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F85B6" w14:textId="77777777" w:rsidR="00037260" w:rsidRPr="00E30148" w:rsidRDefault="00037260" w:rsidP="00037260">
      <w:pPr>
        <w:spacing w:after="0" w:line="240" w:lineRule="auto"/>
        <w:ind w:firstLine="567"/>
        <w:jc w:val="center"/>
        <w:rPr>
          <w:rFonts w:ascii="Times New Roman" w:hAnsi="Times New Roman" w:cs="Times New Roman"/>
          <w:sz w:val="30"/>
          <w:szCs w:val="30"/>
        </w:rPr>
      </w:pPr>
      <w:r w:rsidRPr="00E30148">
        <w:rPr>
          <w:rFonts w:ascii="Times New Roman" w:hAnsi="Times New Roman" w:cs="Times New Roman"/>
          <w:sz w:val="30"/>
          <w:szCs w:val="30"/>
        </w:rPr>
        <w:t>MINISTRY OF HEALTH OF UKRAINE</w:t>
      </w:r>
    </w:p>
    <w:p w14:paraId="77998423" w14:textId="77777777" w:rsidR="00037260" w:rsidRPr="00E30148" w:rsidRDefault="00037260" w:rsidP="00037260">
      <w:pPr>
        <w:spacing w:after="0" w:line="240" w:lineRule="auto"/>
        <w:ind w:firstLine="567"/>
        <w:jc w:val="center"/>
        <w:rPr>
          <w:rFonts w:ascii="Times New Roman" w:hAnsi="Times New Roman" w:cs="Times New Roman"/>
          <w:sz w:val="30"/>
          <w:szCs w:val="30"/>
        </w:rPr>
      </w:pPr>
      <w:r w:rsidRPr="00E30148">
        <w:rPr>
          <w:rFonts w:ascii="Times New Roman" w:hAnsi="Times New Roman" w:cs="Times New Roman"/>
          <w:sz w:val="30"/>
          <w:szCs w:val="30"/>
        </w:rPr>
        <w:t xml:space="preserve"> BOGOMOLETS NATIONAL MEDICAL UNIVERSITY</w:t>
      </w:r>
    </w:p>
    <w:p w14:paraId="576F232E"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5DA58E46"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33500938"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207E7180"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2DD51245"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622AA194"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188593AB"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577EC5FC"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357E3D99"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470DE362"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7AD90768"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72FE14B1" w14:textId="77777777" w:rsidR="00037260" w:rsidRPr="00E30148" w:rsidRDefault="00037260" w:rsidP="00037260">
      <w:pPr>
        <w:spacing w:after="0" w:line="240" w:lineRule="auto"/>
        <w:ind w:firstLine="567"/>
        <w:jc w:val="center"/>
        <w:rPr>
          <w:rFonts w:ascii="Times New Roman" w:hAnsi="Times New Roman" w:cs="Times New Roman"/>
          <w:b/>
          <w:spacing w:val="40"/>
          <w:sz w:val="52"/>
          <w:szCs w:val="52"/>
        </w:rPr>
      </w:pPr>
      <w:r w:rsidRPr="00E30148">
        <w:rPr>
          <w:rFonts w:ascii="Times New Roman" w:hAnsi="Times New Roman" w:cs="Times New Roman"/>
          <w:b/>
          <w:spacing w:val="40"/>
          <w:sz w:val="52"/>
          <w:szCs w:val="52"/>
        </w:rPr>
        <w:t xml:space="preserve">Principles of </w:t>
      </w:r>
    </w:p>
    <w:p w14:paraId="186CCA81" w14:textId="77777777" w:rsidR="00037260" w:rsidRPr="00E30148" w:rsidRDefault="00037260" w:rsidP="00037260">
      <w:pPr>
        <w:spacing w:after="0" w:line="240" w:lineRule="auto"/>
        <w:ind w:firstLine="567"/>
        <w:jc w:val="center"/>
        <w:rPr>
          <w:rFonts w:ascii="Times New Roman" w:hAnsi="Times New Roman" w:cs="Times New Roman"/>
          <w:sz w:val="30"/>
          <w:szCs w:val="30"/>
        </w:rPr>
      </w:pPr>
      <w:r w:rsidRPr="00E30148">
        <w:rPr>
          <w:rFonts w:ascii="Times New Roman" w:hAnsi="Times New Roman" w:cs="Times New Roman"/>
          <w:b/>
          <w:spacing w:val="40"/>
          <w:sz w:val="52"/>
          <w:szCs w:val="52"/>
        </w:rPr>
        <w:t>surgical patient care</w:t>
      </w:r>
    </w:p>
    <w:p w14:paraId="20A1889D"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7002A907"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311B6203" w14:textId="77777777" w:rsidR="00037260" w:rsidRPr="00E30148" w:rsidRDefault="00037260" w:rsidP="00037260">
      <w:pPr>
        <w:spacing w:after="0" w:line="240" w:lineRule="auto"/>
        <w:ind w:firstLine="567"/>
        <w:jc w:val="center"/>
        <w:rPr>
          <w:rFonts w:ascii="Times New Roman" w:hAnsi="Times New Roman" w:cs="Times New Roman"/>
          <w:sz w:val="30"/>
          <w:szCs w:val="30"/>
        </w:rPr>
      </w:pPr>
      <w:r w:rsidRPr="00E30148">
        <w:rPr>
          <w:rFonts w:ascii="Times New Roman" w:hAnsi="Times New Roman" w:cs="Times New Roman"/>
          <w:sz w:val="30"/>
          <w:szCs w:val="30"/>
        </w:rPr>
        <w:t>Educational and methodological manual for students of medical faculties of high education institutions</w:t>
      </w:r>
    </w:p>
    <w:p w14:paraId="028BD94C"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4A1BE1AB"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2AAD4BA5"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553BC059"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704EF424"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1FF8F2CE"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2C8787B4"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666DC713"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1C7B1712"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3930C7FC"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1F74DC1A"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612C84D8"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03F1438A"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59B8BC47"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1F1BE402"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0C06F001" w14:textId="77777777" w:rsidR="00037260" w:rsidRPr="00E30148" w:rsidRDefault="00037260" w:rsidP="00037260">
      <w:pPr>
        <w:spacing w:line="240" w:lineRule="auto"/>
        <w:jc w:val="center"/>
        <w:rPr>
          <w:rFonts w:ascii="Times New Roman" w:hAnsi="Times New Roman" w:cs="Times New Roman"/>
          <w:sz w:val="30"/>
          <w:szCs w:val="30"/>
        </w:rPr>
      </w:pPr>
      <w:r w:rsidRPr="00E30148">
        <w:rPr>
          <w:rFonts w:ascii="Times New Roman" w:hAnsi="Times New Roman" w:cs="Times New Roman"/>
          <w:sz w:val="30"/>
          <w:szCs w:val="30"/>
        </w:rPr>
        <w:t>Kyiv – 2026</w:t>
      </w:r>
    </w:p>
    <w:p w14:paraId="01321096" w14:textId="77777777" w:rsidR="00037260" w:rsidRPr="00E30148" w:rsidRDefault="00037260" w:rsidP="00037260">
      <w:pPr>
        <w:spacing w:line="240" w:lineRule="auto"/>
        <w:jc w:val="center"/>
        <w:rPr>
          <w:rFonts w:ascii="Times New Roman" w:hAnsi="Times New Roman" w:cs="Times New Roman"/>
          <w:sz w:val="30"/>
          <w:szCs w:val="30"/>
        </w:rPr>
      </w:pPr>
    </w:p>
    <w:p w14:paraId="78B30323" w14:textId="4B3AE69F" w:rsidR="00037260" w:rsidRDefault="00037260" w:rsidP="00037260">
      <w:pPr>
        <w:spacing w:line="240" w:lineRule="auto"/>
        <w:jc w:val="right"/>
        <w:rPr>
          <w:rFonts w:ascii="Times New Roman" w:hAnsi="Times New Roman" w:cs="Times New Roman"/>
          <w:sz w:val="30"/>
          <w:szCs w:val="30"/>
        </w:rPr>
      </w:pPr>
    </w:p>
    <w:p w14:paraId="2DAE2F64" w14:textId="77777777" w:rsidR="00F5611F" w:rsidRPr="00E30148" w:rsidRDefault="00F5611F" w:rsidP="00037260">
      <w:pPr>
        <w:spacing w:line="240" w:lineRule="auto"/>
        <w:jc w:val="right"/>
        <w:rPr>
          <w:rFonts w:ascii="Times New Roman" w:hAnsi="Times New Roman" w:cs="Times New Roman"/>
          <w:sz w:val="30"/>
          <w:szCs w:val="30"/>
        </w:rPr>
      </w:pPr>
    </w:p>
    <w:p w14:paraId="068C3BD9" w14:textId="77777777" w:rsidR="00037260" w:rsidRPr="00E30148" w:rsidRDefault="00037260" w:rsidP="00037260">
      <w:pPr>
        <w:spacing w:after="0" w:line="240" w:lineRule="auto"/>
        <w:jc w:val="both"/>
        <w:rPr>
          <w:rFonts w:ascii="Times New Roman" w:eastAsia="Calibri" w:hAnsi="Times New Roman" w:cs="Times New Roman"/>
          <w:sz w:val="28"/>
          <w:szCs w:val="28"/>
        </w:rPr>
      </w:pPr>
    </w:p>
    <w:p w14:paraId="4CE0A2A9" w14:textId="77777777" w:rsidR="00037260" w:rsidRPr="00E30148" w:rsidRDefault="00037260" w:rsidP="00037260">
      <w:pPr>
        <w:spacing w:after="0" w:line="240" w:lineRule="auto"/>
        <w:jc w:val="both"/>
        <w:rPr>
          <w:rFonts w:ascii="Times New Roman" w:eastAsia="Calibri" w:hAnsi="Times New Roman" w:cs="Times New Roman"/>
          <w:sz w:val="28"/>
          <w:szCs w:val="28"/>
        </w:rPr>
      </w:pPr>
    </w:p>
    <w:p w14:paraId="60CD1B63" w14:textId="77777777" w:rsidR="00037260" w:rsidRPr="00E30148" w:rsidRDefault="00037260" w:rsidP="00037260">
      <w:pPr>
        <w:spacing w:after="0" w:line="240" w:lineRule="auto"/>
        <w:jc w:val="both"/>
        <w:rPr>
          <w:rFonts w:ascii="Times New Roman" w:eastAsia="Calibri" w:hAnsi="Times New Roman" w:cs="Times New Roman"/>
          <w:sz w:val="28"/>
          <w:szCs w:val="28"/>
        </w:rPr>
      </w:pPr>
      <w:r w:rsidRPr="00E30148">
        <w:rPr>
          <w:rFonts w:ascii="Times New Roman" w:eastAsia="Calibri" w:hAnsi="Times New Roman" w:cs="Times New Roman"/>
          <w:sz w:val="28"/>
          <w:szCs w:val="28"/>
        </w:rPr>
        <w:lastRenderedPageBreak/>
        <w:t>UDC 617-052-083 (075)</w:t>
      </w:r>
    </w:p>
    <w:p w14:paraId="37A097AE" w14:textId="77777777" w:rsidR="00037260" w:rsidRPr="00E30148" w:rsidRDefault="00037260" w:rsidP="00037260">
      <w:pPr>
        <w:spacing w:after="0" w:line="240" w:lineRule="auto"/>
        <w:jc w:val="center"/>
        <w:rPr>
          <w:rFonts w:ascii="Times New Roman" w:eastAsia="Times New Roman" w:hAnsi="Times New Roman" w:cs="Times New Roman"/>
          <w:sz w:val="28"/>
          <w:szCs w:val="28"/>
        </w:rPr>
      </w:pPr>
      <w:r w:rsidRPr="00E30148">
        <w:rPr>
          <w:rFonts w:ascii="Times New Roman" w:eastAsia="Times New Roman" w:hAnsi="Times New Roman" w:cs="Times New Roman"/>
          <w:sz w:val="28"/>
          <w:szCs w:val="28"/>
        </w:rPr>
        <w:t>The Academic Council has recommended the following for publication.</w:t>
      </w:r>
    </w:p>
    <w:p w14:paraId="26E7CB93" w14:textId="77777777" w:rsidR="00037260" w:rsidRPr="00E30148" w:rsidRDefault="00037260" w:rsidP="00037260">
      <w:pPr>
        <w:spacing w:after="0" w:line="240" w:lineRule="auto"/>
        <w:jc w:val="center"/>
        <w:rPr>
          <w:rFonts w:ascii="Times New Roman" w:eastAsia="Times New Roman" w:hAnsi="Times New Roman" w:cs="Times New Roman"/>
          <w:sz w:val="28"/>
          <w:szCs w:val="28"/>
        </w:rPr>
      </w:pPr>
      <w:r w:rsidRPr="00E30148">
        <w:rPr>
          <w:rFonts w:ascii="Times New Roman" w:eastAsia="Times New Roman" w:hAnsi="Times New Roman" w:cs="Times New Roman"/>
          <w:sz w:val="28"/>
          <w:szCs w:val="28"/>
        </w:rPr>
        <w:t>Bogomolets National Medical University,</w:t>
      </w:r>
    </w:p>
    <w:p w14:paraId="25798651" w14:textId="77777777" w:rsidR="00037260" w:rsidRPr="00E30148" w:rsidRDefault="00037260" w:rsidP="00037260">
      <w:pPr>
        <w:spacing w:after="0" w:line="240" w:lineRule="auto"/>
        <w:jc w:val="center"/>
        <w:rPr>
          <w:rFonts w:ascii="Times New Roman" w:eastAsia="Calibri" w:hAnsi="Times New Roman" w:cs="Times New Roman"/>
          <w:sz w:val="28"/>
          <w:szCs w:val="28"/>
        </w:rPr>
      </w:pPr>
      <w:r w:rsidRPr="00E30148">
        <w:rPr>
          <w:rFonts w:ascii="Times New Roman" w:eastAsia="Times New Roman" w:hAnsi="Times New Roman" w:cs="Times New Roman"/>
          <w:sz w:val="28"/>
          <w:szCs w:val="28"/>
        </w:rPr>
        <w:t>(Minutes No. 1 of August 25, 2023).</w:t>
      </w:r>
    </w:p>
    <w:p w14:paraId="4222A8F1" w14:textId="77777777" w:rsidR="00037260" w:rsidRPr="00E30148" w:rsidRDefault="00037260" w:rsidP="00037260">
      <w:pPr>
        <w:spacing w:after="0" w:line="240" w:lineRule="auto"/>
        <w:ind w:firstLine="567"/>
        <w:jc w:val="both"/>
        <w:rPr>
          <w:rFonts w:ascii="Times New Roman" w:eastAsia="Calibri" w:hAnsi="Times New Roman" w:cs="Times New Roman"/>
          <w:sz w:val="28"/>
          <w:szCs w:val="28"/>
        </w:rPr>
      </w:pPr>
      <w:r w:rsidRPr="00E30148">
        <w:rPr>
          <w:rFonts w:ascii="Times New Roman" w:eastAsia="Calibri" w:hAnsi="Times New Roman" w:cs="Times New Roman"/>
          <w:b/>
          <w:sz w:val="28"/>
          <w:szCs w:val="28"/>
        </w:rPr>
        <w:t>Author team:</w:t>
      </w:r>
      <w:r w:rsidRPr="00E30148">
        <w:rPr>
          <w:rFonts w:ascii="Times New Roman" w:eastAsia="Calibri" w:hAnsi="Times New Roman" w:cs="Times New Roman"/>
          <w:sz w:val="28"/>
          <w:szCs w:val="28"/>
        </w:rPr>
        <w:t xml:space="preserve"> </w:t>
      </w:r>
    </w:p>
    <w:p w14:paraId="46B80562" w14:textId="77777777" w:rsidR="00037260" w:rsidRPr="00E95500" w:rsidRDefault="00037260" w:rsidP="00037260">
      <w:pPr>
        <w:spacing w:after="0" w:line="240" w:lineRule="auto"/>
        <w:ind w:firstLine="567"/>
        <w:jc w:val="both"/>
        <w:rPr>
          <w:rFonts w:ascii="Times New Roman" w:eastAsia="Calibri" w:hAnsi="Times New Roman" w:cs="Times New Roman"/>
          <w:sz w:val="28"/>
          <w:szCs w:val="28"/>
          <w:lang w:val="uk-UA"/>
        </w:rPr>
      </w:pPr>
      <w:r w:rsidRPr="00E30148">
        <w:rPr>
          <w:rFonts w:ascii="Times New Roman" w:eastAsia="Calibri" w:hAnsi="Times New Roman" w:cs="Times New Roman"/>
          <w:spacing w:val="-4"/>
          <w:sz w:val="28"/>
          <w:szCs w:val="28"/>
        </w:rPr>
        <w:t xml:space="preserve">Professor Ioffe O.Yu., Professor Dibrova Y.A., Associate Professor Antoniv V.R., </w:t>
      </w:r>
      <w:r w:rsidRPr="00E30148">
        <w:rPr>
          <w:rFonts w:ascii="Times New Roman" w:eastAsia="Calibri" w:hAnsi="Times New Roman" w:cs="Times New Roman"/>
          <w:sz w:val="28"/>
          <w:szCs w:val="28"/>
        </w:rPr>
        <w:t xml:space="preserve">Associate Professor Tsyura Y.P., Associate Professor Stetsenko O.P., Associate Professor Tarasyuk T.V., Associate Professor Galyga T.M., Associate Professor Perepadya V.M., </w:t>
      </w:r>
      <w:r w:rsidRPr="00E30148">
        <w:rPr>
          <w:rFonts w:ascii="Times New Roman" w:eastAsia="Calibri" w:hAnsi="Times New Roman" w:cs="Times New Roman"/>
          <w:spacing w:val="-6"/>
          <w:sz w:val="28"/>
          <w:szCs w:val="28"/>
        </w:rPr>
        <w:t xml:space="preserve">Associate Professor Suprun Y.O., Associate Professor Shulyarenko </w:t>
      </w:r>
      <w:r w:rsidRPr="00E30148">
        <w:rPr>
          <w:rFonts w:ascii="Times New Roman" w:eastAsia="Calibri" w:hAnsi="Times New Roman" w:cs="Times New Roman"/>
          <w:sz w:val="28"/>
          <w:szCs w:val="28"/>
        </w:rPr>
        <w:t>O.V.,</w:t>
      </w:r>
      <w:r w:rsidRPr="00E30148">
        <w:rPr>
          <w:rFonts w:ascii="Times New Roman" w:hAnsi="Times New Roman" w:cs="Times New Roman"/>
          <w:sz w:val="28"/>
          <w:szCs w:val="28"/>
        </w:rPr>
        <w:t xml:space="preserve"> </w:t>
      </w:r>
      <w:r w:rsidRPr="00E30148">
        <w:rPr>
          <w:rFonts w:ascii="Times New Roman" w:eastAsia="Calibri" w:hAnsi="Times New Roman" w:cs="Times New Roman"/>
          <w:spacing w:val="-6"/>
          <w:sz w:val="28"/>
          <w:szCs w:val="28"/>
        </w:rPr>
        <w:t>Associate Professor</w:t>
      </w:r>
      <w:r w:rsidRPr="00E30148">
        <w:rPr>
          <w:rFonts w:ascii="Times New Roman" w:eastAsia="Calibri" w:hAnsi="Times New Roman" w:cs="Times New Roman"/>
          <w:sz w:val="28"/>
          <w:szCs w:val="28"/>
        </w:rPr>
        <w:t xml:space="preserve"> Kindzer S.L., </w:t>
      </w:r>
      <w:r w:rsidRPr="00E30148">
        <w:rPr>
          <w:rFonts w:ascii="Times New Roman" w:eastAsia="Calibri" w:hAnsi="Times New Roman" w:cs="Times New Roman"/>
          <w:spacing w:val="-6"/>
          <w:sz w:val="28"/>
          <w:szCs w:val="28"/>
        </w:rPr>
        <w:t>Associate Professor</w:t>
      </w:r>
      <w:r w:rsidRPr="00E30148">
        <w:rPr>
          <w:rFonts w:ascii="Times New Roman" w:eastAsia="Calibri" w:hAnsi="Times New Roman" w:cs="Times New Roman"/>
          <w:sz w:val="28"/>
          <w:szCs w:val="28"/>
        </w:rPr>
        <w:t xml:space="preserve"> Krivopustov M.S., Assistant Nevmerzhytskyi V.O., Assistant Kobzar P.A.</w:t>
      </w:r>
      <w:r>
        <w:rPr>
          <w:rFonts w:ascii="Times New Roman" w:eastAsia="Calibri" w:hAnsi="Times New Roman" w:cs="Times New Roman"/>
          <w:sz w:val="28"/>
          <w:szCs w:val="28"/>
          <w:lang w:val="uk-UA"/>
        </w:rPr>
        <w:t xml:space="preserve"> </w:t>
      </w:r>
    </w:p>
    <w:p w14:paraId="1CB366A8" w14:textId="77777777" w:rsidR="00037260" w:rsidRPr="00E30148" w:rsidRDefault="00037260" w:rsidP="00037260">
      <w:pPr>
        <w:spacing w:after="0" w:line="240" w:lineRule="auto"/>
        <w:ind w:firstLine="567"/>
        <w:jc w:val="both"/>
        <w:rPr>
          <w:rFonts w:ascii="Times New Roman" w:eastAsia="Calibri" w:hAnsi="Times New Roman" w:cs="Times New Roman"/>
          <w:b/>
          <w:sz w:val="28"/>
          <w:szCs w:val="28"/>
        </w:rPr>
      </w:pPr>
      <w:r w:rsidRPr="00E30148">
        <w:rPr>
          <w:rFonts w:ascii="Times New Roman" w:eastAsia="Calibri" w:hAnsi="Times New Roman" w:cs="Times New Roman"/>
          <w:b/>
          <w:sz w:val="28"/>
          <w:szCs w:val="28"/>
        </w:rPr>
        <w:t>Reviewers:</w:t>
      </w:r>
    </w:p>
    <w:p w14:paraId="2975FDA5" w14:textId="77777777" w:rsidR="00037260" w:rsidRPr="00E30148" w:rsidRDefault="00037260" w:rsidP="00037260">
      <w:pPr>
        <w:spacing w:after="0" w:line="240" w:lineRule="auto"/>
        <w:ind w:firstLine="567"/>
        <w:jc w:val="both"/>
        <w:rPr>
          <w:rFonts w:ascii="Times New Roman" w:eastAsia="Calibri" w:hAnsi="Times New Roman" w:cs="Times New Roman"/>
          <w:sz w:val="28"/>
          <w:szCs w:val="28"/>
        </w:rPr>
      </w:pPr>
      <w:r w:rsidRPr="00E30148">
        <w:rPr>
          <w:rFonts w:ascii="Times New Roman" w:eastAsia="Calibri" w:hAnsi="Times New Roman" w:cs="Times New Roman"/>
          <w:b/>
          <w:bCs/>
          <w:sz w:val="28"/>
          <w:szCs w:val="28"/>
        </w:rPr>
        <w:t>SUSAK Ya. M.</w:t>
      </w:r>
      <w:r w:rsidRPr="00E30148">
        <w:rPr>
          <w:rFonts w:ascii="Times New Roman" w:eastAsia="Calibri" w:hAnsi="Times New Roman" w:cs="Times New Roman"/>
          <w:b/>
          <w:sz w:val="28"/>
          <w:szCs w:val="28"/>
        </w:rPr>
        <w:t xml:space="preserve"> </w:t>
      </w:r>
      <w:r w:rsidRPr="00E30148">
        <w:rPr>
          <w:rFonts w:ascii="Times New Roman" w:eastAsia="Calibri" w:hAnsi="Times New Roman" w:cs="Times New Roman"/>
          <w:sz w:val="28"/>
          <w:szCs w:val="28"/>
        </w:rPr>
        <w:t>– Doctor of Medical Sciences, Professor, Honored Doctor of Ukraine, Head of the Department of Surgery with the Course of Hepatobiliary and Vascular Surgery of the O.O. Bogomolets National Medical University.</w:t>
      </w:r>
    </w:p>
    <w:p w14:paraId="2E9068C7" w14:textId="77777777" w:rsidR="00037260" w:rsidRPr="00E30148" w:rsidRDefault="00037260" w:rsidP="00037260">
      <w:pPr>
        <w:spacing w:after="0" w:line="240" w:lineRule="auto"/>
        <w:ind w:firstLine="567"/>
        <w:jc w:val="both"/>
        <w:rPr>
          <w:rFonts w:ascii="Times New Roman" w:eastAsia="Calibri" w:hAnsi="Times New Roman" w:cs="Times New Roman"/>
          <w:sz w:val="28"/>
          <w:szCs w:val="28"/>
        </w:rPr>
      </w:pPr>
      <w:r w:rsidRPr="00E30148">
        <w:rPr>
          <w:rFonts w:ascii="Times New Roman" w:eastAsia="Calibri" w:hAnsi="Times New Roman" w:cs="Times New Roman"/>
          <w:b/>
          <w:bCs/>
          <w:sz w:val="28"/>
          <w:szCs w:val="28"/>
        </w:rPr>
        <w:t>FELESHTYNSKYY Ya. P.</w:t>
      </w:r>
      <w:r w:rsidRPr="00E30148">
        <w:rPr>
          <w:rFonts w:ascii="Times New Roman" w:eastAsia="Calibri" w:hAnsi="Times New Roman" w:cs="Times New Roman"/>
          <w:b/>
          <w:sz w:val="28"/>
          <w:szCs w:val="28"/>
        </w:rPr>
        <w:t xml:space="preserve"> </w:t>
      </w:r>
      <w:r w:rsidRPr="00E30148">
        <w:rPr>
          <w:rFonts w:ascii="Times New Roman" w:eastAsia="Calibri" w:hAnsi="Times New Roman" w:cs="Times New Roman"/>
          <w:sz w:val="28"/>
          <w:szCs w:val="28"/>
        </w:rPr>
        <w:t>– Doctor of Medical Sciences, Professor, Honored Doctor of Ukraine, Head of the Department of General Surgery of the P. L. Shupyk National University of Health Care of Ukraine.</w:t>
      </w:r>
    </w:p>
    <w:p w14:paraId="751058DB" w14:textId="77777777" w:rsidR="00037260" w:rsidRPr="00E30148" w:rsidRDefault="00037260" w:rsidP="00037260">
      <w:pPr>
        <w:spacing w:after="0" w:line="240" w:lineRule="auto"/>
        <w:ind w:firstLine="567"/>
        <w:jc w:val="both"/>
        <w:rPr>
          <w:rFonts w:ascii="Times New Roman" w:eastAsia="Calibri" w:hAnsi="Times New Roman" w:cs="Times New Roman"/>
          <w:sz w:val="28"/>
          <w:szCs w:val="28"/>
        </w:rPr>
      </w:pPr>
    </w:p>
    <w:p w14:paraId="0F2DBD1A" w14:textId="77777777" w:rsidR="00037260" w:rsidRPr="00E30148" w:rsidRDefault="00037260" w:rsidP="00037260">
      <w:pPr>
        <w:spacing w:after="0" w:line="240" w:lineRule="auto"/>
        <w:ind w:firstLine="567"/>
        <w:jc w:val="both"/>
        <w:rPr>
          <w:rFonts w:ascii="Times New Roman" w:eastAsia="Calibri" w:hAnsi="Times New Roman" w:cs="Times New Roman"/>
          <w:sz w:val="28"/>
          <w:szCs w:val="28"/>
        </w:rPr>
      </w:pPr>
      <w:r w:rsidRPr="00E30148">
        <w:rPr>
          <w:rFonts w:ascii="Times New Roman" w:eastAsia="Calibri" w:hAnsi="Times New Roman" w:cs="Times New Roman"/>
          <w:b/>
          <w:sz w:val="28"/>
          <w:szCs w:val="28"/>
        </w:rPr>
        <w:t xml:space="preserve">The following care features are to be observed in relation to patients undergoing surgical procedures: The present volume constitutes an educational and methodological manual, which has been edited by O.Yu. Ioffe. </w:t>
      </w:r>
      <w:r w:rsidRPr="00E30148">
        <w:rPr>
          <w:rFonts w:ascii="Times New Roman" w:eastAsia="Calibri" w:hAnsi="Times New Roman" w:cs="Times New Roman"/>
          <w:sz w:val="28"/>
          <w:szCs w:val="28"/>
        </w:rPr>
        <w:t>– Kyiv: MEDPRINT,</w:t>
      </w:r>
    </w:p>
    <w:p w14:paraId="68BC4584" w14:textId="77777777" w:rsidR="00037260" w:rsidRPr="00E30148" w:rsidRDefault="00037260" w:rsidP="00037260">
      <w:pPr>
        <w:spacing w:after="0" w:line="240" w:lineRule="auto"/>
        <w:ind w:firstLine="567"/>
        <w:jc w:val="both"/>
        <w:rPr>
          <w:rFonts w:ascii="Times New Roman" w:eastAsia="Calibri" w:hAnsi="Times New Roman" w:cs="Times New Roman"/>
          <w:sz w:val="28"/>
          <w:szCs w:val="28"/>
        </w:rPr>
      </w:pPr>
      <w:r w:rsidRPr="00E30148">
        <w:rPr>
          <w:rFonts w:ascii="Times New Roman" w:eastAsia="Calibri" w:hAnsi="Times New Roman" w:cs="Times New Roman"/>
          <w:sz w:val="28"/>
          <w:szCs w:val="28"/>
        </w:rPr>
        <w:t xml:space="preserve">2026. – 230 </w:t>
      </w:r>
      <w:r w:rsidRPr="00F30423">
        <w:rPr>
          <w:rFonts w:ascii="Times New Roman" w:eastAsia="Calibri" w:hAnsi="Times New Roman" w:cs="Times New Roman"/>
          <w:sz w:val="28"/>
          <w:szCs w:val="28"/>
        </w:rPr>
        <w:t>p.</w:t>
      </w:r>
    </w:p>
    <w:p w14:paraId="19C3C634" w14:textId="77777777" w:rsidR="00037260" w:rsidRPr="00E30148" w:rsidRDefault="00037260" w:rsidP="00037260">
      <w:pPr>
        <w:spacing w:before="120" w:after="0" w:line="240" w:lineRule="auto"/>
        <w:ind w:firstLine="567"/>
        <w:jc w:val="both"/>
        <w:rPr>
          <w:rFonts w:ascii="Times New Roman" w:eastAsia="Calibri" w:hAnsi="Times New Roman" w:cs="Times New Roman"/>
          <w:sz w:val="28"/>
          <w:szCs w:val="28"/>
        </w:rPr>
      </w:pPr>
      <w:r w:rsidRPr="00E30148">
        <w:rPr>
          <w:rFonts w:ascii="Times New Roman" w:eastAsia="Calibri" w:hAnsi="Times New Roman" w:cs="Times New Roman"/>
          <w:sz w:val="28"/>
          <w:szCs w:val="28"/>
        </w:rPr>
        <w:t>ISBN 978-617-95220-9-3</w:t>
      </w:r>
    </w:p>
    <w:p w14:paraId="069765ED" w14:textId="77777777" w:rsidR="00037260" w:rsidRPr="00E30148" w:rsidRDefault="00037260" w:rsidP="00037260">
      <w:pPr>
        <w:shd w:val="clear" w:color="auto" w:fill="FFFFFF"/>
        <w:spacing w:after="0" w:line="240" w:lineRule="auto"/>
        <w:ind w:firstLine="567"/>
        <w:jc w:val="both"/>
        <w:rPr>
          <w:rFonts w:ascii="Times New Roman" w:eastAsia="Times New Roman" w:hAnsi="Times New Roman" w:cs="Times New Roman"/>
          <w:sz w:val="28"/>
          <w:szCs w:val="28"/>
        </w:rPr>
      </w:pPr>
      <w:r w:rsidRPr="00E30148">
        <w:rPr>
          <w:rFonts w:ascii="Times New Roman" w:eastAsia="Times New Roman" w:hAnsi="Times New Roman" w:cs="Times New Roman"/>
          <w:sz w:val="28"/>
          <w:szCs w:val="28"/>
        </w:rPr>
        <w:t>The teaching and methodological manual, prepared by the author team of the Department of Surgery of Institute of Dentistry of the Bogomolets National Medical University, highlights the methodological principles of teaching the academic discipline "Care for patients of a surgical profile (practice)" according to the modules "Industrial practice in the care of patients of a surgical profile". The manual was prepared in accordance with the working curriculum and programme for the care of patients of a surgical profile for students of the second (master's) level of high education in the specialty I2 "Medicine" of the field of knowledge I "</w:t>
      </w:r>
      <w:r w:rsidRPr="00E30148">
        <w:t xml:space="preserve"> </w:t>
      </w:r>
      <w:r w:rsidRPr="00E30148">
        <w:rPr>
          <w:rFonts w:ascii="Times New Roman" w:eastAsia="Times New Roman" w:hAnsi="Times New Roman" w:cs="Times New Roman"/>
          <w:sz w:val="28"/>
          <w:szCs w:val="28"/>
        </w:rPr>
        <w:t>Healthcare and social security". The following section outlines the contemporary methodology employed in the instruction of the aforementioned practical classes. The programme places significant emphasis on students' mastery of knowledge and skills in the care of patients with a surgical profile. The material has been designed to facilitate independent study. A list of test questions and clinical tasks is provided for each practical class.</w:t>
      </w:r>
    </w:p>
    <w:p w14:paraId="792DEEF0" w14:textId="77777777" w:rsidR="00037260" w:rsidRPr="00E30148" w:rsidRDefault="00037260" w:rsidP="00037260">
      <w:pPr>
        <w:shd w:val="clear" w:color="auto" w:fill="FFFFFF"/>
        <w:spacing w:after="0" w:line="240" w:lineRule="auto"/>
        <w:ind w:firstLine="567"/>
        <w:jc w:val="both"/>
        <w:rPr>
          <w:rFonts w:ascii="Times New Roman" w:eastAsia="Times New Roman" w:hAnsi="Times New Roman" w:cs="Times New Roman"/>
          <w:sz w:val="28"/>
          <w:szCs w:val="28"/>
        </w:rPr>
      </w:pPr>
      <w:r w:rsidRPr="00E30148">
        <w:rPr>
          <w:rFonts w:ascii="Times New Roman" w:eastAsia="Times New Roman" w:hAnsi="Times New Roman" w:cs="Times New Roman"/>
          <w:sz w:val="28"/>
          <w:szCs w:val="28"/>
        </w:rPr>
        <w:t>This text is intended for students enrolled in medical faculties at institutions of higher education, as well as for interns and teaching staff.</w:t>
      </w:r>
    </w:p>
    <w:p w14:paraId="72347614" w14:textId="77777777" w:rsidR="00037260" w:rsidRPr="00E30148" w:rsidRDefault="00037260" w:rsidP="00037260">
      <w:pPr>
        <w:spacing w:after="0" w:line="240" w:lineRule="auto"/>
        <w:jc w:val="both"/>
        <w:rPr>
          <w:rFonts w:ascii="Times New Roman" w:eastAsia="Calibri" w:hAnsi="Times New Roman" w:cs="Times New Roman"/>
          <w:sz w:val="28"/>
          <w:szCs w:val="28"/>
        </w:rPr>
      </w:pPr>
      <w:r w:rsidRPr="00E30148">
        <w:rPr>
          <w:rFonts w:ascii="Times New Roman" w:eastAsia="Times New Roman" w:hAnsi="Times New Roman" w:cs="Times New Roman"/>
          <w:sz w:val="28"/>
          <w:szCs w:val="28"/>
        </w:rPr>
        <w:t xml:space="preserve">UDC </w:t>
      </w:r>
      <w:r w:rsidRPr="00E30148">
        <w:rPr>
          <w:rFonts w:ascii="Times New Roman" w:eastAsia="Calibri" w:hAnsi="Times New Roman" w:cs="Times New Roman"/>
          <w:sz w:val="28"/>
          <w:szCs w:val="28"/>
        </w:rPr>
        <w:t>617-052-083 (075)</w:t>
      </w:r>
    </w:p>
    <w:p w14:paraId="61A2D812" w14:textId="77777777" w:rsidR="00037260" w:rsidRPr="00E30148" w:rsidRDefault="00037260" w:rsidP="00037260">
      <w:pPr>
        <w:shd w:val="clear" w:color="auto" w:fill="FFFFFF"/>
        <w:tabs>
          <w:tab w:val="left" w:pos="6096"/>
        </w:tabs>
        <w:spacing w:after="0" w:line="240" w:lineRule="auto"/>
        <w:ind w:firstLine="567"/>
        <w:rPr>
          <w:rFonts w:ascii="Times New Roman" w:eastAsia="Calibri" w:hAnsi="Times New Roman" w:cs="Times New Roman"/>
          <w:color w:val="000000"/>
          <w:spacing w:val="-2"/>
          <w:sz w:val="28"/>
          <w:szCs w:val="28"/>
        </w:rPr>
      </w:pPr>
      <w:r w:rsidRPr="00E30148">
        <w:rPr>
          <w:rFonts w:ascii="Times New Roman" w:eastAsia="Calibri" w:hAnsi="Times New Roman" w:cs="Times New Roman"/>
          <w:color w:val="000000"/>
          <w:sz w:val="28"/>
          <w:szCs w:val="28"/>
        </w:rPr>
        <w:tab/>
      </w:r>
      <w:r w:rsidRPr="00E30148">
        <w:rPr>
          <w:rFonts w:ascii="Times New Roman" w:eastAsia="Calibri" w:hAnsi="Times New Roman" w:cs="Times New Roman"/>
          <w:color w:val="000000"/>
          <w:spacing w:val="-2"/>
          <w:sz w:val="28"/>
          <w:szCs w:val="28"/>
        </w:rPr>
        <w:sym w:font="Symbol" w:char="F0D3"/>
      </w:r>
      <w:r w:rsidRPr="00E30148">
        <w:rPr>
          <w:rFonts w:ascii="Times New Roman" w:eastAsia="Calibri" w:hAnsi="Times New Roman" w:cs="Times New Roman"/>
          <w:color w:val="000000"/>
          <w:spacing w:val="-2"/>
          <w:sz w:val="28"/>
          <w:szCs w:val="28"/>
        </w:rPr>
        <w:t xml:space="preserve">Authors' collective, 2026   </w:t>
      </w:r>
    </w:p>
    <w:p w14:paraId="3F481FA7" w14:textId="77777777" w:rsidR="00037260" w:rsidRPr="00E30148" w:rsidRDefault="00037260" w:rsidP="00037260">
      <w:pPr>
        <w:shd w:val="clear" w:color="auto" w:fill="FFFFFF"/>
        <w:tabs>
          <w:tab w:val="left" w:pos="6096"/>
        </w:tabs>
        <w:spacing w:after="0" w:line="240" w:lineRule="auto"/>
        <w:rPr>
          <w:rFonts w:ascii="Times New Roman" w:eastAsia="Times New Roman" w:hAnsi="Times New Roman" w:cs="Times New Roman"/>
          <w:sz w:val="28"/>
          <w:szCs w:val="28"/>
        </w:rPr>
      </w:pPr>
      <w:r w:rsidRPr="00E30148">
        <w:rPr>
          <w:rFonts w:ascii="Times New Roman" w:eastAsia="Calibri" w:hAnsi="Times New Roman" w:cs="Times New Roman"/>
          <w:sz w:val="28"/>
          <w:szCs w:val="28"/>
        </w:rPr>
        <w:t>ISBN 978-617-95220-9-3</w:t>
      </w:r>
      <w:r w:rsidRPr="00E30148">
        <w:rPr>
          <w:rFonts w:ascii="Times New Roman" w:eastAsia="Calibri" w:hAnsi="Times New Roman" w:cs="Times New Roman"/>
          <w:sz w:val="28"/>
          <w:szCs w:val="28"/>
        </w:rPr>
        <w:tab/>
      </w:r>
      <w:r w:rsidRPr="00E30148">
        <w:rPr>
          <w:rFonts w:ascii="Times New Roman" w:eastAsia="Calibri" w:hAnsi="Times New Roman" w:cs="Times New Roman"/>
          <w:color w:val="000000"/>
          <w:sz w:val="28"/>
          <w:szCs w:val="28"/>
        </w:rPr>
        <w:sym w:font="Symbol" w:char="F0D3"/>
      </w:r>
      <w:r w:rsidRPr="00E30148">
        <w:rPr>
          <w:rFonts w:ascii="Times New Roman" w:eastAsia="Calibri" w:hAnsi="Times New Roman" w:cs="Times New Roman"/>
          <w:color w:val="000000"/>
          <w:sz w:val="28"/>
          <w:szCs w:val="28"/>
        </w:rPr>
        <w:t> </w:t>
      </w:r>
      <w:r w:rsidRPr="00E30148">
        <w:rPr>
          <w:rFonts w:ascii="Times New Roman" w:eastAsia="Calibri" w:hAnsi="Times New Roman" w:cs="Times New Roman"/>
          <w:sz w:val="28"/>
          <w:szCs w:val="28"/>
        </w:rPr>
        <w:t>MEDPRINT, 2026</w:t>
      </w:r>
    </w:p>
    <w:p w14:paraId="4CF31FD6" w14:textId="77777777" w:rsidR="00037260" w:rsidRDefault="00037260" w:rsidP="00037260">
      <w:pPr>
        <w:pStyle w:val="1"/>
        <w:spacing w:line="240" w:lineRule="auto"/>
        <w:rPr>
          <w:rFonts w:ascii="Times New Roman" w:hAnsi="Times New Roman"/>
        </w:rPr>
      </w:pPr>
      <w:bookmarkStart w:id="0" w:name="_Toc128163234"/>
      <w:bookmarkStart w:id="1" w:name="_Toc132797320"/>
    </w:p>
    <w:p w14:paraId="26192A3D" w14:textId="77777777" w:rsidR="000D4E19" w:rsidRDefault="000D4E19" w:rsidP="00037260">
      <w:pPr>
        <w:pStyle w:val="1"/>
        <w:spacing w:line="240" w:lineRule="auto"/>
        <w:rPr>
          <w:rFonts w:ascii="Times New Roman" w:hAnsi="Times New Roman"/>
        </w:rPr>
      </w:pPr>
    </w:p>
    <w:p w14:paraId="2E76234E" w14:textId="77777777" w:rsidR="000D4E19" w:rsidRDefault="000D4E19" w:rsidP="00037260">
      <w:pPr>
        <w:pStyle w:val="1"/>
        <w:spacing w:line="240" w:lineRule="auto"/>
        <w:rPr>
          <w:rFonts w:ascii="Times New Roman" w:hAnsi="Times New Roman"/>
        </w:rPr>
      </w:pPr>
    </w:p>
    <w:p w14:paraId="05352335" w14:textId="77777777" w:rsidR="000D4E19" w:rsidRPr="00E30148" w:rsidRDefault="000D4E19" w:rsidP="00037260">
      <w:pPr>
        <w:pStyle w:val="1"/>
        <w:spacing w:line="240" w:lineRule="auto"/>
        <w:rPr>
          <w:rFonts w:ascii="Times New Roman" w:hAnsi="Times New Roman"/>
        </w:rPr>
      </w:pPr>
    </w:p>
    <w:p w14:paraId="629460C0" w14:textId="77777777" w:rsidR="00037260" w:rsidRPr="00E30148" w:rsidRDefault="00037260" w:rsidP="00037260">
      <w:pPr>
        <w:pStyle w:val="1"/>
        <w:spacing w:line="240" w:lineRule="auto"/>
        <w:rPr>
          <w:rFonts w:ascii="Times New Roman" w:hAnsi="Times New Roman"/>
        </w:rPr>
      </w:pPr>
      <w:r w:rsidRPr="00E30148">
        <w:rPr>
          <w:rFonts w:ascii="Times New Roman" w:hAnsi="Times New Roman"/>
        </w:rPr>
        <w:t>CONTENT</w:t>
      </w:r>
      <w:bookmarkEnd w:id="0"/>
      <w:bookmarkEnd w:id="1"/>
    </w:p>
    <w:p w14:paraId="71507DF0" w14:textId="77777777" w:rsidR="00037260" w:rsidRPr="00E30148" w:rsidRDefault="00037260" w:rsidP="00037260">
      <w:pPr>
        <w:spacing w:after="0" w:line="240" w:lineRule="auto"/>
        <w:ind w:firstLine="567"/>
        <w:jc w:val="center"/>
        <w:rPr>
          <w:rFonts w:ascii="Times New Roman" w:hAnsi="Times New Roman" w:cs="Times New Roman"/>
          <w:sz w:val="30"/>
          <w:szCs w:val="30"/>
        </w:rPr>
      </w:pPr>
    </w:p>
    <w:p w14:paraId="37FC5860" w14:textId="77777777" w:rsidR="00037260" w:rsidRPr="00E30148" w:rsidRDefault="00037260" w:rsidP="00037260">
      <w:pPr>
        <w:tabs>
          <w:tab w:val="right" w:leader="dot" w:pos="9356"/>
        </w:tabs>
        <w:spacing w:after="240" w:line="240" w:lineRule="auto"/>
        <w:ind w:left="567"/>
        <w:rPr>
          <w:rFonts w:ascii="Times New Roman" w:hAnsi="Times New Roman" w:cs="Times New Roman"/>
          <w:sz w:val="30"/>
          <w:szCs w:val="30"/>
        </w:rPr>
      </w:pPr>
      <w:r w:rsidRPr="00E30148">
        <w:rPr>
          <w:rFonts w:ascii="Times New Roman" w:hAnsi="Times New Roman" w:cs="Times New Roman"/>
          <w:sz w:val="30"/>
          <w:szCs w:val="30"/>
        </w:rPr>
        <w:t xml:space="preserve">INTRODUCTION </w:t>
      </w:r>
      <w:r w:rsidRPr="00E30148">
        <w:rPr>
          <w:rFonts w:ascii="Times New Roman" w:hAnsi="Times New Roman" w:cs="Times New Roman"/>
          <w:sz w:val="30"/>
          <w:szCs w:val="30"/>
        </w:rPr>
        <w:tab/>
        <w:t>5</w:t>
      </w:r>
    </w:p>
    <w:p w14:paraId="66D71BD6" w14:textId="77777777" w:rsidR="00037260" w:rsidRPr="00E30148" w:rsidRDefault="00037260" w:rsidP="00037260">
      <w:pPr>
        <w:tabs>
          <w:tab w:val="right" w:leader="dot" w:pos="9356"/>
        </w:tabs>
        <w:spacing w:after="240" w:line="240" w:lineRule="auto"/>
        <w:ind w:left="567"/>
        <w:rPr>
          <w:rFonts w:ascii="Times New Roman" w:hAnsi="Times New Roman" w:cs="Times New Roman"/>
          <w:sz w:val="30"/>
          <w:szCs w:val="30"/>
        </w:rPr>
      </w:pPr>
      <w:r w:rsidRPr="00E30148">
        <w:rPr>
          <w:rFonts w:ascii="Times New Roman" w:hAnsi="Times New Roman" w:cs="Times New Roman"/>
          <w:sz w:val="30"/>
          <w:szCs w:val="30"/>
        </w:rPr>
        <w:t xml:space="preserve">1. </w:t>
      </w:r>
      <w:bookmarkStart w:id="2" w:name="_Hlk141028876"/>
      <w:r w:rsidRPr="00E30148">
        <w:rPr>
          <w:rFonts w:ascii="Times New Roman" w:hAnsi="Times New Roman" w:cs="Times New Roman"/>
          <w:sz w:val="30"/>
          <w:szCs w:val="30"/>
        </w:rPr>
        <w:t xml:space="preserve">Introduction to surgery. Organization and hygiene of work in a surgical hospital. </w:t>
      </w:r>
      <w:bookmarkEnd w:id="2"/>
      <w:r w:rsidRPr="00E30148">
        <w:rPr>
          <w:rFonts w:ascii="Times New Roman" w:hAnsi="Times New Roman" w:cs="Times New Roman"/>
          <w:sz w:val="30"/>
          <w:szCs w:val="30"/>
        </w:rPr>
        <w:t>. .</w:t>
      </w:r>
      <w:r w:rsidRPr="00E30148">
        <w:rPr>
          <w:rFonts w:ascii="Times New Roman" w:hAnsi="Times New Roman" w:cs="Times New Roman"/>
          <w:sz w:val="30"/>
          <w:szCs w:val="30"/>
        </w:rPr>
        <w:tab/>
        <w:t>7</w:t>
      </w:r>
    </w:p>
    <w:p w14:paraId="6553CD16" w14:textId="77777777" w:rsidR="00037260" w:rsidRPr="00E30148" w:rsidRDefault="00037260" w:rsidP="00037260">
      <w:pPr>
        <w:tabs>
          <w:tab w:val="right" w:leader="dot" w:pos="9356"/>
        </w:tabs>
        <w:spacing w:after="240" w:line="240" w:lineRule="auto"/>
        <w:ind w:left="567"/>
        <w:rPr>
          <w:rFonts w:ascii="Times New Roman" w:hAnsi="Times New Roman" w:cs="Times New Roman"/>
          <w:sz w:val="30"/>
          <w:szCs w:val="30"/>
        </w:rPr>
      </w:pPr>
      <w:r w:rsidRPr="00E30148">
        <w:rPr>
          <w:rFonts w:ascii="Times New Roman" w:hAnsi="Times New Roman" w:cs="Times New Roman"/>
          <w:sz w:val="30"/>
          <w:szCs w:val="30"/>
        </w:rPr>
        <w:t xml:space="preserve">2. </w:t>
      </w:r>
      <w:bookmarkStart w:id="3" w:name="_Hlk141742299"/>
      <w:r w:rsidRPr="00E30148">
        <w:rPr>
          <w:rFonts w:ascii="Times New Roman" w:hAnsi="Times New Roman" w:cs="Times New Roman"/>
          <w:sz w:val="30"/>
          <w:szCs w:val="30"/>
        </w:rPr>
        <w:t xml:space="preserve">Organization of work in a clean dressing room. Desmurgia, dressing material. Typical bandages. Care for patients undergoing surgery on the abdominal organs, perineum, limbs. Bandages on the abdomen, perineum, limbs. </w:t>
      </w:r>
      <w:bookmarkEnd w:id="3"/>
      <w:r w:rsidRPr="00E30148">
        <w:rPr>
          <w:rFonts w:ascii="Times New Roman" w:hAnsi="Times New Roman" w:cs="Times New Roman"/>
          <w:sz w:val="30"/>
          <w:szCs w:val="30"/>
        </w:rPr>
        <w:tab/>
        <w:t>51</w:t>
      </w:r>
    </w:p>
    <w:p w14:paraId="5AEFB7DB" w14:textId="77777777" w:rsidR="00037260" w:rsidRPr="00E30148" w:rsidRDefault="00037260" w:rsidP="00037260">
      <w:pPr>
        <w:tabs>
          <w:tab w:val="right" w:leader="dot" w:pos="9356"/>
        </w:tabs>
        <w:spacing w:after="240" w:line="240" w:lineRule="auto"/>
        <w:ind w:left="567"/>
        <w:rPr>
          <w:rFonts w:ascii="Times New Roman" w:hAnsi="Times New Roman" w:cs="Times New Roman"/>
          <w:sz w:val="30"/>
          <w:szCs w:val="30"/>
        </w:rPr>
      </w:pPr>
      <w:r w:rsidRPr="00E30148">
        <w:rPr>
          <w:rFonts w:ascii="Times New Roman" w:hAnsi="Times New Roman" w:cs="Times New Roman"/>
          <w:sz w:val="30"/>
          <w:szCs w:val="30"/>
        </w:rPr>
        <w:t xml:space="preserve">3. Asepsis and antiseptics. Care of patients with purulent pathology. </w:t>
      </w:r>
      <w:r w:rsidRPr="00E30148">
        <w:rPr>
          <w:rFonts w:ascii="Times New Roman" w:hAnsi="Times New Roman" w:cs="Times New Roman"/>
          <w:sz w:val="30"/>
          <w:szCs w:val="30"/>
        </w:rPr>
        <w:tab/>
        <w:t>104</w:t>
      </w:r>
    </w:p>
    <w:p w14:paraId="396D37DB" w14:textId="77777777" w:rsidR="00037260" w:rsidRPr="00E30148" w:rsidRDefault="00037260" w:rsidP="00037260">
      <w:pPr>
        <w:tabs>
          <w:tab w:val="right" w:leader="dot" w:pos="9356"/>
        </w:tabs>
        <w:spacing w:after="240" w:line="240" w:lineRule="auto"/>
        <w:ind w:left="567"/>
        <w:rPr>
          <w:rFonts w:ascii="Times New Roman" w:hAnsi="Times New Roman" w:cs="Times New Roman"/>
          <w:sz w:val="30"/>
          <w:szCs w:val="30"/>
        </w:rPr>
      </w:pPr>
      <w:r w:rsidRPr="00E30148">
        <w:rPr>
          <w:rFonts w:ascii="Times New Roman" w:hAnsi="Times New Roman" w:cs="Times New Roman"/>
          <w:sz w:val="30"/>
          <w:szCs w:val="30"/>
        </w:rPr>
        <w:t xml:space="preserve">4. Sterilization of dressings and operating linen. Organization of work in the operating room. Surgical treatment of the surgeon's hands and the operating field. </w:t>
      </w:r>
      <w:r w:rsidRPr="00E30148">
        <w:rPr>
          <w:rFonts w:ascii="Times New Roman" w:hAnsi="Times New Roman" w:cs="Times New Roman"/>
          <w:sz w:val="30"/>
          <w:szCs w:val="30"/>
        </w:rPr>
        <w:tab/>
        <w:t>164</w:t>
      </w:r>
    </w:p>
    <w:p w14:paraId="2E04AA98" w14:textId="77777777" w:rsidR="00037260" w:rsidRPr="00E30148" w:rsidRDefault="00037260" w:rsidP="00037260">
      <w:pPr>
        <w:tabs>
          <w:tab w:val="right" w:leader="dot" w:pos="9356"/>
        </w:tabs>
        <w:spacing w:after="240" w:line="240" w:lineRule="auto"/>
        <w:ind w:left="567"/>
        <w:rPr>
          <w:rFonts w:ascii="Times New Roman" w:hAnsi="Times New Roman" w:cs="Times New Roman"/>
          <w:sz w:val="30"/>
          <w:szCs w:val="30"/>
        </w:rPr>
      </w:pPr>
      <w:r w:rsidRPr="00E30148">
        <w:rPr>
          <w:rFonts w:ascii="Times New Roman" w:hAnsi="Times New Roman" w:cs="Times New Roman"/>
          <w:sz w:val="30"/>
          <w:szCs w:val="30"/>
        </w:rPr>
        <w:t xml:space="preserve">5. Surgical operation, preparation of patients for operations. Care of patients in the postoperative period. </w:t>
      </w:r>
      <w:r w:rsidRPr="00E30148">
        <w:rPr>
          <w:rFonts w:ascii="Times New Roman" w:hAnsi="Times New Roman" w:cs="Times New Roman"/>
          <w:sz w:val="30"/>
          <w:szCs w:val="30"/>
        </w:rPr>
        <w:tab/>
        <w:t>195</w:t>
      </w:r>
    </w:p>
    <w:p w14:paraId="0411617D" w14:textId="77777777" w:rsidR="00037260" w:rsidRPr="00E30148" w:rsidRDefault="00037260" w:rsidP="00037260">
      <w:pPr>
        <w:tabs>
          <w:tab w:val="right" w:leader="dot" w:pos="9356"/>
        </w:tabs>
        <w:spacing w:after="240" w:line="240" w:lineRule="auto"/>
        <w:ind w:left="567"/>
        <w:rPr>
          <w:rFonts w:ascii="Times New Roman" w:hAnsi="Times New Roman" w:cs="Times New Roman"/>
          <w:sz w:val="30"/>
          <w:szCs w:val="30"/>
        </w:rPr>
      </w:pPr>
    </w:p>
    <w:p w14:paraId="29D5AAD7" w14:textId="77777777" w:rsidR="00037260" w:rsidRPr="00E30148" w:rsidRDefault="00037260" w:rsidP="00037260">
      <w:pPr>
        <w:tabs>
          <w:tab w:val="right" w:leader="dot" w:pos="9356"/>
        </w:tabs>
        <w:spacing w:after="240" w:line="240" w:lineRule="auto"/>
        <w:ind w:left="567"/>
        <w:rPr>
          <w:rFonts w:ascii="Times New Roman" w:hAnsi="Times New Roman" w:cs="Times New Roman"/>
          <w:sz w:val="30"/>
          <w:szCs w:val="30"/>
        </w:rPr>
      </w:pPr>
    </w:p>
    <w:p w14:paraId="0507B6F3" w14:textId="77777777" w:rsidR="00502C57" w:rsidRDefault="00502C57"/>
    <w:p w14:paraId="14024EA3" w14:textId="77777777" w:rsidR="00E868F6" w:rsidRDefault="00E868F6"/>
    <w:p w14:paraId="378F8C32" w14:textId="77777777" w:rsidR="00E868F6" w:rsidRDefault="00E868F6"/>
    <w:p w14:paraId="190230DC" w14:textId="77777777" w:rsidR="00E868F6" w:rsidRDefault="00E868F6"/>
    <w:p w14:paraId="04192179" w14:textId="77777777" w:rsidR="00E868F6" w:rsidRDefault="00E868F6"/>
    <w:p w14:paraId="5325BF40" w14:textId="77777777" w:rsidR="00E868F6" w:rsidRDefault="00E868F6"/>
    <w:p w14:paraId="6A26DF1A" w14:textId="77777777" w:rsidR="00E868F6" w:rsidRDefault="00E868F6"/>
    <w:p w14:paraId="7049D504" w14:textId="77777777" w:rsidR="00E868F6" w:rsidRDefault="00E868F6"/>
    <w:p w14:paraId="5B7DDBDC" w14:textId="77777777" w:rsidR="00E868F6" w:rsidRDefault="00E868F6"/>
    <w:p w14:paraId="066865DC" w14:textId="77777777" w:rsidR="00E868F6" w:rsidRDefault="00E868F6"/>
    <w:p w14:paraId="6E1861B7" w14:textId="77777777" w:rsidR="00E868F6" w:rsidRDefault="00E868F6"/>
    <w:p w14:paraId="38699D8C" w14:textId="77777777" w:rsidR="00E868F6" w:rsidRDefault="00E868F6"/>
    <w:p w14:paraId="46CDC546" w14:textId="77777777" w:rsidR="00E868F6" w:rsidRDefault="00E868F6"/>
    <w:p w14:paraId="5F15D7DC" w14:textId="77777777" w:rsidR="00E868F6" w:rsidRDefault="00E868F6"/>
    <w:p w14:paraId="6406ED0F" w14:textId="77777777" w:rsidR="00E868F6" w:rsidRDefault="00E868F6"/>
    <w:p w14:paraId="78C145FE" w14:textId="77777777" w:rsidR="00E868F6" w:rsidRDefault="00E868F6" w:rsidP="00E868F6">
      <w:pPr>
        <w:spacing w:after="0" w:line="240" w:lineRule="auto"/>
        <w:ind w:firstLine="567"/>
        <w:jc w:val="both"/>
        <w:rPr>
          <w:rFonts w:ascii="Times New Roman" w:hAnsi="Times New Roman"/>
          <w:bCs/>
          <w:sz w:val="28"/>
          <w:szCs w:val="28"/>
        </w:rPr>
      </w:pPr>
      <w:r>
        <w:rPr>
          <w:rFonts w:ascii="Times New Roman" w:hAnsi="Times New Roman"/>
          <w:bCs/>
          <w:sz w:val="28"/>
          <w:szCs w:val="28"/>
        </w:rPr>
        <w:t>LITERATURE:</w:t>
      </w:r>
    </w:p>
    <w:p w14:paraId="29A7108B" w14:textId="77777777" w:rsidR="00E868F6" w:rsidRDefault="00E868F6" w:rsidP="00E868F6">
      <w:pPr>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1.Surgery: textbook / O.Yu. Usenko, G.V. Bilous, G.Yu. Putintseva. — 5th edition </w:t>
      </w:r>
      <w:r>
        <w:rPr>
          <w:rFonts w:ascii="Times New Roman" w:hAnsi="Times New Roman"/>
          <w:sz w:val="28"/>
          <w:szCs w:val="28"/>
        </w:rPr>
        <w:t>(stereotyped) – Kyiv: VSV "Medicina", 2021, 416 p. </w:t>
      </w:r>
    </w:p>
    <w:p w14:paraId="0932744C"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2. General surgery: textbook / S. D. Khimich, M. D. Zheliba, I. D. Gerych and others; ed. S. D. Khimich, M. D. Zheliba. – 3rd ed., revised and supplemented – Kyiv: VSV "Medicina", 2018. – 608 p.</w:t>
      </w:r>
    </w:p>
    <w:p w14:paraId="6FA44C3E"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3. General surgery: a textbook for students of higher educational institutions / ed. Ya. S. Bereznytsky, M. P. Zakharash, V. G. Mishalov, V. O. Shidlovsky. – Vinnytsia: Nova Knyga, 2018. – 344 p.</w:t>
      </w:r>
    </w:p>
    <w:p w14:paraId="0D0DCF0D"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bCs/>
          <w:sz w:val="28"/>
          <w:szCs w:val="28"/>
        </w:rPr>
        <w:t xml:space="preserve">4. Organization of the work of an operating nurse: </w:t>
      </w:r>
      <w:r>
        <w:rPr>
          <w:rFonts w:ascii="Times New Roman" w:hAnsi="Times New Roman"/>
          <w:sz w:val="28"/>
          <w:szCs w:val="28"/>
        </w:rPr>
        <w:t>a training manual / R. O. Sabadyshyn, O. V. Markovych, B. Z. Chyzhyshyn and others. – Vinnytsia: Nova Knyga, 2020. – 248 p.</w:t>
      </w:r>
    </w:p>
    <w:p w14:paraId="65CCE82F"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bCs/>
          <w:sz w:val="28"/>
          <w:szCs w:val="28"/>
        </w:rPr>
        <w:t xml:space="preserve">5. Theoretical and practical foundations of the nursing care process for patients: </w:t>
      </w:r>
      <w:r>
        <w:rPr>
          <w:rFonts w:ascii="Times New Roman" w:hAnsi="Times New Roman"/>
          <w:sz w:val="28"/>
          <w:szCs w:val="28"/>
        </w:rPr>
        <w:t>a textbook / [R. O. Sabadyshyn, O. V. Markovich, B. Z. Chyzhyshyn and others]. – Vinnytsia: Nova Knyga, 2020. – 240 p.</w:t>
      </w:r>
    </w:p>
    <w:p w14:paraId="00F43157" w14:textId="77777777" w:rsidR="00E868F6" w:rsidRDefault="00E868F6" w:rsidP="00E868F6">
      <w:pPr>
        <w:spacing w:after="0" w:line="240" w:lineRule="auto"/>
        <w:ind w:firstLine="567"/>
        <w:jc w:val="both"/>
        <w:rPr>
          <w:rFonts w:ascii="Times New Roman" w:hAnsi="Times New Roman"/>
          <w:bCs/>
          <w:sz w:val="28"/>
          <w:szCs w:val="28"/>
        </w:rPr>
      </w:pPr>
      <w:r>
        <w:rPr>
          <w:rFonts w:ascii="Times New Roman" w:hAnsi="Times New Roman"/>
          <w:sz w:val="28"/>
          <w:szCs w:val="28"/>
        </w:rPr>
        <w:t xml:space="preserve">6. </w:t>
      </w:r>
      <w:r>
        <w:rPr>
          <w:rFonts w:ascii="Times New Roman" w:hAnsi="Times New Roman"/>
          <w:bCs/>
          <w:sz w:val="28"/>
          <w:szCs w:val="28"/>
        </w:rPr>
        <w:t>Patient care and medical manipulation techniques: a textbook / L.S. Savka, L.I. Razinkova, O.I. Kotsar, L.M. Kovalchuk, O.V. Kononov. — 4th edition (stereotyped) – Kyiv: VSV "Medicina", 2018. - 600 p.</w:t>
      </w:r>
    </w:p>
    <w:p w14:paraId="3315770D"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7. Surgery. (Textbook of general surgery) / edited by Prof. Ya.S. Bereznytsky. – Dnipropetrovsk, RVA “Dnipro VAL ”, T.1. – 2018. – 443p.</w:t>
      </w:r>
    </w:p>
    <w:p w14:paraId="5984FA26"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8. Ambulatory surgical manipulations / edited by Prof. Polyovy V.P., Shkvarovsky I.V., Zheliba M.D. – Chernivtsi: Medical University, 2018. – 252 p.</w:t>
      </w:r>
    </w:p>
    <w:p w14:paraId="5D7D73A2"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9. Shapoval S.D. Purulent-septic surgery./Textbook. – Kyiv VSV “Medicine” - 2019 – 192 p.</w:t>
      </w:r>
    </w:p>
    <w:p w14:paraId="30C9FEB2"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10. General Surgery: Textbook/ P.O. Gerasymchuk, S.Y. Zaporozhan, I.M. Deykalo et al.: edited by Prof. P.O. Gerasymchuk. – Ternopil: TNMU “Ukrmedknyga”, 2020. – 696 p.</w:t>
      </w:r>
    </w:p>
    <w:p w14:paraId="503CBB45"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11. Surgery: a textbook in two volumes / R. O. Sabadyshin [and others]. - Vinnytsia: Nova kniga, 2018 - T.1: General surgery with the main types of surgical pathology. Treatment of a patient in a surgical hospital. - 2018. - 782 p.</w:t>
      </w:r>
    </w:p>
    <w:p w14:paraId="44E92048"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12. Surgery: a textbook in two volumes / R. O. Sabadyshyn [and others]. - Vinnytsia: Nova kniga, 2018 - T.2: Special surgery / R. O. Sabadyshyn, V. O. Ryzhkovsky, O. V. Markovych, B. Z. Chyzhyshyn. - 2018. - 592 p.</w:t>
      </w:r>
    </w:p>
    <w:p w14:paraId="3E88384F"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13. Surgery: textbook: in 2 vols. / edited by P. G. Kondratenko, V. I. Rusyn. - Vinnytsia: Nova Kn., 2019. - Vol. 1. - 704 p.</w:t>
      </w:r>
    </w:p>
    <w:p w14:paraId="0AE4F37D"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14. Surgery: textbook: in 2 vols. / edited by P. G. Kondratenko, V. I. Rusyn. - Vinnytsia: Nova Kn., 2019. - Vol. 2. - 702 p.</w:t>
      </w:r>
    </w:p>
    <w:p w14:paraId="0C5DAC26"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15. Surgery: textbook / [Ya. S. Bereznitskyi O. V. Bilov, L. S. Bilyanskyi X50 and others]; edited by Ya. S. Bereznitskyi. - Vinnytsia: Nova Knyga, 2020. - 528 p.</w:t>
      </w:r>
    </w:p>
    <w:p w14:paraId="00A1E7F4"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16. Nursing in surgery. Textbook for bachelors and masters of nursing / I. A. Kryvoruchko, V. V. Chugai, N. M. Goncharova, Kharkiv KhNMU 2017 – 56 p.</w:t>
      </w:r>
    </w:p>
    <w:p w14:paraId="5E4C2D51"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17. General care for patients and medical manipulation techniques: a textbook (University I—III grades) / N.M. Kasevich; ed. V.I. Litvinenko. — 7th ed., revised. – Kyiv: VSV "Medicine", 2017. - 254 p.</w:t>
      </w:r>
    </w:p>
    <w:p w14:paraId="2B7366AD"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18. General issues of surgical infection: classification, pathogens, translocation. Pathogenesis of the development of local and general reactions of the organism. Principles of diagnosis and treatment. Abscess, phlegmon: method. instructions. for practical. classes and independent. work of 3rd year students of II and IV medical. facts in the discipline "General Surgery" / compiled by V. O. Syplivyi, V. V. Dotsenko, V. I. Robak and others. – Kharkiv: KhNMU, 2020. – 16 p.</w:t>
      </w:r>
    </w:p>
    <w:p w14:paraId="0536CF85"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19. Surgical operation, preparation of patients for operations. Care for patients in the postoperative period: methodical. instructions. for practical. classes and independent. work of 3rd year students of II and IV medical. facts on the discipline "Patient Care" / compiled by V. O. Syplivyi, V. I. Robak, V. V. Dotsenko and others. – Kharkiv: KhNMU, 2020. – 32 p.</w:t>
      </w:r>
    </w:p>
    <w:p w14:paraId="22C3DE89"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20. Surgical operation. Classification of surgical operations. Stages of surgical intervention. Preoperative preparation of the patient and management of the postoperative period. Features of surgical intervention in the context of an incurable disease, indications. The concept of palliative surgery: method. instructions for practical classes and independent work of 3rd year students of II and IV medical faculties in the discipline "General Surgery" / compiled by V. O. Syplivyi, G. D. Petrenko, A. G. Guz and others. – Kharkiv: KhNMU, 2020. – 31 p.</w:t>
      </w:r>
    </w:p>
    <w:p w14:paraId="4F3CF09B"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21. Desmurgia. Definition. Rules of applying and types of bandages. Typical bandages for the upper limb, head, neck, chest: method. instructions for practical classes and independent work of 3rd year students of II and IV medical faculties in the discipline "General Surgery" / compiled by V. O. Syplivyi, G. D. Petrenko, A. G. Guz and others. – Kharkiv: KhNMU, 2020. – 16 p.</w:t>
      </w:r>
    </w:p>
    <w:p w14:paraId="6FE7450B"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22. Desmurgia. Bandages of the abdomen, perineum, lower limb. Gypsum technique: method. instructions. for practical classes and independent work of 3rd year students of II and IV medical faculties in the discipline "General Surgery" / compiled by V. O. Syplivyi, G. D. Petrenko, A. G. Guz and others. – Kharkiv: KhNMU, 2020. – 20 p.</w:t>
      </w:r>
    </w:p>
    <w:p w14:paraId="1650B5ED"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23. Sterilization of dressing material and operating linen. Organization of work in the operating room. Surgical prepare of the surgeon's hands and the operating field: methodical. instructions. for practical. classes and independent. work of 2nd year students of II and IV medical. faculties in the discipline "Patient Care" / compiled by V. O. Syplivyi, A. G. Guz, V. V. Dotsenko and others. – Kharkiv: KhNMU, 2020. – 28 p.</w:t>
      </w:r>
    </w:p>
    <w:p w14:paraId="3160138C"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24. Sterilization of medical instruments: methodical instructions for independent work of interns in the discipline "Epidemiology" / edited by T. O. Chumachenko, M. V. Railyan, Yu. I. Polyvyanna and others. – Kharkiv: KhNMU, 2020. – 32 p.</w:t>
      </w:r>
    </w:p>
    <w:p w14:paraId="4DDAC284"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25. Antiseptics. Types of antiseptics. Characteristics of the main groups of antiseptic agents and the main methods of their application: methodical instructions for practical classes and independent work of 3rd year students of II and IV medical faculties  "general surgery" / compiled by V.O. Syplivyi, S.V. Grinchenko, V.V. Dotsenko and others - Kharkiv: KhNMU, 2020. - 10 p.</w:t>
      </w:r>
    </w:p>
    <w:p w14:paraId="5C6527EE"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26. Introduction to surgery. Asepsis and antisepsis: methodical. instructions for practical. classes and independent. work of 3rd year students of II and IV medical faculties in the discipline "Patient Care" / compiled by V. O. Syplivyi, S. V. Grinchenko, V. V. Dotsenko and others. – Kharkiv: KhNMU, 2020. – 44 p.</w:t>
      </w:r>
    </w:p>
    <w:p w14:paraId="2FB9B778"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27. Acute specific surgical infection. Chronic specific surgical diseases: method. instructions for practical classes and independent work of 3rd year students of II and IV medical faculties in the discipline "General Surgery" / compiled by V. O. Syplivyi, G. D. Petrenko, V. V. Dotsenko and others. – Kharkiv: KhNMU, 2020. – 40 p.</w:t>
      </w:r>
    </w:p>
    <w:p w14:paraId="02C0408D"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28. Manual for heads of training bases for interns in the specialty "orthopedics and traumatology" Edited by the head of the department, academician of the National Academy of Medical Sciences of Ukraine, laureate of the State Prize of Ukraine, Honored Worker of Science and Technology of Ukraine, Doctor of Medical Sciences, Professor O.E. Loskutov, Dnipro 2022. – 159 p.</w:t>
      </w:r>
    </w:p>
    <w:p w14:paraId="24791F6A"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29. Patient care (practice): textbook (Higher Education University III-IV years) / O.M. Kovalev, V.M. Lisovyi, S.I. Shevchenko and others; edited by O.M. Kovalev, V.M. Lisovyi, S.I. Shevchenko, T.V. Frolova. — All-Ukrainian Specialized Publishing House "Medicine", 2015, 3rd ed., rev. 488 p.</w:t>
      </w:r>
    </w:p>
    <w:p w14:paraId="55B6F635"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30. Order of the Ministry of Health N 590 (v0590282-20) dated 28. 02.2020.  Approval of methodological recommendations "Epidemiological surveillance of infections in the area of surgical intervention and their prevention".</w:t>
      </w:r>
    </w:p>
    <w:p w14:paraId="671031C8"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31. ​General Surgery. Textbook for students of higher medical educational establishments / [ Lihonenko OV, Zubaha AB, Khimich SD et all.]; Edited by Prof. SD Khimich, Prof. MD Zheliba / Kyiv AUS Medicine Publishing, 2019.- 608 p.</w:t>
      </w:r>
    </w:p>
    <w:p w14:paraId="7352C063"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32.General Surgery. Textbook for students of higher medical educational establishments / [Lihonenko OV, С Horna IO et all.]; Edited by Prof. Ja.S. Bereznickij, M.P. Zacharash, M.P. Mishalov/ - Vinnica: New book- 2019. -344c</w:t>
      </w:r>
    </w:p>
    <w:p w14:paraId="48AB8409"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33. R. Kushnir. Lecture of General surgery for foreign students of II and III years of medical faculty. – Ternopil "Ukrmedkniga", 2018 - 318 p</w:t>
      </w:r>
    </w:p>
    <w:p w14:paraId="76F520A9"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34. Surgical Patient Care Improving Safety, Quality and Value eBook ISBN978-3-319-44010-1Published: 29 May 2017 DOI https://doi.org/10.1007/978-3-319-44010-1</w:t>
      </w:r>
    </w:p>
    <w:p w14:paraId="34F2F9F7"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35. Nicholls J, Gaskin PS, Ward J, Areti YK. Guidelines for preoperative investigations for elective surgery at Queen Elizabeth Hospital: Effects on practices, outcomes, and costs. Journal of Clinical Anesthesia. 2016;35:176-189</w:t>
      </w:r>
    </w:p>
    <w:p w14:paraId="686C5B42"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36. de Jager E, McKenna C, Bartlett L, Gunnarsson R, Ho YH. Post-operative adverse events inconsistently improved by the World Health Organization surgical safety checklist: A systematic literature review of 25 studies. World Journal of Surgery. 2016;40(8):1842-1858</w:t>
      </w:r>
    </w:p>
    <w:p w14:paraId="1FF5EDB6"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37. Kim BJ, Aloia TA. What is "enhanced recovery" and how can I do it? Journal of Gastrointestinal Surgery. 2018;22(1):164-171</w:t>
      </w:r>
    </w:p>
    <w:p w14:paraId="38AD26D3" w14:textId="77777777" w:rsidR="00E868F6" w:rsidRDefault="00E868F6" w:rsidP="00E868F6">
      <w:pPr>
        <w:spacing w:after="0" w:line="240" w:lineRule="auto"/>
        <w:ind w:firstLine="567"/>
        <w:jc w:val="both"/>
        <w:rPr>
          <w:rFonts w:ascii="Times New Roman" w:hAnsi="Times New Roman"/>
          <w:sz w:val="28"/>
          <w:szCs w:val="28"/>
        </w:rPr>
      </w:pPr>
      <w:r>
        <w:rPr>
          <w:rFonts w:ascii="Times New Roman" w:hAnsi="Times New Roman"/>
          <w:sz w:val="28"/>
          <w:szCs w:val="28"/>
        </w:rPr>
        <w:t>38. Improving the Quality of Care in Surgery: The Role of Guidelines, Protocols, Checklist and the Multidisciplinary Team WRITTEN BY Joseph Martin Plummer, Mark S. Newnham and Timothy Henry Submitted: October 4th, 2018 Reviewed: January 23rd, 2019 Published: March 27th, 2019 DOI: 10.5772/intechopen.84658</w:t>
      </w:r>
    </w:p>
    <w:p w14:paraId="65B73FF8" w14:textId="77777777" w:rsidR="00E868F6" w:rsidRDefault="00E868F6" w:rsidP="00E868F6">
      <w:r>
        <w:rPr>
          <w:rFonts w:ascii="Times New Roman" w:hAnsi="Times New Roman"/>
          <w:sz w:val="28"/>
          <w:szCs w:val="28"/>
        </w:rPr>
        <w:t xml:space="preserve">39. Guiding Principles for Surgical Pathways: A Tool for Improving Outcomes and Patient Safety. Matteo Bolcato, Daniele Rodriguez and Anna Aprile Front. Public Health, 08 April 2022 Sec. Family Medicine and Primary Care Volume 10 - 2022 | </w:t>
      </w:r>
      <w:hyperlink r:id="rId4" w:history="1">
        <w:r>
          <w:rPr>
            <w:rStyle w:val="a3"/>
            <w:rFonts w:ascii="Times New Roman" w:hAnsi="Times New Roman"/>
            <w:sz w:val="28"/>
            <w:szCs w:val="28"/>
          </w:rPr>
          <w:t>https://doi.org/10.3389/fpubh.2022.869607</w:t>
        </w:r>
      </w:hyperlink>
    </w:p>
    <w:sectPr w:rsidR="00E868F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359"/>
    <w:rsid w:val="00037260"/>
    <w:rsid w:val="000D4E19"/>
    <w:rsid w:val="00502C57"/>
    <w:rsid w:val="00B02371"/>
    <w:rsid w:val="00C57359"/>
    <w:rsid w:val="00E868F6"/>
    <w:rsid w:val="00F561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9EF52"/>
  <w15:chartTrackingRefBased/>
  <w15:docId w15:val="{B95B5E31-ECF1-4712-9845-9B1DB95E6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7260"/>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_1"/>
    <w:basedOn w:val="a"/>
    <w:uiPriority w:val="99"/>
    <w:qFormat/>
    <w:rsid w:val="00037260"/>
    <w:pPr>
      <w:spacing w:after="0" w:line="252" w:lineRule="auto"/>
      <w:jc w:val="center"/>
    </w:pPr>
    <w:rPr>
      <w:rFonts w:ascii="Cambria" w:hAnsi="Cambria" w:cs="Times New Roman"/>
      <w:b/>
      <w:spacing w:val="20"/>
      <w:sz w:val="36"/>
      <w:szCs w:val="36"/>
    </w:rPr>
  </w:style>
  <w:style w:type="character" w:styleId="a3">
    <w:name w:val="Hyperlink"/>
    <w:basedOn w:val="a0"/>
    <w:uiPriority w:val="99"/>
    <w:semiHidden/>
    <w:unhideWhenUsed/>
    <w:rsid w:val="00E868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450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3389/fpubh.2022.8696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1971</Words>
  <Characters>11239</Characters>
  <Application>Microsoft Office Word</Application>
  <DocSecurity>0</DocSecurity>
  <Lines>93</Lines>
  <Paragraphs>26</Paragraphs>
  <ScaleCrop>false</ScaleCrop>
  <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Кафедра</dc:creator>
  <cp:keywords/>
  <dc:description/>
  <cp:lastModifiedBy>Anton Stupin</cp:lastModifiedBy>
  <cp:revision>7</cp:revision>
  <dcterms:created xsi:type="dcterms:W3CDTF">2026-10-16T11:49:00Z</dcterms:created>
  <dcterms:modified xsi:type="dcterms:W3CDTF">2026-10-20T08:44:00Z</dcterms:modified>
</cp:coreProperties>
</file>