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44" w:rsidRDefault="001943EE" w:rsidP="002E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3EE">
        <w:rPr>
          <w:rFonts w:ascii="Times New Roman" w:hAnsi="Times New Roman" w:cs="Times New Roman"/>
          <w:sz w:val="28"/>
          <w:szCs w:val="28"/>
        </w:rPr>
        <w:fldChar w:fldCharType="begin"/>
      </w:r>
      <w:r w:rsidRPr="001943EE">
        <w:rPr>
          <w:rFonts w:ascii="Times New Roman" w:hAnsi="Times New Roman" w:cs="Times New Roman"/>
          <w:sz w:val="28"/>
          <w:szCs w:val="28"/>
        </w:rPr>
        <w:instrText xml:space="preserve"> HYPERLINK "https://www.dl.begellhouse.com/en/journals/38cb2223012b73f2,514b0fce3618487c,55f3b48128dd6e82.html" </w:instrText>
      </w:r>
      <w:r w:rsidRPr="001943EE">
        <w:rPr>
          <w:rFonts w:ascii="Times New Roman" w:hAnsi="Times New Roman" w:cs="Times New Roman"/>
          <w:sz w:val="28"/>
          <w:szCs w:val="28"/>
        </w:rPr>
        <w:fldChar w:fldCharType="separate"/>
      </w:r>
      <w:r w:rsidRPr="001943EE">
        <w:rPr>
          <w:rStyle w:val="a3"/>
          <w:rFonts w:ascii="Times New Roman" w:hAnsi="Times New Roman" w:cs="Times New Roman"/>
          <w:sz w:val="28"/>
          <w:szCs w:val="28"/>
        </w:rPr>
        <w:t>https://www.dl.begellhouse.com/en/journals/38cb2223012b73f2,514b0fce3618487c,55f3b48128dd6e82.html</w:t>
      </w:r>
      <w:r w:rsidRPr="001943EE">
        <w:rPr>
          <w:rFonts w:ascii="Times New Roman" w:hAnsi="Times New Roman" w:cs="Times New Roman"/>
          <w:sz w:val="28"/>
          <w:szCs w:val="28"/>
        </w:rPr>
        <w:fldChar w:fldCharType="end"/>
      </w:r>
    </w:p>
    <w:p w:rsidR="00600FE1" w:rsidRPr="002E6444" w:rsidRDefault="00600FE1" w:rsidP="00600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E64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DOI:</w:t>
      </w:r>
      <w:r w:rsidRPr="002E64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10.1615/HydrobJ.v</w:t>
      </w:r>
      <w:proofErr w:type="gramStart"/>
      <w:r w:rsidRPr="002E64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51.i</w:t>
      </w:r>
      <w:proofErr w:type="gramEnd"/>
      <w:r w:rsidRPr="002E64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6.50</w:t>
      </w:r>
    </w:p>
    <w:p w:rsidR="001943EE" w:rsidRPr="00600FE1" w:rsidRDefault="001943EE" w:rsidP="0060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E6444" w:rsidRDefault="00600FE1" w:rsidP="00600FE1">
      <w:pPr>
        <w:spacing w:after="0" w:line="240" w:lineRule="auto"/>
        <w:jc w:val="both"/>
        <w:rPr>
          <w:rFonts w:ascii="Times New Roman" w:hAnsi="Times New Roman" w:cs="Times New Roman"/>
          <w:color w:val="525258"/>
          <w:sz w:val="28"/>
          <w:szCs w:val="28"/>
          <w:bdr w:val="none" w:sz="0" w:space="0" w:color="auto" w:frame="1"/>
          <w:lang w:val="en-US"/>
        </w:rPr>
      </w:pPr>
      <w:hyperlink r:id="rId4" w:history="1">
        <w:proofErr w:type="spellStart"/>
        <w:r w:rsidRPr="00600FE1">
          <w:rPr>
            <w:rFonts w:ascii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en-US"/>
          </w:rPr>
          <w:t>Hydrobiological</w:t>
        </w:r>
        <w:proofErr w:type="spellEnd"/>
        <w:r w:rsidRPr="00600FE1">
          <w:rPr>
            <w:rFonts w:ascii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en-US"/>
          </w:rPr>
          <w:t xml:space="preserve"> </w:t>
        </w:r>
        <w:proofErr w:type="spellStart"/>
        <w:r w:rsidRPr="00600FE1">
          <w:rPr>
            <w:rFonts w:ascii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en-US"/>
          </w:rPr>
          <w:t>Journal</w:t>
        </w:r>
      </w:hyperlink>
      <w:hyperlink r:id="rId5" w:history="1">
        <w:r w:rsidRPr="00600FE1">
          <w:rPr>
            <w:rFonts w:ascii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en-US"/>
          </w:rPr>
          <w:t>Volume</w:t>
        </w:r>
        <w:proofErr w:type="spellEnd"/>
        <w:r w:rsidRPr="00600FE1">
          <w:rPr>
            <w:rFonts w:ascii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en-US"/>
          </w:rPr>
          <w:t xml:space="preserve"> 51, 2015 Issue 6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0FE1">
        <w:rPr>
          <w:rFonts w:ascii="Times New Roman" w:hAnsi="Times New Roman" w:cs="Times New Roman"/>
          <w:color w:val="525258"/>
          <w:sz w:val="28"/>
          <w:szCs w:val="28"/>
          <w:bdr w:val="none" w:sz="0" w:space="0" w:color="auto" w:frame="1"/>
          <w:lang w:val="en-US"/>
        </w:rPr>
        <w:t>Structural Modifications in Cell Membranes of </w:t>
      </w:r>
      <w:proofErr w:type="spellStart"/>
      <w:r w:rsidRPr="00600FE1">
        <w:rPr>
          <w:rFonts w:ascii="Times New Roman" w:hAnsi="Times New Roman" w:cs="Times New Roman"/>
          <w:i/>
          <w:iCs/>
          <w:color w:val="525258"/>
          <w:sz w:val="28"/>
          <w:szCs w:val="28"/>
          <w:bdr w:val="none" w:sz="0" w:space="0" w:color="auto" w:frame="1"/>
          <w:lang w:val="en-US"/>
        </w:rPr>
        <w:t>Lemna</w:t>
      </w:r>
      <w:proofErr w:type="spellEnd"/>
      <w:r w:rsidRPr="00600FE1">
        <w:rPr>
          <w:rFonts w:ascii="Times New Roman" w:hAnsi="Times New Roman" w:cs="Times New Roman"/>
          <w:i/>
          <w:iCs/>
          <w:color w:val="525258"/>
          <w:sz w:val="28"/>
          <w:szCs w:val="28"/>
          <w:bdr w:val="none" w:sz="0" w:space="0" w:color="auto" w:frame="1"/>
          <w:lang w:val="en-US"/>
        </w:rPr>
        <w:t xml:space="preserve"> minor</w:t>
      </w:r>
      <w:r w:rsidRPr="00600FE1">
        <w:rPr>
          <w:rFonts w:ascii="Times New Roman" w:hAnsi="Times New Roman" w:cs="Times New Roman"/>
          <w:color w:val="525258"/>
          <w:sz w:val="28"/>
          <w:szCs w:val="28"/>
          <w:bdr w:val="none" w:sz="0" w:space="0" w:color="auto" w:frame="1"/>
          <w:lang w:val="en-US"/>
        </w:rPr>
        <w:t xml:space="preserve"> from the </w:t>
      </w:r>
      <w:proofErr w:type="spellStart"/>
      <w:r w:rsidRPr="00600FE1">
        <w:rPr>
          <w:rFonts w:ascii="Times New Roman" w:hAnsi="Times New Roman" w:cs="Times New Roman"/>
          <w:color w:val="525258"/>
          <w:sz w:val="28"/>
          <w:szCs w:val="28"/>
          <w:bdr w:val="none" w:sz="0" w:space="0" w:color="auto" w:frame="1"/>
          <w:lang w:val="en-US"/>
        </w:rPr>
        <w:t>Zbruch</w:t>
      </w:r>
      <w:proofErr w:type="spellEnd"/>
      <w:r w:rsidRPr="00600FE1">
        <w:rPr>
          <w:rFonts w:ascii="Times New Roman" w:hAnsi="Times New Roman" w:cs="Times New Roman"/>
          <w:color w:val="525258"/>
          <w:sz w:val="28"/>
          <w:szCs w:val="28"/>
          <w:bdr w:val="none" w:sz="0" w:space="0" w:color="auto" w:frame="1"/>
          <w:lang w:val="en-US"/>
        </w:rPr>
        <w:t xml:space="preserve"> River (Ukraine) as Indicator of Pollution by Heavy Metals</w:t>
      </w:r>
    </w:p>
    <w:p w:rsidR="00600FE1" w:rsidRPr="00600FE1" w:rsidRDefault="00600FE1" w:rsidP="00600F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25258"/>
          <w:sz w:val="28"/>
          <w:szCs w:val="28"/>
          <w:lang w:val="en-US" w:eastAsia="ru-RU"/>
        </w:rPr>
      </w:pPr>
    </w:p>
    <w:p w:rsidR="002E6444" w:rsidRPr="002E6444" w:rsidRDefault="002E6444" w:rsidP="002E6444">
      <w:pPr>
        <w:shd w:val="clear" w:color="auto" w:fill="E1EDE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D3E4B6" wp14:editId="03066F1C">
            <wp:extent cx="1638300" cy="2362200"/>
            <wp:effectExtent l="0" t="0" r="0" b="0"/>
            <wp:docPr id="13" name="Рисунок 1" descr="https://www.dl.begellhouse.com/ii/38cb2223012b73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l.begellhouse.com/ii/38cb2223012b73f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FE1" w:rsidRDefault="00600FE1" w:rsidP="002E64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6444" w:rsidRPr="002E6444" w:rsidRDefault="002E6444" w:rsidP="002E64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E64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Articles</w:t>
      </w:r>
    </w:p>
    <w:p w:rsidR="002E6444" w:rsidRPr="002E6444" w:rsidRDefault="00600FE1" w:rsidP="002E6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7" w:tgtFrame="_blank" w:history="1">
        <w:r w:rsidR="002E6444" w:rsidRPr="002E64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en-US" w:eastAsia="ru-RU"/>
          </w:rPr>
          <w:t>Purchase $35.00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en-US" w:eastAsia="ru-RU"/>
          </w:rPr>
          <w:t xml:space="preserve"> </w:t>
        </w:r>
        <w:r w:rsidR="002E6444" w:rsidRPr="002E644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val="en-US" w:eastAsia="ru-RU"/>
          </w:rPr>
          <w:t>(open in a new tab)</w:t>
        </w:r>
      </w:hyperlink>
      <w:r w:rsidR="009E3D8F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 </w:t>
      </w:r>
      <w:hyperlink r:id="rId8" w:history="1">
        <w:r w:rsidR="002E6444" w:rsidRPr="002E64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en-US" w:eastAsia="ru-RU"/>
          </w:rPr>
          <w:t xml:space="preserve">Check </w:t>
        </w:r>
        <w:proofErr w:type="spellStart"/>
        <w:r w:rsidR="002E6444" w:rsidRPr="002E64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en-US" w:eastAsia="ru-RU"/>
          </w:rPr>
          <w:t>subscription</w:t>
        </w:r>
      </w:hyperlink>
      <w:hyperlink r:id="rId9" w:tgtFrame="_blank" w:history="1">
        <w:r w:rsidR="002E6444" w:rsidRPr="002E64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en-US" w:eastAsia="ru-RU"/>
          </w:rPr>
          <w:t>Download</w:t>
        </w:r>
        <w:proofErr w:type="spellEnd"/>
        <w:r w:rsidR="002E6444" w:rsidRPr="002E64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en-US" w:eastAsia="ru-RU"/>
          </w:rPr>
          <w:t xml:space="preserve"> MARC record</w:t>
        </w:r>
        <w:r w:rsidR="009E3D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uk-UA" w:eastAsia="ru-RU"/>
          </w:rPr>
          <w:t xml:space="preserve"> </w:t>
        </w:r>
        <w:r w:rsidR="002E6444" w:rsidRPr="002E644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val="en-US" w:eastAsia="ru-RU"/>
          </w:rPr>
          <w:t>(open in a new tab)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 w:eastAsia="ru-RU"/>
        </w:rPr>
        <w:t xml:space="preserve"> </w:t>
      </w:r>
      <w:hyperlink r:id="rId10" w:tgtFrame="_blank" w:tooltip="Get Permissions" w:history="1">
        <w:r w:rsidR="002E6444" w:rsidRPr="002E64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en-US" w:eastAsia="ru-RU"/>
          </w:rPr>
          <w:t>Get Permissions</w:t>
        </w:r>
        <w:r w:rsidR="002E6444" w:rsidRPr="002E644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val="en-US" w:eastAsia="ru-RU"/>
          </w:rPr>
          <w:t>(open in a new tab)</w:t>
        </w:r>
      </w:hyperlink>
    </w:p>
    <w:p w:rsidR="00600FE1" w:rsidRDefault="00600FE1" w:rsidP="002E644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2E6444" w:rsidRPr="002E6444" w:rsidRDefault="002E6444" w:rsidP="002E644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2E6444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Structural Modifications in Cell Membranes of </w:t>
      </w:r>
      <w:proofErr w:type="spellStart"/>
      <w:r w:rsidRPr="002E644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bdr w:val="none" w:sz="0" w:space="0" w:color="auto" w:frame="1"/>
          <w:lang w:val="en-US" w:eastAsia="ru-RU"/>
        </w:rPr>
        <w:t>Lemna</w:t>
      </w:r>
      <w:proofErr w:type="spellEnd"/>
      <w:r w:rsidRPr="002E644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bdr w:val="none" w:sz="0" w:space="0" w:color="auto" w:frame="1"/>
          <w:lang w:val="en-US" w:eastAsia="ru-RU"/>
        </w:rPr>
        <w:t xml:space="preserve"> minor</w:t>
      </w:r>
      <w:r w:rsidRPr="002E6444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 from the </w:t>
      </w:r>
      <w:proofErr w:type="spellStart"/>
      <w:r w:rsidRPr="002E6444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Zbruch</w:t>
      </w:r>
      <w:proofErr w:type="spellEnd"/>
      <w:r w:rsidRPr="002E6444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River (Ukraine) as Indicator of Pollution by Heavy Metals</w:t>
      </w:r>
    </w:p>
    <w:p w:rsidR="002E6444" w:rsidRPr="002E6444" w:rsidRDefault="002E6444" w:rsidP="002E6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E64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Volume 51, Issue 6, 2015, pp. 48-52</w:t>
      </w:r>
    </w:p>
    <w:p w:rsidR="002E6444" w:rsidRPr="002E6444" w:rsidRDefault="002E6444" w:rsidP="002E6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E64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DOI:</w:t>
      </w:r>
      <w:r w:rsidRPr="002E64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10.1615/HydrobJ.v</w:t>
      </w:r>
      <w:proofErr w:type="gramStart"/>
      <w:r w:rsidRPr="002E64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51.i</w:t>
      </w:r>
      <w:proofErr w:type="gramEnd"/>
      <w:r w:rsidRPr="002E64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6.50</w:t>
      </w:r>
    </w:p>
    <w:p w:rsidR="002E6444" w:rsidRPr="002E6444" w:rsidRDefault="00600FE1" w:rsidP="002E6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1" w:history="1">
        <w:r w:rsidR="002E6444" w:rsidRPr="002E6444">
          <w:rPr>
            <w:rFonts w:ascii="Times New Roman" w:eastAsia="Times New Roman" w:hAnsi="Times New Roman" w:cs="Times New Roman"/>
            <w:noProof/>
            <w:color w:val="007399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 wp14:anchorId="46150D2B" wp14:editId="626D66B6">
              <wp:extent cx="238125" cy="285750"/>
              <wp:effectExtent l="0" t="0" r="9525" b="0"/>
              <wp:docPr id="14" name="Рисунок 14" descr="Get access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Get access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E6444" w:rsidRPr="002E6444">
          <w:rPr>
            <w:rFonts w:ascii="Times New Roman" w:eastAsia="Times New Roman" w:hAnsi="Times New Roman" w:cs="Times New Roman"/>
            <w:color w:val="007399"/>
            <w:sz w:val="24"/>
            <w:szCs w:val="24"/>
            <w:u w:val="single"/>
            <w:bdr w:val="none" w:sz="0" w:space="0" w:color="auto" w:frame="1"/>
            <w:lang w:val="en-US" w:eastAsia="ru-RU"/>
          </w:rPr>
          <w:t>Get access</w:t>
        </w:r>
      </w:hyperlink>
    </w:p>
    <w:p w:rsidR="002E6444" w:rsidRPr="002E6444" w:rsidRDefault="002E6444" w:rsidP="002E6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E64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 xml:space="preserve">T. V. </w:t>
      </w:r>
      <w:proofErr w:type="spellStart"/>
      <w:r w:rsidRPr="002E64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Andrusyshyn</w:t>
      </w:r>
      <w:proofErr w:type="spellEnd"/>
      <w:r w:rsidRPr="002E64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2E644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US" w:eastAsia="ru-RU"/>
        </w:rPr>
        <w:t>Ternopil</w:t>
      </w:r>
      <w:proofErr w:type="spellEnd"/>
      <w:r w:rsidRPr="002E644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US" w:eastAsia="ru-RU"/>
        </w:rPr>
        <w:t xml:space="preserve"> Teachers'-Training University </w:t>
      </w:r>
      <w:proofErr w:type="spellStart"/>
      <w:r w:rsidRPr="002E644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US" w:eastAsia="ru-RU"/>
        </w:rPr>
        <w:t>Ternopil</w:t>
      </w:r>
      <w:proofErr w:type="spellEnd"/>
      <w:r w:rsidRPr="002E644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US" w:eastAsia="ru-RU"/>
        </w:rPr>
        <w:t>, Ukraine</w:t>
      </w:r>
    </w:p>
    <w:p w:rsidR="002E6444" w:rsidRPr="002E6444" w:rsidRDefault="002E6444" w:rsidP="002E6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E64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 xml:space="preserve">K. V. </w:t>
      </w:r>
      <w:proofErr w:type="spellStart"/>
      <w:r w:rsidRPr="002E64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Kostiuk</w:t>
      </w:r>
      <w:proofErr w:type="spellEnd"/>
      <w:r w:rsidRPr="002E64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2E644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US" w:eastAsia="ru-RU"/>
        </w:rPr>
        <w:t>Ternopil</w:t>
      </w:r>
      <w:proofErr w:type="spellEnd"/>
      <w:r w:rsidRPr="002E644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US" w:eastAsia="ru-RU"/>
        </w:rPr>
        <w:t xml:space="preserve"> National Pedagogical University </w:t>
      </w:r>
      <w:proofErr w:type="spellStart"/>
      <w:r w:rsidRPr="002E644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US" w:eastAsia="ru-RU"/>
        </w:rPr>
        <w:t>Ternopil</w:t>
      </w:r>
      <w:proofErr w:type="spellEnd"/>
      <w:r w:rsidRPr="002E644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US" w:eastAsia="ru-RU"/>
        </w:rPr>
        <w:t>, Ukraine; National Medical University Kyiv, Ukraine</w:t>
      </w:r>
    </w:p>
    <w:p w:rsidR="002E6444" w:rsidRPr="002E6444" w:rsidRDefault="002E6444" w:rsidP="002E6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E64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 xml:space="preserve">V. V. </w:t>
      </w:r>
      <w:proofErr w:type="spellStart"/>
      <w:r w:rsidRPr="002E64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Grubinko</w:t>
      </w:r>
      <w:proofErr w:type="spellEnd"/>
      <w:r w:rsidRPr="002E64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2E644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US" w:eastAsia="ru-RU"/>
        </w:rPr>
        <w:t xml:space="preserve">Department of General Biology and Methods of Teaching Natural Sci. </w:t>
      </w:r>
      <w:proofErr w:type="spellStart"/>
      <w:r w:rsidRPr="002E644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US" w:eastAsia="ru-RU"/>
        </w:rPr>
        <w:t>Volodymyr</w:t>
      </w:r>
      <w:proofErr w:type="spellEnd"/>
      <w:r w:rsidRPr="002E644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2E644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US" w:eastAsia="ru-RU"/>
        </w:rPr>
        <w:t>Hnatiuk</w:t>
      </w:r>
      <w:proofErr w:type="spellEnd"/>
      <w:r w:rsidRPr="002E644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2E644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US" w:eastAsia="ru-RU"/>
        </w:rPr>
        <w:t>Ternopil</w:t>
      </w:r>
      <w:proofErr w:type="spellEnd"/>
      <w:r w:rsidRPr="002E644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US" w:eastAsia="ru-RU"/>
        </w:rPr>
        <w:t xml:space="preserve"> National Pedagogical University, 2 M. </w:t>
      </w:r>
      <w:proofErr w:type="spellStart"/>
      <w:r w:rsidRPr="002E644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US" w:eastAsia="ru-RU"/>
        </w:rPr>
        <w:t>Kryvonosa</w:t>
      </w:r>
      <w:proofErr w:type="spellEnd"/>
      <w:r w:rsidRPr="002E644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US" w:eastAsia="ru-RU"/>
        </w:rPr>
        <w:t xml:space="preserve"> Str., </w:t>
      </w:r>
      <w:proofErr w:type="spellStart"/>
      <w:r w:rsidRPr="002E644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US" w:eastAsia="ru-RU"/>
        </w:rPr>
        <w:t>Ternopil</w:t>
      </w:r>
      <w:proofErr w:type="spellEnd"/>
      <w:r w:rsidRPr="002E644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US" w:eastAsia="ru-RU"/>
        </w:rPr>
        <w:t xml:space="preserve"> 46027, Ukraine</w:t>
      </w:r>
    </w:p>
    <w:p w:rsidR="002E6444" w:rsidRPr="002E6444" w:rsidRDefault="002E6444" w:rsidP="002E64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2E644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ABS</w:t>
      </w:r>
      <w:bookmarkStart w:id="0" w:name="_GoBack"/>
      <w:bookmarkEnd w:id="0"/>
      <w:r w:rsidRPr="002E644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TRACT</w:t>
      </w:r>
    </w:p>
    <w:p w:rsidR="002E6444" w:rsidRPr="002E6444" w:rsidRDefault="002E6444" w:rsidP="002E6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E64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Paper deals with data on forming of the systems of the secondary concentric membranes in the cells of </w:t>
      </w:r>
      <w:proofErr w:type="spellStart"/>
      <w:r w:rsidRPr="002E644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US" w:eastAsia="ru-RU"/>
        </w:rPr>
        <w:t>Lemna</w:t>
      </w:r>
      <w:proofErr w:type="spellEnd"/>
      <w:r w:rsidRPr="002E644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US" w:eastAsia="ru-RU"/>
        </w:rPr>
        <w:t xml:space="preserve"> minor</w:t>
      </w:r>
      <w:r w:rsidRPr="002E64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L. from the </w:t>
      </w:r>
      <w:proofErr w:type="spellStart"/>
      <w:r w:rsidRPr="002E64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Zbruch</w:t>
      </w:r>
      <w:proofErr w:type="spellEnd"/>
      <w:r w:rsidRPr="002E64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River under contamination of water by heavy metals. Correlation between the heavy metals content and cells' radius is established, as well as between their content and rate of membranes' duplication.</w:t>
      </w:r>
    </w:p>
    <w:p w:rsidR="002E6444" w:rsidRPr="002E6444" w:rsidRDefault="002E6444" w:rsidP="002E6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E64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KEY WORDS:</w:t>
      </w:r>
      <w:r w:rsidRPr="002E64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13" w:tgtFrame="_blank" w:history="1">
        <w:r w:rsidRPr="002E6444">
          <w:rPr>
            <w:rFonts w:ascii="Times New Roman" w:eastAsia="Times New Roman" w:hAnsi="Times New Roman" w:cs="Times New Roman"/>
            <w:color w:val="007399"/>
            <w:sz w:val="24"/>
            <w:szCs w:val="24"/>
            <w:u w:val="single"/>
            <w:bdr w:val="none" w:sz="0" w:space="0" w:color="auto" w:frame="1"/>
            <w:lang w:val="en-US" w:eastAsia="ru-RU"/>
          </w:rPr>
          <w:t>secondary concentric membranes</w:t>
        </w:r>
      </w:hyperlink>
      <w:r w:rsidRPr="002E64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14" w:tgtFrame="_blank" w:history="1">
        <w:r w:rsidRPr="002E6444">
          <w:rPr>
            <w:rFonts w:ascii="Times New Roman" w:eastAsia="Times New Roman" w:hAnsi="Times New Roman" w:cs="Times New Roman"/>
            <w:color w:val="007399"/>
            <w:sz w:val="24"/>
            <w:szCs w:val="24"/>
            <w:u w:val="single"/>
            <w:bdr w:val="none" w:sz="0" w:space="0" w:color="auto" w:frame="1"/>
            <w:lang w:val="en-US" w:eastAsia="ru-RU"/>
          </w:rPr>
          <w:t>heavy metals</w:t>
        </w:r>
      </w:hyperlink>
      <w:r w:rsidRPr="002E64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2E644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E64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"https://search.begellhouse.com/index.php?word_search=Lemna+minor&amp;facet_search=&amp;facet=all&amp;site=dl" \t "_blank" </w:instrText>
      </w:r>
      <w:r w:rsidRPr="002E644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E6444">
        <w:rPr>
          <w:rFonts w:ascii="Times New Roman" w:eastAsia="Times New Roman" w:hAnsi="Times New Roman" w:cs="Times New Roman"/>
          <w:color w:val="007399"/>
          <w:sz w:val="24"/>
          <w:szCs w:val="24"/>
          <w:u w:val="single"/>
          <w:bdr w:val="none" w:sz="0" w:space="0" w:color="auto" w:frame="1"/>
          <w:lang w:val="en-US" w:eastAsia="ru-RU"/>
        </w:rPr>
        <w:t>Lemna</w:t>
      </w:r>
      <w:proofErr w:type="spellEnd"/>
      <w:r w:rsidRPr="002E6444">
        <w:rPr>
          <w:rFonts w:ascii="Times New Roman" w:eastAsia="Times New Roman" w:hAnsi="Times New Roman" w:cs="Times New Roman"/>
          <w:color w:val="007399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 minor</w:t>
      </w:r>
      <w:r w:rsidRPr="002E644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E64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15" w:tgtFrame="_blank" w:history="1">
        <w:r w:rsidRPr="002E6444">
          <w:rPr>
            <w:rFonts w:ascii="Times New Roman" w:eastAsia="Times New Roman" w:hAnsi="Times New Roman" w:cs="Times New Roman"/>
            <w:color w:val="007399"/>
            <w:sz w:val="24"/>
            <w:szCs w:val="24"/>
            <w:u w:val="single"/>
            <w:bdr w:val="none" w:sz="0" w:space="0" w:color="auto" w:frame="1"/>
            <w:lang w:val="en-US" w:eastAsia="ru-RU"/>
          </w:rPr>
          <w:t xml:space="preserve">the </w:t>
        </w:r>
        <w:proofErr w:type="spellStart"/>
        <w:r w:rsidRPr="002E6444">
          <w:rPr>
            <w:rFonts w:ascii="Times New Roman" w:eastAsia="Times New Roman" w:hAnsi="Times New Roman" w:cs="Times New Roman"/>
            <w:color w:val="007399"/>
            <w:sz w:val="24"/>
            <w:szCs w:val="24"/>
            <w:u w:val="single"/>
            <w:bdr w:val="none" w:sz="0" w:space="0" w:color="auto" w:frame="1"/>
            <w:lang w:val="en-US" w:eastAsia="ru-RU"/>
          </w:rPr>
          <w:t>Zbruch</w:t>
        </w:r>
        <w:proofErr w:type="spellEnd"/>
        <w:r w:rsidRPr="002E6444">
          <w:rPr>
            <w:rFonts w:ascii="Times New Roman" w:eastAsia="Times New Roman" w:hAnsi="Times New Roman" w:cs="Times New Roman"/>
            <w:color w:val="007399"/>
            <w:sz w:val="24"/>
            <w:szCs w:val="24"/>
            <w:u w:val="single"/>
            <w:bdr w:val="none" w:sz="0" w:space="0" w:color="auto" w:frame="1"/>
            <w:lang w:val="en-US" w:eastAsia="ru-RU"/>
          </w:rPr>
          <w:t xml:space="preserve"> River.</w:t>
        </w:r>
      </w:hyperlink>
    </w:p>
    <w:sectPr w:rsidR="002E6444" w:rsidRPr="002E6444" w:rsidSect="00600F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75"/>
    <w:rsid w:val="001057D4"/>
    <w:rsid w:val="001943EE"/>
    <w:rsid w:val="002E6444"/>
    <w:rsid w:val="004548F7"/>
    <w:rsid w:val="00600FE1"/>
    <w:rsid w:val="008F6275"/>
    <w:rsid w:val="009E3D8F"/>
    <w:rsid w:val="00E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4EA4"/>
  <w15:chartTrackingRefBased/>
  <w15:docId w15:val="{66A4A32C-1E41-4800-8307-2D78A14E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7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6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72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97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BCBC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BCBC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6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93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42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3DEE1"/>
                        <w:left w:val="single" w:sz="6" w:space="0" w:color="D3DEE1"/>
                        <w:bottom w:val="single" w:sz="6" w:space="0" w:color="D3DEE1"/>
                        <w:right w:val="single" w:sz="6" w:space="0" w:color="D3DEE1"/>
                      </w:divBdr>
                      <w:divsChild>
                        <w:div w:id="11736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55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3DEE1"/>
                            <w:left w:val="single" w:sz="6" w:space="0" w:color="D3DEE1"/>
                            <w:bottom w:val="none" w:sz="0" w:space="0" w:color="D3DEE1"/>
                            <w:right w:val="none" w:sz="0" w:space="0" w:color="D3DEE1"/>
                          </w:divBdr>
                        </w:div>
                        <w:div w:id="77614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3DEE1"/>
                            <w:left w:val="single" w:sz="6" w:space="0" w:color="D3DEE1"/>
                            <w:bottom w:val="none" w:sz="0" w:space="0" w:color="D3DEE1"/>
                            <w:right w:val="none" w:sz="0" w:space="0" w:color="D3DEE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7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7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7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4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0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0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12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28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3DEE1"/>
                        <w:right w:val="none" w:sz="0" w:space="0" w:color="auto"/>
                      </w:divBdr>
                      <w:divsChild>
                        <w:div w:id="173646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44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90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08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82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BCBC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5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BCBC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91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49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3DEE1"/>
                        <w:left w:val="single" w:sz="6" w:space="0" w:color="D3DEE1"/>
                        <w:bottom w:val="single" w:sz="6" w:space="0" w:color="D3DEE1"/>
                        <w:right w:val="single" w:sz="6" w:space="0" w:color="D3DEE1"/>
                      </w:divBdr>
                      <w:divsChild>
                        <w:div w:id="133976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5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3DEE1"/>
                            <w:left w:val="single" w:sz="6" w:space="0" w:color="D3DEE1"/>
                            <w:bottom w:val="none" w:sz="0" w:space="0" w:color="D3DEE1"/>
                            <w:right w:val="none" w:sz="0" w:space="0" w:color="D3DEE1"/>
                          </w:divBdr>
                        </w:div>
                        <w:div w:id="95895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3DEE1"/>
                            <w:left w:val="single" w:sz="6" w:space="0" w:color="D3DEE1"/>
                            <w:bottom w:val="none" w:sz="0" w:space="0" w:color="D3DEE1"/>
                            <w:right w:val="none" w:sz="0" w:space="0" w:color="D3DEE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55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1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8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23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80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0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5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7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l.begellhouse.com/login/?change=1" TargetMode="External"/><Relationship Id="rId13" Type="http://schemas.openxmlformats.org/officeDocument/2006/relationships/hyperlink" Target="https://search.begellhouse.com/index.php?word_search=secondary+concentric+membranes&amp;facet_search=&amp;facet=all&amp;site=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egellhouse.com/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dl.begellhouse.com/en/journals/38cb2223012b73f2,514b0fce3618487c,55f3b48128dd6e82.html" TargetMode="External"/><Relationship Id="rId5" Type="http://schemas.openxmlformats.org/officeDocument/2006/relationships/hyperlink" Target="https://www.dl.begellhouse.com/journals/38cb2223012b73f2,514b0fce3618487c.html" TargetMode="External"/><Relationship Id="rId15" Type="http://schemas.openxmlformats.org/officeDocument/2006/relationships/hyperlink" Target="https://search.begellhouse.com/index.php?word_search=the+Zbruch+River.&amp;facet_search=&amp;facet=all&amp;site=dl" TargetMode="External"/><Relationship Id="rId10" Type="http://schemas.openxmlformats.org/officeDocument/2006/relationships/hyperlink" Target="https://www.copyright.com/openurl.do?&amp;issn=0018-8166&amp;WT.mc.id=" TargetMode="External"/><Relationship Id="rId4" Type="http://schemas.openxmlformats.org/officeDocument/2006/relationships/hyperlink" Target="https://www.dl.begellhouse.com/journals/38cb2223012b73f2.html" TargetMode="External"/><Relationship Id="rId9" Type="http://schemas.openxmlformats.org/officeDocument/2006/relationships/hyperlink" Target="https://www.dl.begellhouse.com/download/marc/article/55f3b48128dd6e82.mrc" TargetMode="External"/><Relationship Id="rId14" Type="http://schemas.openxmlformats.org/officeDocument/2006/relationships/hyperlink" Target="https://search.begellhouse.com/index.php?word_search=heavy+metals&amp;facet_search=&amp;facet=all&amp;site=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PC-2</cp:lastModifiedBy>
  <cp:revision>7</cp:revision>
  <dcterms:created xsi:type="dcterms:W3CDTF">2023-08-13T14:02:00Z</dcterms:created>
  <dcterms:modified xsi:type="dcterms:W3CDTF">2023-08-20T07:59:00Z</dcterms:modified>
</cp:coreProperties>
</file>