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6A" w:rsidRDefault="002D596A" w:rsidP="002D596A">
      <w:pPr>
        <w:jc w:val="center"/>
        <w:rPr>
          <w:sz w:val="28"/>
        </w:rPr>
      </w:pPr>
      <w:r>
        <w:rPr>
          <w:sz w:val="28"/>
        </w:rPr>
        <w:t>МІНІСТЕРСТВО ОХОРОНИ ЗДОРОВ’Я УКРАЇНИ</w:t>
      </w:r>
    </w:p>
    <w:p w:rsidR="002D596A" w:rsidRDefault="002D596A" w:rsidP="002D596A">
      <w:pPr>
        <w:jc w:val="center"/>
        <w:rPr>
          <w:sz w:val="28"/>
        </w:rPr>
      </w:pPr>
      <w:r>
        <w:rPr>
          <w:sz w:val="28"/>
        </w:rPr>
        <w:t>НАЦІОНАЛЬНИЙ МЕДИЧНИЙ УНІВЕРСИТЕТ</w:t>
      </w:r>
    </w:p>
    <w:p w:rsidR="002D596A" w:rsidRDefault="002D596A" w:rsidP="002D596A">
      <w:pPr>
        <w:jc w:val="center"/>
        <w:rPr>
          <w:sz w:val="28"/>
        </w:rPr>
      </w:pPr>
      <w:r>
        <w:rPr>
          <w:sz w:val="28"/>
        </w:rPr>
        <w:t>ім. О.О. БОГОМОЛЬЦЯ</w:t>
      </w:r>
    </w:p>
    <w:p w:rsidR="002D596A" w:rsidRDefault="002D596A" w:rsidP="002D596A">
      <w:pPr>
        <w:jc w:val="center"/>
        <w:rPr>
          <w:sz w:val="18"/>
        </w:rPr>
      </w:pPr>
    </w:p>
    <w:p w:rsidR="002D596A" w:rsidRDefault="002D596A" w:rsidP="002D596A">
      <w:pPr>
        <w:jc w:val="right"/>
        <w:rPr>
          <w:sz w:val="20"/>
        </w:rPr>
      </w:pPr>
      <w:r>
        <w:rPr>
          <w:sz w:val="20"/>
        </w:rPr>
        <w:t>На правах рукопису</w:t>
      </w:r>
    </w:p>
    <w:p w:rsidR="002D596A" w:rsidRDefault="002D596A" w:rsidP="002D596A">
      <w:pPr>
        <w:jc w:val="center"/>
        <w:rPr>
          <w:sz w:val="18"/>
        </w:rPr>
      </w:pPr>
    </w:p>
    <w:p w:rsidR="002D596A" w:rsidRDefault="002D596A" w:rsidP="002D596A">
      <w:pPr>
        <w:pStyle w:val="1"/>
        <w:rPr>
          <w:sz w:val="18"/>
          <w:lang w:val="ru-RU"/>
        </w:rPr>
      </w:pPr>
    </w:p>
    <w:p w:rsidR="002D596A" w:rsidRDefault="002D596A" w:rsidP="002D596A">
      <w:pPr>
        <w:pStyle w:val="1"/>
        <w:rPr>
          <w:sz w:val="18"/>
          <w:lang w:val="ru-RU"/>
        </w:rPr>
      </w:pPr>
    </w:p>
    <w:p w:rsidR="002D596A" w:rsidRDefault="002D596A" w:rsidP="002D596A">
      <w:pPr>
        <w:pStyle w:val="1"/>
        <w:rPr>
          <w:sz w:val="18"/>
          <w:lang w:val="ru-RU"/>
        </w:rPr>
      </w:pPr>
    </w:p>
    <w:p w:rsidR="002D596A" w:rsidRDefault="002D596A" w:rsidP="002D596A">
      <w:pPr>
        <w:pStyle w:val="1"/>
        <w:rPr>
          <w:sz w:val="18"/>
          <w:lang w:val="ru-RU"/>
        </w:rPr>
      </w:pPr>
    </w:p>
    <w:p w:rsidR="002D596A" w:rsidRDefault="002D596A" w:rsidP="002D596A">
      <w:pPr>
        <w:pStyle w:val="1"/>
        <w:rPr>
          <w:sz w:val="18"/>
          <w:lang w:val="ru-RU"/>
        </w:rPr>
      </w:pPr>
    </w:p>
    <w:p w:rsidR="002D596A" w:rsidRDefault="002D596A" w:rsidP="002D596A">
      <w:pPr>
        <w:pStyle w:val="1"/>
        <w:jc w:val="center"/>
        <w:rPr>
          <w:b w:val="0"/>
          <w:bCs w:val="0"/>
          <w:sz w:val="28"/>
          <w:lang w:val="ru-RU"/>
        </w:rPr>
      </w:pPr>
      <w:r>
        <w:rPr>
          <w:b w:val="0"/>
          <w:bCs w:val="0"/>
          <w:sz w:val="28"/>
          <w:lang w:val="ru-RU"/>
        </w:rPr>
        <w:t>СИМОНЕНКО РЕНАТА ВОЛОДИМИРІВНА</w:t>
      </w:r>
    </w:p>
    <w:p w:rsidR="002D596A" w:rsidRDefault="002D596A" w:rsidP="002D596A">
      <w:pPr>
        <w:jc w:val="center"/>
        <w:rPr>
          <w:b/>
          <w:sz w:val="28"/>
        </w:rPr>
      </w:pPr>
    </w:p>
    <w:p w:rsidR="002D596A" w:rsidRDefault="002D596A" w:rsidP="002D596A">
      <w:pPr>
        <w:jc w:val="right"/>
        <w:rPr>
          <w:sz w:val="28"/>
        </w:rPr>
      </w:pPr>
    </w:p>
    <w:p w:rsidR="002D596A" w:rsidRDefault="002D596A" w:rsidP="002D596A">
      <w:pPr>
        <w:jc w:val="right"/>
        <w:rPr>
          <w:sz w:val="28"/>
        </w:rPr>
      </w:pPr>
    </w:p>
    <w:p w:rsidR="002D596A" w:rsidRDefault="002D596A" w:rsidP="002D596A">
      <w:pPr>
        <w:jc w:val="right"/>
        <w:rPr>
          <w:sz w:val="28"/>
        </w:rPr>
      </w:pPr>
      <w:r>
        <w:rPr>
          <w:sz w:val="28"/>
        </w:rPr>
        <w:t>УДК</w:t>
      </w:r>
      <w:r w:rsidRPr="00844757">
        <w:rPr>
          <w:sz w:val="28"/>
          <w:lang w:val="ru-RU"/>
        </w:rPr>
        <w:t xml:space="preserve"> 616</w:t>
      </w:r>
      <w:r>
        <w:rPr>
          <w:sz w:val="28"/>
        </w:rPr>
        <w:t>.314.17 – 008.1 – 08:615.28</w:t>
      </w:r>
    </w:p>
    <w:p w:rsidR="002D596A" w:rsidRDefault="002D596A" w:rsidP="002D596A">
      <w:pPr>
        <w:pStyle w:val="a3"/>
        <w:rPr>
          <w:sz w:val="28"/>
          <w:lang w:val="ru-RU"/>
        </w:rPr>
      </w:pPr>
    </w:p>
    <w:p w:rsidR="002D596A" w:rsidRDefault="002D596A" w:rsidP="002D596A">
      <w:pPr>
        <w:pStyle w:val="a3"/>
        <w:rPr>
          <w:sz w:val="28"/>
          <w:lang w:val="ru-RU"/>
        </w:rPr>
      </w:pPr>
    </w:p>
    <w:p w:rsidR="002D596A" w:rsidRDefault="002D596A" w:rsidP="002D596A">
      <w:pPr>
        <w:pStyle w:val="a3"/>
        <w:rPr>
          <w:sz w:val="28"/>
          <w:lang w:val="ru-RU"/>
        </w:rPr>
      </w:pPr>
    </w:p>
    <w:p w:rsidR="002D596A" w:rsidRDefault="002D596A" w:rsidP="002D596A">
      <w:pPr>
        <w:pStyle w:val="a3"/>
        <w:rPr>
          <w:sz w:val="28"/>
          <w:lang w:val="ru-RU"/>
        </w:rPr>
      </w:pPr>
    </w:p>
    <w:p w:rsidR="002D596A" w:rsidRDefault="002D596A" w:rsidP="002D596A">
      <w:pPr>
        <w:pStyle w:val="a3"/>
        <w:rPr>
          <w:sz w:val="28"/>
          <w:lang w:val="ru-RU"/>
        </w:rPr>
      </w:pPr>
    </w:p>
    <w:p w:rsidR="002D596A" w:rsidRDefault="002D596A" w:rsidP="002D596A">
      <w:pPr>
        <w:pStyle w:val="a3"/>
        <w:jc w:val="center"/>
        <w:rPr>
          <w:sz w:val="28"/>
          <w:lang w:val="ru-RU"/>
        </w:rPr>
      </w:pPr>
      <w:r>
        <w:rPr>
          <w:sz w:val="28"/>
          <w:lang w:val="ru-RU"/>
        </w:rPr>
        <w:t>КЛІНІКО ЕКСПЕРИМЕНТАЛЬНЕ ОБГРУНТУВАННЯ ВИКОРИСТАННЯ АНТИСЕПТИКІВ У ЛІКУВАННІ ПЕРІОДОНТИТІВ</w:t>
      </w: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center"/>
        <w:rPr>
          <w:sz w:val="28"/>
        </w:rPr>
      </w:pPr>
      <w:r>
        <w:rPr>
          <w:sz w:val="28"/>
        </w:rPr>
        <w:t>14.01.22 – стоматологія</w:t>
      </w: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center"/>
        <w:rPr>
          <w:sz w:val="28"/>
        </w:rPr>
      </w:pPr>
      <w:r>
        <w:rPr>
          <w:sz w:val="28"/>
        </w:rPr>
        <w:t>Дисертація</w:t>
      </w:r>
    </w:p>
    <w:p w:rsidR="002D596A" w:rsidRDefault="002D596A" w:rsidP="002D596A">
      <w:pPr>
        <w:jc w:val="center"/>
        <w:rPr>
          <w:sz w:val="28"/>
        </w:rPr>
      </w:pPr>
      <w:r>
        <w:rPr>
          <w:sz w:val="28"/>
        </w:rPr>
        <w:t>на здобуття наукового ступеня</w:t>
      </w:r>
    </w:p>
    <w:p w:rsidR="002D596A" w:rsidRDefault="002D596A" w:rsidP="002D596A">
      <w:pPr>
        <w:jc w:val="center"/>
        <w:rPr>
          <w:sz w:val="28"/>
        </w:rPr>
      </w:pPr>
      <w:r>
        <w:rPr>
          <w:sz w:val="28"/>
        </w:rPr>
        <w:t>кандидата медичних наук</w:t>
      </w: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right"/>
        <w:rPr>
          <w:sz w:val="28"/>
        </w:rPr>
      </w:pPr>
      <w:r>
        <w:rPr>
          <w:sz w:val="28"/>
        </w:rPr>
        <w:t>Науковий керівник</w:t>
      </w:r>
    </w:p>
    <w:p w:rsidR="002D596A" w:rsidRDefault="002D596A" w:rsidP="002D596A">
      <w:pPr>
        <w:jc w:val="right"/>
        <w:rPr>
          <w:sz w:val="28"/>
          <w:lang w:val="ru-RU"/>
        </w:rPr>
      </w:pPr>
      <w:r>
        <w:rPr>
          <w:sz w:val="28"/>
        </w:rPr>
        <w:t>Данилевський</w:t>
      </w:r>
      <w:r>
        <w:rPr>
          <w:sz w:val="28"/>
          <w:lang w:val="ru-RU"/>
        </w:rPr>
        <w:t xml:space="preserve"> </w:t>
      </w:r>
      <w:r>
        <w:rPr>
          <w:sz w:val="28"/>
        </w:rPr>
        <w:t>Микола Федорович</w:t>
      </w:r>
      <w:r>
        <w:rPr>
          <w:sz w:val="28"/>
          <w:lang w:val="ru-RU"/>
        </w:rPr>
        <w:t>,</w:t>
      </w:r>
      <w:r>
        <w:rPr>
          <w:sz w:val="28"/>
        </w:rPr>
        <w:t xml:space="preserve"> </w:t>
      </w:r>
      <w:r>
        <w:rPr>
          <w:sz w:val="28"/>
          <w:lang w:val="ru-RU"/>
        </w:rPr>
        <w:t xml:space="preserve">доктор медичних </w:t>
      </w:r>
      <w:r>
        <w:rPr>
          <w:sz w:val="28"/>
        </w:rPr>
        <w:t>наук</w:t>
      </w:r>
      <w:r>
        <w:rPr>
          <w:sz w:val="28"/>
          <w:lang w:val="ru-RU"/>
        </w:rPr>
        <w:t>,</w:t>
      </w:r>
      <w:r>
        <w:rPr>
          <w:sz w:val="28"/>
        </w:rPr>
        <w:t>професор</w:t>
      </w: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center"/>
        <w:rPr>
          <w:sz w:val="28"/>
        </w:rPr>
      </w:pPr>
    </w:p>
    <w:p w:rsidR="002D596A" w:rsidRDefault="002D596A" w:rsidP="002D596A">
      <w:pPr>
        <w:jc w:val="center"/>
        <w:rPr>
          <w:sz w:val="28"/>
        </w:rPr>
      </w:pPr>
    </w:p>
    <w:p w:rsidR="002D596A" w:rsidRDefault="002D596A" w:rsidP="002D596A">
      <w:pPr>
        <w:pStyle w:val="1"/>
        <w:jc w:val="center"/>
        <w:rPr>
          <w:sz w:val="28"/>
          <w:lang w:val="ru-RU"/>
        </w:rPr>
      </w:pPr>
      <w:r>
        <w:rPr>
          <w:sz w:val="28"/>
          <w:lang w:val="ru-RU"/>
        </w:rPr>
        <w:t>Київ - 2002</w:t>
      </w:r>
    </w:p>
    <w:p w:rsidR="002D596A" w:rsidRDefault="002D596A" w:rsidP="002D596A">
      <w:pPr>
        <w:jc w:val="center"/>
        <w:rPr>
          <w:b/>
          <w:bCs/>
          <w:sz w:val="28"/>
          <w:lang w:val="ru-RU"/>
        </w:rPr>
      </w:pPr>
      <w:r>
        <w:br w:type="page"/>
      </w:r>
      <w:r>
        <w:rPr>
          <w:b/>
          <w:bCs/>
          <w:sz w:val="28"/>
          <w:lang w:val="ru-RU"/>
        </w:rPr>
        <w:lastRenderedPageBreak/>
        <w:t>ЗМІСТ</w:t>
      </w:r>
    </w:p>
    <w:p w:rsidR="002D596A" w:rsidRDefault="002D596A" w:rsidP="002D596A">
      <w:pPr>
        <w:pStyle w:val="1"/>
        <w:spacing w:line="360" w:lineRule="auto"/>
        <w:rPr>
          <w:b w:val="0"/>
          <w:sz w:val="28"/>
        </w:rPr>
      </w:pPr>
      <w:r>
        <w:rPr>
          <w:b w:val="0"/>
          <w:sz w:val="28"/>
          <w:lang w:val="ru-RU"/>
        </w:rPr>
        <w:t>Вступ.........................................….............................................................</w:t>
      </w:r>
      <w:r>
        <w:rPr>
          <w:b w:val="0"/>
          <w:sz w:val="28"/>
        </w:rPr>
        <w:t>...............3</w:t>
      </w:r>
    </w:p>
    <w:p w:rsidR="002D596A" w:rsidRDefault="002D596A" w:rsidP="002D596A">
      <w:pPr>
        <w:pStyle w:val="1"/>
        <w:spacing w:line="360" w:lineRule="auto"/>
        <w:jc w:val="left"/>
        <w:rPr>
          <w:b w:val="0"/>
          <w:sz w:val="28"/>
          <w:lang w:val="ru-RU"/>
        </w:rPr>
      </w:pPr>
      <w:r>
        <w:rPr>
          <w:b w:val="0"/>
          <w:sz w:val="28"/>
          <w:lang w:val="ru-RU"/>
        </w:rPr>
        <w:t>Розділ 1 Принципи консервативного лікування апікальних періодонтитів (огляд літератури)………………………………………………………………..11</w:t>
      </w:r>
    </w:p>
    <w:p w:rsidR="002D596A" w:rsidRDefault="002D596A" w:rsidP="002D596A">
      <w:pPr>
        <w:spacing w:line="360" w:lineRule="auto"/>
        <w:ind w:firstLine="709"/>
        <w:rPr>
          <w:sz w:val="28"/>
          <w:lang w:val="ru-RU"/>
        </w:rPr>
      </w:pPr>
      <w:r>
        <w:rPr>
          <w:sz w:val="28"/>
          <w:lang w:val="ru-RU"/>
        </w:rPr>
        <w:t>1.1.Характеристика мікрофлори кореневих каналів та ефективність</w:t>
      </w:r>
    </w:p>
    <w:p w:rsidR="002D596A" w:rsidRDefault="002D596A" w:rsidP="002D596A">
      <w:pPr>
        <w:pStyle w:val="BodyText2"/>
        <w:overflowPunct/>
        <w:autoSpaceDE/>
        <w:autoSpaceDN/>
        <w:adjustRightInd/>
        <w:textAlignment w:val="auto"/>
        <w:rPr>
          <w:szCs w:val="24"/>
          <w:lang w:val="ru-RU"/>
        </w:rPr>
      </w:pPr>
      <w:r>
        <w:rPr>
          <w:szCs w:val="24"/>
          <w:lang w:val="ru-RU"/>
        </w:rPr>
        <w:t>антибактеріальних засобів для її знешкодження при апікальному</w:t>
      </w:r>
    </w:p>
    <w:p w:rsidR="002D596A" w:rsidRDefault="002D596A" w:rsidP="002D596A">
      <w:pPr>
        <w:pStyle w:val="BodyText2"/>
        <w:overflowPunct/>
        <w:autoSpaceDE/>
        <w:autoSpaceDN/>
        <w:adjustRightInd/>
        <w:jc w:val="right"/>
        <w:textAlignment w:val="auto"/>
        <w:rPr>
          <w:szCs w:val="24"/>
          <w:lang w:val="ru-RU"/>
        </w:rPr>
      </w:pPr>
      <w:r>
        <w:rPr>
          <w:szCs w:val="24"/>
          <w:lang w:val="ru-RU"/>
        </w:rPr>
        <w:t>періодонтиті……………………………………………………………….11</w:t>
      </w:r>
    </w:p>
    <w:p w:rsidR="002D596A" w:rsidRDefault="002D596A" w:rsidP="002D596A">
      <w:pPr>
        <w:spacing w:line="360" w:lineRule="auto"/>
        <w:ind w:firstLine="709"/>
        <w:rPr>
          <w:sz w:val="28"/>
          <w:lang w:val="ru-RU"/>
        </w:rPr>
      </w:pPr>
      <w:r>
        <w:rPr>
          <w:sz w:val="28"/>
          <w:lang w:val="ru-RU"/>
        </w:rPr>
        <w:t>1.2.Порівняльна характеристика пломбувальних матеріалів з</w:t>
      </w:r>
    </w:p>
    <w:p w:rsidR="002D596A" w:rsidRDefault="002D596A" w:rsidP="002D596A">
      <w:pPr>
        <w:spacing w:line="360" w:lineRule="auto"/>
        <w:ind w:firstLine="709"/>
        <w:rPr>
          <w:sz w:val="28"/>
          <w:lang w:val="ru-RU"/>
        </w:rPr>
      </w:pPr>
      <w:r>
        <w:rPr>
          <w:sz w:val="28"/>
          <w:lang w:val="ru-RU"/>
        </w:rPr>
        <w:t>антисептичною дією для обтурації кореневих каналів………………...21</w:t>
      </w:r>
    </w:p>
    <w:p w:rsidR="002D596A" w:rsidRDefault="002D596A" w:rsidP="002D596A">
      <w:pPr>
        <w:rPr>
          <w:sz w:val="28"/>
          <w:lang w:val="ru-RU"/>
        </w:rPr>
      </w:pPr>
    </w:p>
    <w:p w:rsidR="002D596A" w:rsidRDefault="002D596A" w:rsidP="002D596A">
      <w:pPr>
        <w:pStyle w:val="1"/>
        <w:spacing w:line="360" w:lineRule="auto"/>
        <w:jc w:val="right"/>
        <w:rPr>
          <w:sz w:val="28"/>
          <w:lang w:val="ru-RU"/>
        </w:rPr>
      </w:pPr>
      <w:r>
        <w:rPr>
          <w:b w:val="0"/>
          <w:sz w:val="28"/>
          <w:lang w:val="ru-RU"/>
        </w:rPr>
        <w:t>Розділ 2 Матеріали і методи досліджень ……………………………...…….....26</w:t>
      </w:r>
    </w:p>
    <w:p w:rsidR="002D596A" w:rsidRDefault="002D596A" w:rsidP="002D596A">
      <w:pPr>
        <w:pStyle w:val="1"/>
        <w:spacing w:line="360" w:lineRule="auto"/>
        <w:ind w:firstLine="851"/>
        <w:jc w:val="right"/>
        <w:rPr>
          <w:b w:val="0"/>
          <w:sz w:val="28"/>
          <w:lang w:val="ru-RU"/>
        </w:rPr>
      </w:pPr>
      <w:r>
        <w:rPr>
          <w:b w:val="0"/>
          <w:sz w:val="28"/>
          <w:lang w:val="ru-RU"/>
        </w:rPr>
        <w:t>2.1.Характеристика клінічних спостережень………………………….26</w:t>
      </w:r>
    </w:p>
    <w:p w:rsidR="002D596A" w:rsidRDefault="002D596A" w:rsidP="002D596A">
      <w:pPr>
        <w:pStyle w:val="1"/>
        <w:spacing w:line="360" w:lineRule="auto"/>
        <w:ind w:firstLine="851"/>
        <w:jc w:val="right"/>
        <w:rPr>
          <w:b w:val="0"/>
          <w:sz w:val="28"/>
          <w:lang w:val="ru-RU"/>
        </w:rPr>
      </w:pPr>
      <w:r>
        <w:rPr>
          <w:b w:val="0"/>
          <w:sz w:val="28"/>
          <w:lang w:val="ru-RU"/>
        </w:rPr>
        <w:t>2.2.Матеріали і методи мікробіологічних досліджень………..……....32</w:t>
      </w:r>
    </w:p>
    <w:p w:rsidR="002D596A" w:rsidRDefault="002D596A" w:rsidP="002D596A">
      <w:pPr>
        <w:pStyle w:val="1"/>
        <w:spacing w:line="360" w:lineRule="auto"/>
        <w:ind w:firstLine="851"/>
        <w:jc w:val="left"/>
        <w:rPr>
          <w:b w:val="0"/>
          <w:sz w:val="28"/>
          <w:lang w:val="ru-RU"/>
        </w:rPr>
      </w:pPr>
      <w:r>
        <w:rPr>
          <w:b w:val="0"/>
          <w:sz w:val="28"/>
          <w:lang w:val="ru-RU"/>
        </w:rPr>
        <w:t>2.3.Матеріали і методи експериментальних досліджень адгезивно-дифузійних властивостей пломбувального матеріалу…………………....…...34</w:t>
      </w:r>
    </w:p>
    <w:p w:rsidR="002D596A" w:rsidRDefault="002D596A" w:rsidP="002D596A">
      <w:pPr>
        <w:pStyle w:val="1"/>
        <w:spacing w:line="360" w:lineRule="auto"/>
        <w:ind w:firstLine="851"/>
        <w:jc w:val="right"/>
        <w:rPr>
          <w:sz w:val="28"/>
          <w:lang w:val="ru-RU"/>
        </w:rPr>
      </w:pPr>
      <w:r>
        <w:rPr>
          <w:b w:val="0"/>
          <w:sz w:val="28"/>
          <w:lang w:val="ru-RU"/>
        </w:rPr>
        <w:t>2.4.Методика лікування хворих на апікальний періодонтит……...….37</w:t>
      </w:r>
    </w:p>
    <w:p w:rsidR="002D596A" w:rsidRDefault="002D596A" w:rsidP="002D596A">
      <w:pPr>
        <w:spacing w:line="360" w:lineRule="auto"/>
        <w:rPr>
          <w:sz w:val="28"/>
          <w:lang w:val="ru-RU"/>
        </w:rPr>
      </w:pPr>
      <w:r>
        <w:rPr>
          <w:sz w:val="28"/>
          <w:lang w:val="ru-RU"/>
        </w:rPr>
        <w:t>Розділ 3 Антимікробна активність мірамістину в різних лікарських формах і концентраціях……………………………..…..…………………………………40</w:t>
      </w:r>
    </w:p>
    <w:p w:rsidR="002D596A" w:rsidRDefault="002D596A" w:rsidP="002D596A">
      <w:pPr>
        <w:spacing w:line="360" w:lineRule="auto"/>
        <w:rPr>
          <w:sz w:val="28"/>
          <w:lang w:val="ru-RU"/>
        </w:rPr>
      </w:pPr>
      <w:r>
        <w:rPr>
          <w:sz w:val="28"/>
          <w:lang w:val="ru-RU"/>
        </w:rPr>
        <w:t>Розділ 4 Фізико-хімічні характеристики мірамістинової пасти………...…….64</w:t>
      </w:r>
    </w:p>
    <w:p w:rsidR="002D596A" w:rsidRDefault="002D596A" w:rsidP="002D596A">
      <w:pPr>
        <w:pStyle w:val="21"/>
        <w:spacing w:line="360" w:lineRule="auto"/>
        <w:rPr>
          <w:lang w:val="ru-RU"/>
        </w:rPr>
      </w:pPr>
      <w:r>
        <w:rPr>
          <w:lang w:val="ru-RU"/>
        </w:rPr>
        <w:t>Розділ 5 Адгезивно-дифузійні властивості мірамістинової пасти (мікро - та ультрамікроскопічне дослідження шліфів коренів зубів).………....................75</w:t>
      </w:r>
    </w:p>
    <w:p w:rsidR="002D596A" w:rsidRDefault="002D596A" w:rsidP="002D596A">
      <w:pPr>
        <w:spacing w:line="360" w:lineRule="auto"/>
        <w:rPr>
          <w:sz w:val="28"/>
          <w:lang w:val="ru-RU"/>
        </w:rPr>
      </w:pPr>
      <w:r>
        <w:rPr>
          <w:sz w:val="28"/>
          <w:lang w:val="ru-RU"/>
        </w:rPr>
        <w:t>Розділ 6 Результати лікування хворих на різні форми апікального періодонтиту........................................................…………….............…….........88</w:t>
      </w:r>
    </w:p>
    <w:p w:rsidR="002D596A" w:rsidRDefault="002D596A" w:rsidP="002D596A">
      <w:pPr>
        <w:spacing w:line="360" w:lineRule="auto"/>
        <w:rPr>
          <w:sz w:val="28"/>
          <w:lang w:val="ru-RU"/>
        </w:rPr>
      </w:pPr>
      <w:r>
        <w:rPr>
          <w:sz w:val="28"/>
          <w:lang w:val="ru-RU"/>
        </w:rPr>
        <w:t>Розділ 7 Узагальнення результатів дослідження…....……………..................117</w:t>
      </w:r>
    </w:p>
    <w:p w:rsidR="002D596A" w:rsidRDefault="002D596A" w:rsidP="002D596A">
      <w:pPr>
        <w:spacing w:line="360" w:lineRule="auto"/>
        <w:rPr>
          <w:sz w:val="28"/>
          <w:lang w:val="ru-RU"/>
        </w:rPr>
      </w:pPr>
      <w:r>
        <w:rPr>
          <w:sz w:val="28"/>
          <w:lang w:val="ru-RU"/>
        </w:rPr>
        <w:t>Висновки......................................…............…………........................................127</w:t>
      </w:r>
    </w:p>
    <w:p w:rsidR="002D596A" w:rsidRDefault="002D596A" w:rsidP="002D596A">
      <w:pPr>
        <w:spacing w:line="360" w:lineRule="auto"/>
        <w:rPr>
          <w:sz w:val="28"/>
          <w:lang w:val="ru-RU"/>
        </w:rPr>
      </w:pPr>
      <w:r>
        <w:rPr>
          <w:sz w:val="28"/>
          <w:lang w:val="ru-RU"/>
        </w:rPr>
        <w:t>Практичні рекомендації..................................……….……...............................128</w:t>
      </w:r>
    </w:p>
    <w:p w:rsidR="002D596A" w:rsidRPr="00844757" w:rsidRDefault="002D596A" w:rsidP="002D596A">
      <w:pPr>
        <w:spacing w:line="360" w:lineRule="auto"/>
        <w:rPr>
          <w:sz w:val="28"/>
          <w:lang w:val="ru-RU"/>
        </w:rPr>
      </w:pPr>
      <w:r>
        <w:rPr>
          <w:sz w:val="28"/>
        </w:rPr>
        <w:t>Список використаних джерел .</w:t>
      </w:r>
      <w:r>
        <w:rPr>
          <w:sz w:val="28"/>
          <w:lang w:val="ru-RU"/>
        </w:rPr>
        <w:t>..................…............…………........................129</w:t>
      </w:r>
    </w:p>
    <w:p w:rsidR="002D596A" w:rsidRPr="00844757" w:rsidRDefault="002D596A" w:rsidP="002D596A">
      <w:pPr>
        <w:spacing w:line="360" w:lineRule="auto"/>
        <w:rPr>
          <w:sz w:val="28"/>
          <w:lang w:val="ru-RU"/>
        </w:rPr>
      </w:pPr>
    </w:p>
    <w:p w:rsidR="002D596A" w:rsidRDefault="002D596A" w:rsidP="002D596A">
      <w:pPr>
        <w:spacing w:line="360" w:lineRule="auto"/>
        <w:ind w:firstLine="851"/>
        <w:jc w:val="center"/>
        <w:rPr>
          <w:sz w:val="28"/>
          <w:lang w:val="ru-RU"/>
        </w:rPr>
      </w:pPr>
      <w:r>
        <w:rPr>
          <w:lang w:val="ru-RU"/>
        </w:rPr>
        <w:br w:type="page"/>
      </w:r>
      <w:r>
        <w:rPr>
          <w:sz w:val="28"/>
          <w:lang w:val="ru-RU"/>
        </w:rPr>
        <w:lastRenderedPageBreak/>
        <w:t>ВСТУП</w:t>
      </w:r>
    </w:p>
    <w:p w:rsidR="002D596A" w:rsidRDefault="002D596A" w:rsidP="002D596A">
      <w:pPr>
        <w:rPr>
          <w:lang w:val="ru-RU"/>
        </w:rPr>
      </w:pPr>
    </w:p>
    <w:p w:rsidR="002D596A" w:rsidRDefault="002D596A" w:rsidP="002D596A">
      <w:pPr>
        <w:pStyle w:val="8"/>
        <w:spacing w:after="120"/>
        <w:jc w:val="both"/>
        <w:rPr>
          <w:lang w:val="ru-RU"/>
        </w:rPr>
      </w:pPr>
      <w:r>
        <w:rPr>
          <w:lang w:val="ru-RU"/>
        </w:rPr>
        <w:t>Актуальність проблеми</w:t>
      </w:r>
    </w:p>
    <w:p w:rsidR="002D596A" w:rsidRDefault="002D596A" w:rsidP="002D596A">
      <w:pPr>
        <w:rPr>
          <w:lang w:val="ru-RU"/>
        </w:rPr>
      </w:pPr>
    </w:p>
    <w:p w:rsidR="002D596A" w:rsidRDefault="002D596A" w:rsidP="002D596A">
      <w:pPr>
        <w:spacing w:line="360" w:lineRule="auto"/>
        <w:ind w:firstLine="851"/>
        <w:jc w:val="both"/>
        <w:rPr>
          <w:sz w:val="28"/>
          <w:lang w:val="ru-RU"/>
        </w:rPr>
      </w:pPr>
      <w:r>
        <w:rPr>
          <w:sz w:val="28"/>
          <w:lang w:val="ru-RU"/>
        </w:rPr>
        <w:t>Лікування періодонтиту залишається важливою проблемою, що має соціальну значимість. В першу чергу необхідно вказати на велику розповсюдженість цієї патології.</w:t>
      </w:r>
    </w:p>
    <w:p w:rsidR="002D596A" w:rsidRDefault="002D596A" w:rsidP="002D596A">
      <w:pPr>
        <w:spacing w:line="360" w:lineRule="auto"/>
        <w:ind w:firstLine="851"/>
        <w:jc w:val="both"/>
        <w:rPr>
          <w:sz w:val="28"/>
          <w:lang w:val="ru-RU"/>
        </w:rPr>
      </w:pPr>
      <w:r>
        <w:rPr>
          <w:sz w:val="28"/>
          <w:lang w:val="ru-RU"/>
        </w:rPr>
        <w:t xml:space="preserve">Звернення хворих з приводу пульпіту та періодонтиту становлять 35% від усіх відвідувань стоматологічних кабінетів, а періодонтит є однією з причин видалення зубів. Так, у кожної дорослої людини віком 35-44 років видалено в середньому 7 зубів, з яких 4-5 з приводу періодонтиту </w:t>
      </w:r>
      <w:r w:rsidRPr="00844757">
        <w:rPr>
          <w:sz w:val="28"/>
          <w:lang w:val="ru-RU"/>
        </w:rPr>
        <w:t>[16]</w:t>
      </w:r>
      <w:r>
        <w:rPr>
          <w:sz w:val="28"/>
          <w:lang w:val="ru-RU"/>
        </w:rPr>
        <w:t>. Поряд з цим, вогнища запалення в періодонті часто е причиною одонтогенних запальних процесів ,в тому числі гострого одонтогенного сепсису, одонтогенного медіастиніту, внутрішньочерепних запальних процесів [</w:t>
      </w:r>
      <w:r w:rsidRPr="00844757">
        <w:rPr>
          <w:sz w:val="28"/>
          <w:lang w:val="ru-RU"/>
        </w:rPr>
        <w:t>39</w:t>
      </w:r>
      <w:r>
        <w:rPr>
          <w:sz w:val="28"/>
          <w:lang w:val="ru-RU"/>
        </w:rPr>
        <w:t>, 82, 90, 214, 217].</w:t>
      </w:r>
    </w:p>
    <w:p w:rsidR="002D596A" w:rsidRDefault="002D596A" w:rsidP="002D596A">
      <w:pPr>
        <w:spacing w:line="360" w:lineRule="auto"/>
        <w:ind w:firstLine="851"/>
        <w:jc w:val="both"/>
        <w:rPr>
          <w:sz w:val="28"/>
          <w:lang w:val="ru-RU"/>
        </w:rPr>
      </w:pPr>
      <w:r>
        <w:rPr>
          <w:sz w:val="28"/>
          <w:lang w:val="ru-RU"/>
        </w:rPr>
        <w:t>Значна поширеність періодонтиту обумовлена пізнім звертанням хворих з карієсом та пульпітом до лікаря-стоматолога, неадекватним використанням композиційних матеріалів, недостатньою якістю ендодонтичного лікування, що проводится лікарями ,станом здоров’я пацієнта а також несвоєчасністю та некваліфікованістю контролю лікування.[11, 16, 90, 93].</w:t>
      </w:r>
    </w:p>
    <w:p w:rsidR="002D596A" w:rsidRDefault="002D596A" w:rsidP="002D596A">
      <w:pPr>
        <w:spacing w:line="360" w:lineRule="auto"/>
        <w:ind w:firstLine="851"/>
        <w:jc w:val="both"/>
        <w:rPr>
          <w:sz w:val="28"/>
          <w:lang w:val="ru-RU"/>
        </w:rPr>
      </w:pPr>
      <w:r>
        <w:rPr>
          <w:sz w:val="28"/>
          <w:lang w:val="ru-RU"/>
        </w:rPr>
        <w:t>Однією з причин виникнення апікального періодонтиту є низька якість пломбування кореневого каналу через складність його анатомічної структури і неповноцінне заповнення.Ю.М.Максимовський (2001),аналізуя результати ендодонтичного лікування, вказує , що лише біля 40% каналів однокореневих зубів були запломбовані до верхушки, а у 29% багатокореневих зубів канали були не запломбовані взагалі .</w:t>
      </w:r>
    </w:p>
    <w:p w:rsidR="002D596A" w:rsidRDefault="002D596A" w:rsidP="002D596A">
      <w:pPr>
        <w:spacing w:line="360" w:lineRule="auto"/>
        <w:ind w:firstLine="851"/>
        <w:jc w:val="both"/>
        <w:rPr>
          <w:sz w:val="28"/>
          <w:lang w:val="ru-RU"/>
        </w:rPr>
      </w:pPr>
      <w:r>
        <w:rPr>
          <w:sz w:val="28"/>
          <w:lang w:val="ru-RU"/>
        </w:rPr>
        <w:t>В період після аварії на ЧАЕС сталися негативні зміни у стані всіх систем організму людини і тому в останні роки спостерігається збільшення частоти апікального періодонтиту [6, 125], а також частоти одонтогенних патологічних процесів, індукованих періодонтитом. [8, 84, 170, 174, 241].</w:t>
      </w:r>
    </w:p>
    <w:p w:rsidR="002D596A" w:rsidRDefault="002D596A" w:rsidP="002D596A">
      <w:pPr>
        <w:spacing w:line="360" w:lineRule="auto"/>
        <w:ind w:firstLine="851"/>
        <w:jc w:val="both"/>
        <w:rPr>
          <w:sz w:val="28"/>
          <w:lang w:val="ru-RU"/>
        </w:rPr>
      </w:pPr>
      <w:r>
        <w:rPr>
          <w:sz w:val="28"/>
          <w:lang w:val="ru-RU"/>
        </w:rPr>
        <w:lastRenderedPageBreak/>
        <w:t>Однією з причин цього є зниження природної резистентності, імунної реактивності організму, на фоні яких зростає агресивність мікрофлори, що заселяє ротову порожнину. Більшість сучасних авторів вважають, що інфекція у 90% випадків є основним етіологічним чинником у виникненні апікального періодонтиту. У складі мікрофлори, з якою пов’язане запалення в періодонті змінюється співвідношення та агресивність бактерій, що втрачають чутливість до антибактеріальних засобів вже через короткі проміжки часу і роблять антибактеріальну терапію не тільки неефективною, але й такою, що може викликати негативні реакції організму-токсико-алергічні враження локального та загального характеру [32, 35, 36, 37, 50, 56, 175].</w:t>
      </w:r>
    </w:p>
    <w:p w:rsidR="002D596A" w:rsidRDefault="002D596A" w:rsidP="002D596A">
      <w:pPr>
        <w:tabs>
          <w:tab w:val="left" w:pos="6120"/>
        </w:tabs>
        <w:spacing w:line="360" w:lineRule="auto"/>
        <w:ind w:firstLine="851"/>
        <w:jc w:val="both"/>
        <w:rPr>
          <w:sz w:val="28"/>
          <w:lang w:val="ru-RU"/>
        </w:rPr>
      </w:pPr>
      <w:r>
        <w:rPr>
          <w:sz w:val="28"/>
          <w:lang w:val="ru-RU"/>
        </w:rPr>
        <w:t>Мікробний пейзаж при апікальних періодонтитах складається з аеробних мікроорганізмів (стафілококи, стрептококи, актиноміцети, диплококи, мікрококи, кишкові палички, мікобактерії, гриби ) та анаеробів, з якими пов’язана не тільки значна інтенсивність запалення, але й деструкція тканин періодонту [1, 2, 46, 49, 94, 134, 189, 190, 198, 227, 228].</w:t>
      </w:r>
    </w:p>
    <w:p w:rsidR="002D596A" w:rsidRDefault="002D596A" w:rsidP="002D596A">
      <w:pPr>
        <w:spacing w:line="360" w:lineRule="auto"/>
        <w:ind w:firstLine="851"/>
        <w:jc w:val="both"/>
        <w:rPr>
          <w:sz w:val="28"/>
          <w:lang w:val="ru-RU"/>
        </w:rPr>
      </w:pPr>
      <w:r>
        <w:rPr>
          <w:sz w:val="28"/>
          <w:lang w:val="ru-RU"/>
        </w:rPr>
        <w:t>Відомо, що лікування апікального періодонтиту повинно включати дію на вміст макроканалів, мікроканалів та тканини періодонту. Однак, якщо питання механічного впливу на систему макро-мікроканалів та періапікальні тканини в значній мірі вирішено успішно, то більш складним залишається питання про використання медикаментозних засобів при лікуванні апікальних періодонтитів. Пошуки шляхів ефективного лікування апікального періодонтиту проводяться в кількох напрямках–підборі антисептиків, антибіотиків та хіміопрепаратів для пригнічення бактеріальних агентів; [11, 40, 82, 83, 84, 92, 224, 226], використанні ензимотерапії [3, 41, 66, 99, 137, 223], продуктів бджільництва [64], рослинних препаратів [80, 131], стероїдних та нестероїдних препаратів [83, 87, 107, 221, 222], сорбційної терапії, як місцевої, так і загальної [44].</w:t>
      </w:r>
    </w:p>
    <w:p w:rsidR="002D596A" w:rsidRDefault="002D596A" w:rsidP="002D596A">
      <w:pPr>
        <w:spacing w:line="360" w:lineRule="auto"/>
        <w:ind w:firstLine="851"/>
        <w:jc w:val="both"/>
        <w:rPr>
          <w:sz w:val="28"/>
          <w:lang w:val="ru-RU"/>
        </w:rPr>
      </w:pPr>
      <w:r>
        <w:rPr>
          <w:sz w:val="28"/>
          <w:lang w:val="ru-RU"/>
        </w:rPr>
        <w:t xml:space="preserve">Традиційно успіх ендодонтичного лікування апікальних періодонтів залежить від якості хірургічної обробки в середині системи кореневих каналів, видалення патологічно змінених тканин, мікроорганізмів та продуктів </w:t>
      </w:r>
      <w:r>
        <w:rPr>
          <w:sz w:val="28"/>
          <w:lang w:val="ru-RU"/>
        </w:rPr>
        <w:lastRenderedPageBreak/>
        <w:t>запалення. Але в ефективності лікування верхівкових періодонтитів значна роль належить кореневій пломбі, яка забезпечує обтурацію кореневого каналу та герметизацію залишків інфекції в мікроканальцях зубу [77, 91, 117, 142, 219].</w:t>
      </w:r>
    </w:p>
    <w:p w:rsidR="002D596A" w:rsidRDefault="002D596A" w:rsidP="002D596A">
      <w:pPr>
        <w:spacing w:line="360" w:lineRule="auto"/>
        <w:ind w:firstLine="851"/>
        <w:jc w:val="both"/>
        <w:rPr>
          <w:sz w:val="28"/>
          <w:lang w:val="ru-RU"/>
        </w:rPr>
      </w:pPr>
      <w:r>
        <w:rPr>
          <w:sz w:val="28"/>
          <w:lang w:val="ru-RU"/>
        </w:rPr>
        <w:t>Але саме в цій важливій ланці консервативного лікування спостерігається неодностайність пропозицій. Так, Котова Д.І. (1971), Бєляєв І.В. з співавторами (1975), вважали, що використання фосфат-цементу та резорцин-формалінової пасти найбільш сприяє антимікробному ефекту та стимулює репаративну регенерацію кісткової ткаанини. Проте подальші дослідження показали, що фосфат-цемент вже за тиждень втрачає антимікробні властивості, а виведення його за верхівку кореню подразнює периапікальні тканини і гальмує процеси регенерації [8, 35, 53]. Однак головним недоліком резорцин-формалінової пасти є подразнююча дія на тканини періодонту та значний цитостатичний ефект.Також, резорцин у складі пасти забарвлює зуб, що негативно впливає на зовнішній вигляд людини .</w:t>
      </w:r>
    </w:p>
    <w:p w:rsidR="002D596A" w:rsidRDefault="002D596A" w:rsidP="002D596A">
      <w:pPr>
        <w:spacing w:line="360" w:lineRule="auto"/>
        <w:ind w:firstLine="851"/>
        <w:jc w:val="both"/>
        <w:rPr>
          <w:sz w:val="28"/>
          <w:lang w:val="ru-RU"/>
        </w:rPr>
      </w:pPr>
      <w:r>
        <w:rPr>
          <w:sz w:val="28"/>
          <w:lang w:val="ru-RU"/>
        </w:rPr>
        <w:t>Негативні якості виявлено при клініко-експериментальному вивченні властивостей цинк-евгенолової пасти, епоксидних сміл із включенням до їх складу біологічно активних речовин-кортикостероїдів, антибіотиків, ферментів, вітамінів, сорбентів [23, 73, 142].</w:t>
      </w:r>
    </w:p>
    <w:p w:rsidR="002D596A" w:rsidRDefault="002D596A" w:rsidP="002D596A">
      <w:pPr>
        <w:spacing w:line="360" w:lineRule="auto"/>
        <w:ind w:firstLine="851"/>
        <w:jc w:val="both"/>
        <w:rPr>
          <w:sz w:val="28"/>
        </w:rPr>
      </w:pPr>
      <w:r>
        <w:rPr>
          <w:sz w:val="28"/>
          <w:lang w:val="ru-RU"/>
        </w:rPr>
        <w:t xml:space="preserve">Також зазначені суміші при затвердінні скорочуються в об’ємі, що порушує герметичність крайового прилягання. Введені до складу пломбувальних матеріалів активні речовини викликають подразнення тканин періодонту і загибель його клітинних елементів </w:t>
      </w:r>
      <w:r w:rsidRPr="00844757">
        <w:rPr>
          <w:sz w:val="28"/>
          <w:lang w:val="ru-RU"/>
        </w:rPr>
        <w:t>[</w:t>
      </w:r>
      <w:r>
        <w:rPr>
          <w:sz w:val="28"/>
        </w:rPr>
        <w:t>93, 119-121, 137, 142</w:t>
      </w:r>
      <w:r w:rsidRPr="00844757">
        <w:rPr>
          <w:sz w:val="28"/>
          <w:lang w:val="ru-RU"/>
        </w:rPr>
        <w:t>]</w:t>
      </w:r>
      <w:r>
        <w:rPr>
          <w:sz w:val="28"/>
        </w:rPr>
        <w:t>.</w:t>
      </w:r>
    </w:p>
    <w:p w:rsidR="002D596A" w:rsidRDefault="002D596A" w:rsidP="002D596A">
      <w:pPr>
        <w:spacing w:line="360" w:lineRule="auto"/>
        <w:ind w:firstLine="851"/>
        <w:jc w:val="both"/>
        <w:rPr>
          <w:sz w:val="28"/>
          <w:lang w:val="ru-RU"/>
        </w:rPr>
      </w:pPr>
      <w:r>
        <w:rPr>
          <w:sz w:val="28"/>
          <w:lang w:val="ru-RU"/>
        </w:rPr>
        <w:t xml:space="preserve">В останній час широке використання отримали кaльцій-вміщуючі кореневі наповнювачі </w:t>
      </w:r>
      <w:r w:rsidRPr="00844757">
        <w:rPr>
          <w:sz w:val="28"/>
          <w:lang w:val="ru-RU"/>
        </w:rPr>
        <w:t>[</w:t>
      </w:r>
      <w:r>
        <w:rPr>
          <w:sz w:val="28"/>
        </w:rPr>
        <w:t>25, 51, 56, 87, 89</w:t>
      </w:r>
      <w:r w:rsidRPr="00844757">
        <w:rPr>
          <w:sz w:val="28"/>
          <w:lang w:val="ru-RU"/>
        </w:rPr>
        <w:t>]</w:t>
      </w:r>
      <w:r>
        <w:rPr>
          <w:sz w:val="28"/>
        </w:rPr>
        <w:t xml:space="preserve">. </w:t>
      </w:r>
      <w:r>
        <w:rPr>
          <w:sz w:val="28"/>
          <w:lang w:val="ru-RU"/>
        </w:rPr>
        <w:t xml:space="preserve">Однак при багатьох позитивних властивостях останніх використання їх залишається небезпроблемним: необхідно визначення pH середовища препарата, обов’язкове використання штифтів, введення цих препаратів за допомогою каналонаповнювачів, що незавжди  технічно можливо. Залишається дискутабельним питання дії їх на </w:t>
      </w:r>
      <w:r>
        <w:rPr>
          <w:sz w:val="28"/>
          <w:lang w:val="ru-RU"/>
        </w:rPr>
        <w:lastRenderedPageBreak/>
        <w:t>грануляційну тканину при гранулематозних та гранулюючих формах періодонтитів.</w:t>
      </w:r>
    </w:p>
    <w:p w:rsidR="002D596A" w:rsidRDefault="002D596A" w:rsidP="002D596A">
      <w:pPr>
        <w:pStyle w:val="a3"/>
        <w:spacing w:line="360" w:lineRule="auto"/>
        <w:ind w:firstLine="851"/>
        <w:rPr>
          <w:sz w:val="28"/>
          <w:lang w:val="ru-RU"/>
        </w:rPr>
      </w:pPr>
      <w:r>
        <w:rPr>
          <w:sz w:val="28"/>
          <w:lang w:val="ru-RU"/>
        </w:rPr>
        <w:t>Таким чином, частота і складність лікування апікальних періодонтитів, їх індукуюча роль у виникненні загальносоматичних запальних процесів, перебіг яких в післячорнобильський період становить додаткову складність для лікування, вимагає пошуку нових шляхів до розробки ефективних засобів терапії апікального періодонтиту.</w:t>
      </w:r>
    </w:p>
    <w:p w:rsidR="002D596A" w:rsidRDefault="002D596A" w:rsidP="002D596A">
      <w:pPr>
        <w:pStyle w:val="a3"/>
        <w:spacing w:line="360" w:lineRule="auto"/>
        <w:ind w:firstLine="851"/>
        <w:rPr>
          <w:b/>
          <w:bCs/>
          <w:sz w:val="28"/>
          <w:lang w:val="ru-RU"/>
        </w:rPr>
      </w:pPr>
    </w:p>
    <w:p w:rsidR="002D596A" w:rsidRDefault="002D596A" w:rsidP="002D596A">
      <w:pPr>
        <w:pStyle w:val="a3"/>
        <w:spacing w:line="360" w:lineRule="auto"/>
        <w:ind w:firstLine="851"/>
        <w:rPr>
          <w:b/>
          <w:bCs/>
          <w:sz w:val="28"/>
          <w:lang w:val="ru-RU"/>
        </w:rPr>
      </w:pPr>
      <w:r>
        <w:rPr>
          <w:b/>
          <w:bCs/>
          <w:sz w:val="28"/>
          <w:lang w:val="ru-RU"/>
        </w:rPr>
        <w:t>Зв’язок роботи з науковими темами</w:t>
      </w:r>
    </w:p>
    <w:p w:rsidR="002D596A" w:rsidRDefault="002D596A" w:rsidP="002D596A">
      <w:pPr>
        <w:pStyle w:val="a3"/>
        <w:spacing w:line="360" w:lineRule="auto"/>
        <w:ind w:firstLine="851"/>
        <w:rPr>
          <w:b/>
          <w:bCs/>
          <w:sz w:val="28"/>
          <w:lang w:val="ru-RU"/>
        </w:rPr>
      </w:pPr>
    </w:p>
    <w:p w:rsidR="002D596A" w:rsidRPr="00844757" w:rsidRDefault="002D596A" w:rsidP="002D596A">
      <w:pPr>
        <w:spacing w:line="360" w:lineRule="auto"/>
        <w:ind w:firstLine="851"/>
        <w:jc w:val="both"/>
        <w:rPr>
          <w:sz w:val="28"/>
        </w:rPr>
      </w:pPr>
      <w:r>
        <w:rPr>
          <w:sz w:val="28"/>
        </w:rPr>
        <w:t xml:space="preserve">Дисертаційна робота є фрагментом комплексної науково-дослідної роботи кафедри терапевтичної стоматології Національного медичного університету ім.О.О.Богомольця на тему: “Клініко-експериментальне обгрунтування та розробка методів лікування генералізованого пародонтиту із застосуванням препаратів природного походження вітчизняного виробництва та методів немедикаментозної терапії", </w:t>
      </w:r>
      <w:r>
        <w:rPr>
          <w:sz w:val="28"/>
          <w:lang w:val="ru-RU"/>
        </w:rPr>
        <w:t>номер</w:t>
      </w:r>
      <w:r>
        <w:rPr>
          <w:sz w:val="28"/>
        </w:rPr>
        <w:t xml:space="preserve"> державної реєстрації 01004003122 ІН. Дисертант в комплексній темі виконувала окремі фрагменти</w:t>
      </w:r>
      <w:r w:rsidRPr="00844757">
        <w:rPr>
          <w:sz w:val="28"/>
        </w:rPr>
        <w:t>.</w:t>
      </w:r>
    </w:p>
    <w:p w:rsidR="002D596A" w:rsidRPr="00844757" w:rsidRDefault="002D596A" w:rsidP="002D596A">
      <w:pPr>
        <w:spacing w:line="360" w:lineRule="auto"/>
        <w:ind w:firstLine="851"/>
        <w:jc w:val="both"/>
        <w:rPr>
          <w:sz w:val="28"/>
        </w:rPr>
      </w:pPr>
    </w:p>
    <w:p w:rsidR="002D596A" w:rsidRPr="00844757" w:rsidRDefault="002D596A" w:rsidP="002D596A">
      <w:pPr>
        <w:spacing w:line="360" w:lineRule="auto"/>
        <w:ind w:firstLine="851"/>
        <w:jc w:val="both"/>
        <w:rPr>
          <w:sz w:val="28"/>
        </w:rPr>
      </w:pPr>
      <w:r w:rsidRPr="00844757">
        <w:rPr>
          <w:b/>
          <w:sz w:val="28"/>
        </w:rPr>
        <w:t>Мета роботи:</w:t>
      </w:r>
      <w:r w:rsidRPr="00844757">
        <w:rPr>
          <w:b/>
          <w:sz w:val="28"/>
        </w:rPr>
        <w:tab/>
      </w:r>
      <w:r w:rsidRPr="00844757">
        <w:rPr>
          <w:sz w:val="28"/>
        </w:rPr>
        <w:t>Підвищення ефективності комплексної терапії апікального періодонтиту на основі експериментально-клінічного вивчення та обгрунтування можливості та доцільності раціонального використання нових антисептиків.</w:t>
      </w:r>
    </w:p>
    <w:p w:rsidR="002D596A" w:rsidRPr="00844757" w:rsidRDefault="002D596A" w:rsidP="002D596A">
      <w:pPr>
        <w:spacing w:line="360" w:lineRule="auto"/>
        <w:ind w:firstLine="851"/>
        <w:jc w:val="both"/>
        <w:rPr>
          <w:sz w:val="28"/>
        </w:rPr>
      </w:pPr>
    </w:p>
    <w:p w:rsidR="002D596A" w:rsidRDefault="002D596A" w:rsidP="002D596A">
      <w:pPr>
        <w:spacing w:line="360" w:lineRule="auto"/>
        <w:ind w:left="851"/>
        <w:jc w:val="both"/>
        <w:rPr>
          <w:b/>
          <w:sz w:val="28"/>
          <w:lang w:val="ru-RU"/>
        </w:rPr>
      </w:pPr>
      <w:r>
        <w:rPr>
          <w:b/>
          <w:sz w:val="28"/>
          <w:lang w:val="ru-RU"/>
        </w:rPr>
        <w:t>Задачі дослідження:</w:t>
      </w:r>
    </w:p>
    <w:p w:rsidR="002D596A" w:rsidRDefault="002D596A" w:rsidP="002D596A">
      <w:pPr>
        <w:spacing w:line="360" w:lineRule="auto"/>
        <w:ind w:left="851"/>
        <w:jc w:val="both"/>
        <w:rPr>
          <w:b/>
          <w:sz w:val="28"/>
          <w:lang w:val="ru-RU"/>
        </w:rPr>
      </w:pPr>
    </w:p>
    <w:p w:rsidR="002D596A" w:rsidRDefault="002D596A" w:rsidP="002D596A">
      <w:pPr>
        <w:numPr>
          <w:ilvl w:val="1"/>
          <w:numId w:val="28"/>
        </w:numPr>
        <w:spacing w:line="360" w:lineRule="auto"/>
        <w:jc w:val="both"/>
        <w:rPr>
          <w:sz w:val="28"/>
          <w:lang w:val="ru-RU"/>
        </w:rPr>
      </w:pPr>
      <w:r>
        <w:rPr>
          <w:sz w:val="28"/>
          <w:lang w:val="ru-RU"/>
        </w:rPr>
        <w:t>Визначити антибактеріальну дію мірамістину на мікрофлору кореневих каналів хворих на апікальний періодонтит.</w:t>
      </w:r>
    </w:p>
    <w:p w:rsidR="002D596A" w:rsidRDefault="002D596A" w:rsidP="002D596A">
      <w:pPr>
        <w:spacing w:line="360" w:lineRule="auto"/>
        <w:ind w:left="851"/>
        <w:jc w:val="both"/>
        <w:rPr>
          <w:sz w:val="28"/>
          <w:lang w:val="ru-RU"/>
        </w:rPr>
      </w:pPr>
      <w:r>
        <w:rPr>
          <w:sz w:val="28"/>
          <w:lang w:val="ru-RU"/>
        </w:rPr>
        <w:br w:type="page"/>
      </w:r>
    </w:p>
    <w:p w:rsidR="002D596A" w:rsidRDefault="002D596A" w:rsidP="002D596A">
      <w:pPr>
        <w:numPr>
          <w:ilvl w:val="1"/>
          <w:numId w:val="28"/>
        </w:numPr>
        <w:spacing w:line="360" w:lineRule="auto"/>
        <w:jc w:val="both"/>
        <w:rPr>
          <w:sz w:val="28"/>
          <w:lang w:val="ru-RU"/>
        </w:rPr>
      </w:pPr>
      <w:r>
        <w:rPr>
          <w:sz w:val="28"/>
          <w:lang w:val="ru-RU"/>
        </w:rPr>
        <w:lastRenderedPageBreak/>
        <w:t>На основі лабораторних досліджень та клінічних спостережень встановити оптимальні антибактеріальні концентрації препарату в його однокомпонентних формах та у складі мірамістинової пасти.</w:t>
      </w:r>
    </w:p>
    <w:p w:rsidR="002D596A" w:rsidRDefault="002D596A" w:rsidP="002D596A">
      <w:pPr>
        <w:numPr>
          <w:ilvl w:val="1"/>
          <w:numId w:val="28"/>
        </w:numPr>
        <w:spacing w:line="360" w:lineRule="auto"/>
        <w:jc w:val="both"/>
        <w:rPr>
          <w:sz w:val="28"/>
          <w:lang w:val="ru-RU"/>
        </w:rPr>
      </w:pPr>
      <w:r>
        <w:rPr>
          <w:sz w:val="28"/>
          <w:lang w:val="ru-RU"/>
        </w:rPr>
        <w:t>Оцінити адгезивно-дифузійні властивості мірамістинової пасти шляхом дослідження ультрамікроскопічної структури шліфів коренів зубів.</w:t>
      </w:r>
    </w:p>
    <w:p w:rsidR="002D596A" w:rsidRDefault="002D596A" w:rsidP="002D596A">
      <w:pPr>
        <w:numPr>
          <w:ilvl w:val="1"/>
          <w:numId w:val="28"/>
        </w:numPr>
        <w:spacing w:line="360" w:lineRule="auto"/>
        <w:jc w:val="both"/>
        <w:rPr>
          <w:sz w:val="28"/>
          <w:lang w:val="ru-RU"/>
        </w:rPr>
      </w:pPr>
      <w:r>
        <w:rPr>
          <w:sz w:val="28"/>
          <w:lang w:val="ru-RU"/>
        </w:rPr>
        <w:t>Розробити методику лікування та лікарські форми  з вмістом мірамістину при лікуванні апікального періодонтиту.</w:t>
      </w:r>
    </w:p>
    <w:p w:rsidR="002D596A" w:rsidRDefault="002D596A" w:rsidP="002D596A">
      <w:pPr>
        <w:numPr>
          <w:ilvl w:val="1"/>
          <w:numId w:val="28"/>
        </w:numPr>
        <w:spacing w:line="360" w:lineRule="auto"/>
        <w:jc w:val="both"/>
        <w:rPr>
          <w:sz w:val="26"/>
          <w:lang w:val="ru-RU"/>
        </w:rPr>
      </w:pPr>
      <w:r>
        <w:rPr>
          <w:sz w:val="28"/>
          <w:lang w:val="ru-RU"/>
        </w:rPr>
        <w:t>Провести клінічну оцінку ефективності використання запропонованих нами форм з мірамістином при лікуванні хворих на апікальний періодонтит у найближчі та віддалені терміни.</w:t>
      </w:r>
    </w:p>
    <w:p w:rsidR="002D596A" w:rsidRDefault="002D596A" w:rsidP="002D596A">
      <w:pPr>
        <w:spacing w:line="360" w:lineRule="auto"/>
        <w:ind w:left="851"/>
        <w:jc w:val="both"/>
        <w:rPr>
          <w:sz w:val="26"/>
          <w:lang w:val="ru-RU"/>
        </w:rPr>
      </w:pPr>
    </w:p>
    <w:p w:rsidR="002D596A" w:rsidRDefault="002D596A" w:rsidP="002D596A">
      <w:pPr>
        <w:spacing w:line="360" w:lineRule="auto"/>
        <w:ind w:left="851"/>
        <w:rPr>
          <w:b/>
          <w:sz w:val="28"/>
          <w:lang w:val="ru-RU"/>
        </w:rPr>
      </w:pPr>
      <w:r>
        <w:rPr>
          <w:b/>
          <w:sz w:val="28"/>
          <w:lang w:val="ru-RU"/>
        </w:rPr>
        <w:t>Наукова новизна отриманих результатів</w:t>
      </w:r>
    </w:p>
    <w:p w:rsidR="002D596A" w:rsidRDefault="002D596A" w:rsidP="002D596A">
      <w:pPr>
        <w:spacing w:line="360" w:lineRule="auto"/>
        <w:ind w:left="851"/>
        <w:rPr>
          <w:b/>
          <w:sz w:val="28"/>
          <w:lang w:val="ru-RU"/>
        </w:rPr>
      </w:pPr>
    </w:p>
    <w:p w:rsidR="002D596A" w:rsidRDefault="002D596A" w:rsidP="002D596A">
      <w:pPr>
        <w:numPr>
          <w:ilvl w:val="0"/>
          <w:numId w:val="27"/>
        </w:numPr>
        <w:tabs>
          <w:tab w:val="num" w:pos="993"/>
        </w:tabs>
        <w:spacing w:line="360" w:lineRule="auto"/>
        <w:jc w:val="both"/>
        <w:rPr>
          <w:sz w:val="28"/>
          <w:lang w:val="ru-RU"/>
        </w:rPr>
      </w:pPr>
      <w:r>
        <w:rPr>
          <w:sz w:val="28"/>
          <w:lang w:val="ru-RU"/>
        </w:rPr>
        <w:t>Уперше встановлена висока ефективність мірамістину серед групи антисептиків, що найбільш часто застосовуються в стоматологічній практиці для терапії періодонтиту. Мікробіологічними методами досліджень виявлено, що мірамістин має значну бактеріостатичну та бактеріцидну активність щодо мікрофлори кореневих каналів;</w:t>
      </w:r>
    </w:p>
    <w:p w:rsidR="002D596A" w:rsidRDefault="002D596A" w:rsidP="002D596A">
      <w:pPr>
        <w:numPr>
          <w:ilvl w:val="0"/>
          <w:numId w:val="27"/>
        </w:numPr>
        <w:tabs>
          <w:tab w:val="num" w:pos="993"/>
        </w:tabs>
        <w:spacing w:line="360" w:lineRule="auto"/>
        <w:jc w:val="both"/>
        <w:rPr>
          <w:sz w:val="28"/>
          <w:lang w:val="ru-RU"/>
        </w:rPr>
      </w:pPr>
      <w:r>
        <w:rPr>
          <w:sz w:val="28"/>
          <w:lang w:val="ru-RU"/>
        </w:rPr>
        <w:t>Уперше застосовано неімобілізовану форму мірамістину для лікування хворих на апікальний періодонтит. Встановлено оптимальні концентрації мірамістину в водному розчині і у складі мірамістинової пасти;</w:t>
      </w:r>
    </w:p>
    <w:p w:rsidR="002D596A" w:rsidRDefault="002D596A" w:rsidP="002D596A">
      <w:pPr>
        <w:numPr>
          <w:ilvl w:val="0"/>
          <w:numId w:val="27"/>
        </w:numPr>
        <w:tabs>
          <w:tab w:val="num" w:pos="993"/>
        </w:tabs>
        <w:spacing w:line="360" w:lineRule="auto"/>
        <w:jc w:val="both"/>
        <w:rPr>
          <w:sz w:val="28"/>
          <w:lang w:val="ru-RU"/>
        </w:rPr>
      </w:pPr>
      <w:r>
        <w:rPr>
          <w:sz w:val="28"/>
          <w:lang w:val="ru-RU"/>
        </w:rPr>
        <w:t xml:space="preserve">Розроблено новий оригінальний склад пасти з мірамістином для пломбування кореневих каналів у хворих на апікальний періодонтит. Пріоритет цих дослідів підтверджується патентом України на винахід </w:t>
      </w:r>
      <w:r>
        <w:rPr>
          <w:sz w:val="28"/>
          <w:lang w:val="ru-RU"/>
        </w:rPr>
        <w:br/>
        <w:t>(№ 20757А від 07.10.1997 року, Борисенко А.В., Симоненко Р.В);</w:t>
      </w:r>
    </w:p>
    <w:p w:rsidR="002D596A" w:rsidRDefault="002D596A" w:rsidP="002D596A">
      <w:pPr>
        <w:numPr>
          <w:ilvl w:val="0"/>
          <w:numId w:val="27"/>
        </w:numPr>
        <w:spacing w:line="360" w:lineRule="auto"/>
        <w:jc w:val="both"/>
        <w:rPr>
          <w:sz w:val="28"/>
          <w:lang w:val="ru-RU"/>
        </w:rPr>
      </w:pPr>
      <w:r>
        <w:rPr>
          <w:sz w:val="28"/>
          <w:lang w:val="ru-RU"/>
        </w:rPr>
        <w:t>Уперше ультрамікроскопічними дослідженнями шліфів коренів зубів, запломбованих мірамістиновою пастою, показана її висока ефективність при обтурації кореневих каналів</w:t>
      </w:r>
    </w:p>
    <w:p w:rsidR="002D596A" w:rsidRDefault="002D596A" w:rsidP="002D596A">
      <w:pPr>
        <w:spacing w:line="360" w:lineRule="auto"/>
        <w:ind w:left="851"/>
        <w:jc w:val="both"/>
        <w:rPr>
          <w:sz w:val="28"/>
          <w:lang w:val="ru-RU"/>
        </w:rPr>
      </w:pPr>
      <w:r>
        <w:rPr>
          <w:sz w:val="28"/>
          <w:lang w:val="ru-RU"/>
        </w:rPr>
        <w:br w:type="page"/>
      </w:r>
    </w:p>
    <w:p w:rsidR="002D596A" w:rsidRDefault="002D596A" w:rsidP="002D596A">
      <w:pPr>
        <w:pStyle w:val="3"/>
        <w:jc w:val="left"/>
        <w:rPr>
          <w:u w:val="none"/>
          <w:lang w:val="ru-RU"/>
        </w:rPr>
      </w:pPr>
      <w:r>
        <w:rPr>
          <w:u w:val="none"/>
          <w:lang w:val="ru-RU"/>
        </w:rPr>
        <w:lastRenderedPageBreak/>
        <w:t>Практичне значення одержаних результатів</w:t>
      </w:r>
    </w:p>
    <w:p w:rsidR="002D596A" w:rsidRDefault="002D596A" w:rsidP="002D596A">
      <w:pPr>
        <w:rPr>
          <w:lang w:val="ru-RU"/>
        </w:rPr>
      </w:pPr>
    </w:p>
    <w:p w:rsidR="002D596A" w:rsidRDefault="002D596A" w:rsidP="002D596A">
      <w:pPr>
        <w:pStyle w:val="a3"/>
        <w:spacing w:line="360" w:lineRule="auto"/>
        <w:ind w:firstLine="851"/>
        <w:rPr>
          <w:bCs/>
          <w:sz w:val="28"/>
          <w:lang w:val="ru-RU"/>
        </w:rPr>
      </w:pPr>
      <w:r>
        <w:rPr>
          <w:bCs/>
          <w:sz w:val="28"/>
          <w:lang w:val="ru-RU"/>
        </w:rPr>
        <w:t xml:space="preserve">Розроблений спосіб лікування апікального періодонтиту з використанням мірамістину </w:t>
      </w:r>
      <w:r>
        <w:rPr>
          <w:bCs/>
          <w:sz w:val="28"/>
        </w:rPr>
        <w:t>у водному розчині і у складі мірамістинової пасти</w:t>
      </w:r>
      <w:r>
        <w:rPr>
          <w:bCs/>
          <w:sz w:val="28"/>
          <w:lang w:val="ru-RU"/>
        </w:rPr>
        <w:t xml:space="preserve"> розширює арсенал нових засобів при виборі методу лікування хворих на апікальний періодонтит. Отримана висока ефективність комплексної терапії гострих та хронічних форм апікального періодонтиту, знижена частота ускладнень та випадків соматичних захворювань, пов’язаних з токсико-алергічним впливом мікрофлори зубощелепних вогнищ запалення.</w:t>
      </w:r>
    </w:p>
    <w:p w:rsidR="002D596A" w:rsidRDefault="002D596A" w:rsidP="002D596A">
      <w:pPr>
        <w:pStyle w:val="a3"/>
        <w:spacing w:line="360" w:lineRule="auto"/>
        <w:ind w:firstLine="851"/>
        <w:rPr>
          <w:bCs/>
          <w:sz w:val="28"/>
          <w:lang w:val="ru-RU"/>
        </w:rPr>
      </w:pPr>
      <w:r>
        <w:rPr>
          <w:bCs/>
          <w:sz w:val="28"/>
          <w:lang w:val="ru-RU"/>
        </w:rPr>
        <w:t>Простота та доступність методики дозволяє широко використовувати її в практиці.</w:t>
      </w:r>
    </w:p>
    <w:p w:rsidR="002D596A" w:rsidRDefault="002D596A" w:rsidP="002D596A">
      <w:pPr>
        <w:spacing w:line="360" w:lineRule="auto"/>
        <w:ind w:firstLine="851"/>
        <w:jc w:val="both"/>
        <w:rPr>
          <w:bCs/>
          <w:sz w:val="28"/>
        </w:rPr>
      </w:pPr>
      <w:r>
        <w:rPr>
          <w:bCs/>
          <w:sz w:val="28"/>
        </w:rPr>
        <w:t>Пропозиції з лікування апікального періодонтиту використані у матеріалах підручника для студентів з терапевтичної стоматології (2001), та методичних розробках кафедри терапевтичної стоматології НМУ для студентів третього курсу і лікарів- інтернів стоматологічного факультету.</w:t>
      </w:r>
    </w:p>
    <w:p w:rsidR="002D596A" w:rsidRDefault="002D596A" w:rsidP="002D596A">
      <w:pPr>
        <w:spacing w:line="360" w:lineRule="auto"/>
        <w:ind w:firstLine="851"/>
        <w:jc w:val="both"/>
        <w:rPr>
          <w:sz w:val="28"/>
          <w:lang w:val="ru-RU"/>
        </w:rPr>
      </w:pPr>
      <w:r>
        <w:rPr>
          <w:bCs/>
          <w:sz w:val="28"/>
          <w:lang w:val="ru-RU"/>
        </w:rPr>
        <w:t>Запропонований метод впроваджений в практичну діяльність стоиатологічної поліклініки МОЗ України при Національному медичному університеті ім.О.О.Богомольця</w:t>
      </w:r>
      <w:r>
        <w:rPr>
          <w:sz w:val="28"/>
          <w:lang w:val="ru-RU"/>
        </w:rPr>
        <w:t>.</w:t>
      </w:r>
    </w:p>
    <w:p w:rsidR="002D596A" w:rsidRDefault="002D596A" w:rsidP="002D596A">
      <w:pPr>
        <w:spacing w:line="360" w:lineRule="auto"/>
        <w:ind w:firstLine="851"/>
        <w:jc w:val="both"/>
        <w:rPr>
          <w:sz w:val="28"/>
          <w:lang w:val="ru-RU"/>
        </w:rPr>
      </w:pPr>
    </w:p>
    <w:p w:rsidR="002D596A" w:rsidRDefault="002D596A" w:rsidP="002D596A">
      <w:pPr>
        <w:pStyle w:val="3"/>
        <w:spacing w:before="360"/>
        <w:jc w:val="left"/>
        <w:rPr>
          <w:u w:val="none"/>
          <w:lang w:val="ru-RU"/>
        </w:rPr>
      </w:pPr>
      <w:r>
        <w:rPr>
          <w:u w:val="none"/>
          <w:lang w:val="ru-RU"/>
        </w:rPr>
        <w:t>Особистий внесок здобувача.</w:t>
      </w:r>
    </w:p>
    <w:p w:rsidR="002D596A" w:rsidRDefault="002D596A" w:rsidP="002D596A">
      <w:pPr>
        <w:rPr>
          <w:lang w:val="ru-RU"/>
        </w:rPr>
      </w:pPr>
    </w:p>
    <w:p w:rsidR="002D596A" w:rsidRDefault="002D596A" w:rsidP="002D596A">
      <w:pPr>
        <w:widowControl w:val="0"/>
        <w:spacing w:line="269" w:lineRule="auto"/>
        <w:ind w:firstLine="720"/>
        <w:rPr>
          <w:sz w:val="28"/>
        </w:rPr>
      </w:pPr>
      <w:r>
        <w:rPr>
          <w:sz w:val="28"/>
        </w:rPr>
        <w:t>Автору належать наукові ідеї роботи, теоретичні положення, результати клініко-експериментальних і статистичних спостережень, вибір методів дослідження.</w:t>
      </w:r>
    </w:p>
    <w:p w:rsidR="002D596A" w:rsidRPr="00844757" w:rsidRDefault="002D596A" w:rsidP="002D596A">
      <w:pPr>
        <w:pStyle w:val="a3"/>
        <w:spacing w:line="360" w:lineRule="auto"/>
        <w:ind w:firstLine="851"/>
        <w:rPr>
          <w:sz w:val="28"/>
        </w:rPr>
      </w:pPr>
      <w:r>
        <w:rPr>
          <w:sz w:val="28"/>
        </w:rPr>
        <w:t xml:space="preserve">Автор особисто провела глибокий літературний пошук та аналіз теоретичних, методичних і практичних аспектів вирішення проблеми доцільності використання антисептиків в стоматологічній практиці при лікуванні періодонтитів. Провела всі лабораторні дослідження та клінічні спостереження. Систематизувала та узагальнила отримані результати. Мікробіологічні дослідження автор провела із співробітниками відділу антибіотиків Інституту мікробіології та вірусології НАН України </w:t>
      </w:r>
      <w:r>
        <w:rPr>
          <w:sz w:val="28"/>
        </w:rPr>
        <w:lastRenderedPageBreak/>
        <w:t xml:space="preserve">(зав.лабораторії, академік </w:t>
      </w:r>
      <w:r>
        <w:rPr>
          <w:sz w:val="28"/>
          <w:bdr w:val="single" w:sz="4" w:space="0" w:color="auto"/>
        </w:rPr>
        <w:t>Смирнов В.В</w:t>
      </w:r>
      <w:r>
        <w:rPr>
          <w:sz w:val="28"/>
        </w:rPr>
        <w:t>.) Ультрамікроскопічні дослідження шліфів зубів автор провела спільно із співробітниками лабораторії кристалофізичних досліджень Інституту надтвердих матеріалів НАН України (зав.лабораторії, к.т.н., Гонтарь А.Г.)</w:t>
      </w:r>
      <w:r w:rsidRPr="00844757">
        <w:rPr>
          <w:sz w:val="28"/>
        </w:rPr>
        <w:t>.</w:t>
      </w:r>
    </w:p>
    <w:p w:rsidR="002D596A" w:rsidRPr="00844757" w:rsidRDefault="002D596A" w:rsidP="002D596A">
      <w:pPr>
        <w:pStyle w:val="a3"/>
        <w:spacing w:line="360" w:lineRule="auto"/>
        <w:ind w:firstLine="851"/>
        <w:rPr>
          <w:sz w:val="28"/>
        </w:rPr>
      </w:pPr>
    </w:p>
    <w:p w:rsidR="002D596A" w:rsidRDefault="002D596A" w:rsidP="002D596A">
      <w:pPr>
        <w:pStyle w:val="3"/>
        <w:jc w:val="left"/>
        <w:rPr>
          <w:u w:val="none"/>
          <w:lang w:val="ru-RU"/>
        </w:rPr>
      </w:pPr>
      <w:r>
        <w:rPr>
          <w:u w:val="none"/>
          <w:lang w:val="ru-RU"/>
        </w:rPr>
        <w:t>Основні положення, що виносяться на захист</w:t>
      </w:r>
    </w:p>
    <w:p w:rsidR="002D596A" w:rsidRDefault="002D596A" w:rsidP="002D596A">
      <w:pPr>
        <w:pStyle w:val="a7"/>
        <w:tabs>
          <w:tab w:val="clear" w:pos="4677"/>
          <w:tab w:val="clear" w:pos="9355"/>
        </w:tabs>
        <w:rPr>
          <w:lang w:val="ru-RU"/>
        </w:rPr>
      </w:pPr>
    </w:p>
    <w:p w:rsidR="002D596A" w:rsidRDefault="002D596A" w:rsidP="002D596A">
      <w:pPr>
        <w:spacing w:line="360" w:lineRule="auto"/>
        <w:ind w:firstLine="851"/>
        <w:jc w:val="both"/>
        <w:rPr>
          <w:sz w:val="28"/>
          <w:lang w:val="ru-RU"/>
        </w:rPr>
      </w:pPr>
      <w:r>
        <w:rPr>
          <w:sz w:val="28"/>
          <w:lang w:val="ru-RU"/>
        </w:rPr>
        <w:t>1.</w:t>
      </w:r>
      <w:r>
        <w:rPr>
          <w:sz w:val="28"/>
          <w:lang w:val="ru-RU"/>
        </w:rPr>
        <w:tab/>
        <w:t>Використання мірамістину як самостійного препарату, а також як складової частини мірамістинової пасти для пломбування кореневих каналів при апікальному періодонтиті має значні переваги перед іншими антисептиками, завдяки його високій бактеріцидній та бактеріостатичній активності.</w:t>
      </w:r>
    </w:p>
    <w:p w:rsidR="002D596A" w:rsidRDefault="002D596A" w:rsidP="002D596A">
      <w:pPr>
        <w:spacing w:line="360" w:lineRule="auto"/>
        <w:ind w:firstLine="851"/>
        <w:jc w:val="both"/>
        <w:rPr>
          <w:sz w:val="28"/>
          <w:lang w:val="ru-RU"/>
        </w:rPr>
      </w:pPr>
      <w:r>
        <w:rPr>
          <w:sz w:val="28"/>
          <w:lang w:val="ru-RU"/>
        </w:rPr>
        <w:t>2.</w:t>
      </w:r>
      <w:r>
        <w:rPr>
          <w:sz w:val="28"/>
          <w:lang w:val="ru-RU"/>
        </w:rPr>
        <w:tab/>
        <w:t xml:space="preserve">Мікрофлора кореневих каналів ураженого зуба проявляє високу чутливість до мірамістину, в той час, як вона практично нечутлива до деяких загальноприйнятих антисептичних засобів. На відміну від них, мірамістин зберігає антибактеріальну активність на протязі більш, як 120 годин in vitro. </w:t>
      </w:r>
    </w:p>
    <w:p w:rsidR="002D596A" w:rsidRDefault="002D596A" w:rsidP="002D596A">
      <w:pPr>
        <w:spacing w:line="360" w:lineRule="auto"/>
        <w:ind w:firstLine="851"/>
        <w:jc w:val="both"/>
        <w:rPr>
          <w:sz w:val="28"/>
          <w:lang w:val="ru-RU"/>
        </w:rPr>
      </w:pPr>
      <w:r>
        <w:rPr>
          <w:sz w:val="28"/>
          <w:lang w:val="ru-RU"/>
        </w:rPr>
        <w:t>3.Отримані результати проведених лабораторних експериментів та клінічних спостережень дають підставу вважати мірамістин ефективним засобом лікування різних форм апікального періодонтиту, новизна і корисність якого підтверджені Патентом України на винахід № 2075А від 7 жовтня 1997 року.</w:t>
      </w:r>
    </w:p>
    <w:p w:rsidR="002D596A" w:rsidRDefault="002D596A" w:rsidP="002D596A">
      <w:pPr>
        <w:spacing w:line="360" w:lineRule="auto"/>
        <w:ind w:firstLine="851"/>
        <w:jc w:val="both"/>
        <w:rPr>
          <w:sz w:val="28"/>
          <w:lang w:val="ru-RU"/>
        </w:rPr>
      </w:pPr>
    </w:p>
    <w:p w:rsidR="002D596A" w:rsidRDefault="002D596A" w:rsidP="002D596A">
      <w:pPr>
        <w:pStyle w:val="3"/>
        <w:jc w:val="left"/>
        <w:rPr>
          <w:u w:val="none"/>
          <w:lang w:val="ru-RU"/>
        </w:rPr>
      </w:pPr>
      <w:r>
        <w:rPr>
          <w:u w:val="none"/>
          <w:lang w:val="ru-RU"/>
        </w:rPr>
        <w:t>Апробація результатів дисертації</w:t>
      </w:r>
    </w:p>
    <w:p w:rsidR="002D596A" w:rsidRDefault="002D596A" w:rsidP="002D596A">
      <w:pPr>
        <w:rPr>
          <w:lang w:val="ru-RU"/>
        </w:rPr>
      </w:pPr>
    </w:p>
    <w:p w:rsidR="002D596A" w:rsidRDefault="002D596A" w:rsidP="002D596A">
      <w:pPr>
        <w:pStyle w:val="a3"/>
        <w:spacing w:line="360" w:lineRule="auto"/>
        <w:ind w:firstLine="851"/>
        <w:rPr>
          <w:sz w:val="28"/>
          <w:lang w:val="ru-RU"/>
        </w:rPr>
      </w:pPr>
      <w:r>
        <w:rPr>
          <w:sz w:val="28"/>
          <w:lang w:val="ru-RU"/>
        </w:rPr>
        <w:t xml:space="preserve">Результати та основні положення, окремі фрагменти роботи висвітлено у доповідях на розширених засіданнях кафедр стоматології Національного мед. університету ім. акад. О.О. Богомольця (м.Київ, 1994 – 1998, </w:t>
      </w:r>
      <w:r>
        <w:rPr>
          <w:sz w:val="28"/>
        </w:rPr>
        <w:t xml:space="preserve">та на </w:t>
      </w:r>
      <w:r>
        <w:rPr>
          <w:sz w:val="28"/>
          <w:lang w:val="en-US"/>
        </w:rPr>
        <w:t>I</w:t>
      </w:r>
      <w:r w:rsidRPr="002D596A">
        <w:rPr>
          <w:sz w:val="28"/>
          <w:lang w:val="ru-RU"/>
        </w:rPr>
        <w:t xml:space="preserve"> </w:t>
      </w:r>
      <w:r>
        <w:rPr>
          <w:sz w:val="28"/>
        </w:rPr>
        <w:t>Національному з</w:t>
      </w:r>
      <w:r w:rsidRPr="002D596A">
        <w:rPr>
          <w:sz w:val="28"/>
          <w:lang w:val="ru-RU"/>
        </w:rPr>
        <w:t>’</w:t>
      </w:r>
      <w:r>
        <w:rPr>
          <w:sz w:val="28"/>
        </w:rPr>
        <w:t>їзді фармакологів України (м. Полтава, 1995), I (VIII) з’їзді Асоціації стоматологів України (м. Київ, 1999).</w:t>
      </w:r>
    </w:p>
    <w:p w:rsidR="002D596A" w:rsidRDefault="002D596A" w:rsidP="002D596A">
      <w:pPr>
        <w:pStyle w:val="a3"/>
        <w:spacing w:line="360" w:lineRule="auto"/>
        <w:ind w:firstLine="851"/>
        <w:rPr>
          <w:sz w:val="28"/>
          <w:lang w:val="ru-RU"/>
        </w:rPr>
      </w:pPr>
      <w:r>
        <w:rPr>
          <w:sz w:val="28"/>
          <w:lang w:val="ru-RU"/>
        </w:rPr>
        <w:t xml:space="preserve">Пропозиції по лікуванню апікального періодонтиту використані в матеріалах підручника для студентів з терапевтичної стоматології (2001 р.), та </w:t>
      </w:r>
      <w:r>
        <w:rPr>
          <w:sz w:val="28"/>
          <w:lang w:val="ru-RU"/>
        </w:rPr>
        <w:lastRenderedPageBreak/>
        <w:t>методичних розробках для студентів третього курсу, і лікарів - інтернів кафедри терапевтичної стоматології НМУ.</w:t>
      </w:r>
    </w:p>
    <w:p w:rsidR="002D596A" w:rsidRDefault="002D596A" w:rsidP="002D596A">
      <w:pPr>
        <w:pStyle w:val="a3"/>
        <w:spacing w:line="360" w:lineRule="auto"/>
        <w:ind w:firstLine="851"/>
        <w:rPr>
          <w:sz w:val="28"/>
          <w:lang w:val="ru-RU"/>
        </w:rPr>
      </w:pPr>
    </w:p>
    <w:p w:rsidR="002D596A" w:rsidRDefault="002D596A" w:rsidP="002D596A">
      <w:pPr>
        <w:pStyle w:val="a3"/>
        <w:spacing w:line="360" w:lineRule="auto"/>
        <w:ind w:firstLine="851"/>
        <w:jc w:val="left"/>
        <w:rPr>
          <w:b/>
          <w:bCs/>
          <w:sz w:val="28"/>
          <w:lang w:val="ru-RU"/>
        </w:rPr>
      </w:pPr>
      <w:r>
        <w:rPr>
          <w:b/>
          <w:bCs/>
          <w:sz w:val="28"/>
          <w:lang w:val="ru-RU"/>
        </w:rPr>
        <w:t>Публікації</w:t>
      </w:r>
    </w:p>
    <w:p w:rsidR="002D596A" w:rsidRDefault="002D596A" w:rsidP="002D596A">
      <w:pPr>
        <w:pStyle w:val="a3"/>
        <w:spacing w:line="360" w:lineRule="auto"/>
        <w:ind w:firstLine="851"/>
        <w:jc w:val="left"/>
        <w:rPr>
          <w:b/>
          <w:bCs/>
          <w:sz w:val="28"/>
          <w:lang w:val="ru-RU"/>
        </w:rPr>
      </w:pPr>
    </w:p>
    <w:p w:rsidR="002D596A" w:rsidRDefault="002D596A" w:rsidP="002D596A">
      <w:pPr>
        <w:pStyle w:val="a3"/>
        <w:spacing w:line="360" w:lineRule="auto"/>
        <w:ind w:firstLine="851"/>
        <w:rPr>
          <w:sz w:val="28"/>
          <w:lang w:val="ru-RU"/>
        </w:rPr>
      </w:pPr>
      <w:r>
        <w:rPr>
          <w:sz w:val="28"/>
        </w:rPr>
        <w:t>Основні результати дисертаційного дослідження повністю висвітлені в 7 наукових працях, в тому числі у 4 фахових виданнях, рекомендованих ВАК України, одному патенті України на винахід, та 2 матеріалах національних з</w:t>
      </w:r>
      <w:r w:rsidRPr="00844757">
        <w:rPr>
          <w:sz w:val="28"/>
          <w:lang w:val="ru-RU"/>
        </w:rPr>
        <w:t>’</w:t>
      </w:r>
      <w:r>
        <w:rPr>
          <w:sz w:val="28"/>
        </w:rPr>
        <w:t>їздів</w:t>
      </w:r>
      <w:r>
        <w:rPr>
          <w:sz w:val="28"/>
          <w:lang w:val="ru-RU"/>
        </w:rPr>
        <w:t>.</w:t>
      </w:r>
    </w:p>
    <w:p w:rsidR="002D596A" w:rsidRDefault="002D596A" w:rsidP="002D596A">
      <w:pPr>
        <w:spacing w:line="360" w:lineRule="auto"/>
        <w:ind w:firstLine="851"/>
        <w:jc w:val="both"/>
        <w:rPr>
          <w:sz w:val="28"/>
          <w:lang w:val="ru-RU"/>
        </w:rPr>
      </w:pPr>
      <w:r>
        <w:rPr>
          <w:sz w:val="28"/>
          <w:lang w:val="ru-RU"/>
        </w:rPr>
        <w:t>Основою дисертації є матеріал, отриманний при лікуванні 142 хворих на апікальний періодонтит, які проходили лікування в Стоматологічній поліклініці МОЗ України при НМУ.</w:t>
      </w:r>
    </w:p>
    <w:p w:rsidR="002D596A" w:rsidRDefault="002D596A" w:rsidP="002D596A">
      <w:pPr>
        <w:spacing w:line="360" w:lineRule="auto"/>
        <w:ind w:firstLine="851"/>
        <w:jc w:val="both"/>
        <w:rPr>
          <w:sz w:val="28"/>
          <w:lang w:val="ru-RU"/>
        </w:rPr>
      </w:pPr>
      <w:r>
        <w:rPr>
          <w:sz w:val="28"/>
          <w:lang w:val="ru-RU"/>
        </w:rPr>
        <w:t>Мікробіологічні дослідження для визначення чутливості мікрофлори, виділеної із кореневих каналів уражених зубів, до мірамістину виконані в Інституті мікробіології НАН України (</w:t>
      </w:r>
      <w:r>
        <w:rPr>
          <w:sz w:val="28"/>
        </w:rPr>
        <w:t>зав.лабораторії</w:t>
      </w:r>
      <w:r>
        <w:rPr>
          <w:sz w:val="26"/>
        </w:rPr>
        <w:t xml:space="preserve"> </w:t>
      </w:r>
      <w:r>
        <w:rPr>
          <w:sz w:val="28"/>
          <w:lang w:val="ru-RU"/>
        </w:rPr>
        <w:t xml:space="preserve">акад. В.В.Смірнов) при консультативній допомозі ст. наук співроб. </w:t>
      </w:r>
      <w:r>
        <w:rPr>
          <w:sz w:val="28"/>
          <w:bdr w:val="single" w:sz="4" w:space="0" w:color="auto"/>
          <w:lang w:val="ru-RU"/>
        </w:rPr>
        <w:t>А.Д Гарагулі</w:t>
      </w:r>
      <w:r>
        <w:rPr>
          <w:sz w:val="28"/>
          <w:lang w:val="ru-RU"/>
        </w:rPr>
        <w:t>.</w:t>
      </w:r>
    </w:p>
    <w:p w:rsidR="002D596A" w:rsidRDefault="002D596A" w:rsidP="002D596A">
      <w:pPr>
        <w:spacing w:line="360" w:lineRule="auto"/>
        <w:ind w:firstLine="851"/>
        <w:jc w:val="both"/>
        <w:rPr>
          <w:b/>
          <w:bCs/>
          <w:sz w:val="28"/>
          <w:lang w:val="ru-RU"/>
        </w:rPr>
      </w:pPr>
      <w:r>
        <w:rPr>
          <w:sz w:val="28"/>
          <w:lang w:val="ru-RU"/>
        </w:rPr>
        <w:t>Ультрамікроскопічні дослідження шліфів зубів проведені в лабораторії кристалофізичних досліджень Інституту надтвердих матеріалів НАН України (</w:t>
      </w:r>
      <w:r>
        <w:rPr>
          <w:sz w:val="28"/>
        </w:rPr>
        <w:t>зав.лабораторії, к.т.н., А.Г Гонтарь</w:t>
      </w:r>
      <w:r>
        <w:rPr>
          <w:sz w:val="28"/>
          <w:lang w:val="ru-RU"/>
        </w:rPr>
        <w:t>) спільно із ст.наук.співроб. В.Н Ткачем та провідним інженером відділу технології обробки неметалевих деталей, електронної техніки та оптичних систем О.В Трояном.</w:t>
      </w:r>
    </w:p>
    <w:p w:rsidR="002D596A" w:rsidRDefault="002D596A" w:rsidP="002D596A">
      <w:pPr>
        <w:spacing w:line="360" w:lineRule="auto"/>
        <w:ind w:firstLine="851"/>
        <w:jc w:val="both"/>
        <w:rPr>
          <w:b/>
          <w:bCs/>
          <w:sz w:val="28"/>
          <w:lang w:val="ru-RU"/>
        </w:rPr>
      </w:pPr>
      <w:r>
        <w:rPr>
          <w:sz w:val="28"/>
          <w:lang w:val="ru-RU"/>
        </w:rPr>
        <w:br w:type="page"/>
      </w:r>
      <w:r>
        <w:rPr>
          <w:b/>
          <w:bCs/>
          <w:sz w:val="28"/>
          <w:lang w:val="ru-RU"/>
        </w:rPr>
        <w:lastRenderedPageBreak/>
        <w:t>РОЗДІЛ 1</w:t>
      </w:r>
    </w:p>
    <w:p w:rsidR="002D596A" w:rsidRDefault="002D596A" w:rsidP="002D596A">
      <w:pPr>
        <w:spacing w:line="360" w:lineRule="auto"/>
        <w:ind w:firstLine="851"/>
        <w:jc w:val="both"/>
        <w:rPr>
          <w:b/>
          <w:sz w:val="28"/>
          <w:lang w:val="ru-RU"/>
        </w:rPr>
      </w:pPr>
      <w:r>
        <w:rPr>
          <w:b/>
          <w:sz w:val="28"/>
          <w:lang w:val="ru-RU"/>
        </w:rPr>
        <w:t>ПРИНЦИПИ КОНСЕРВАТИВНОГО ЛІКУВАННЯ</w:t>
      </w:r>
    </w:p>
    <w:p w:rsidR="002D596A" w:rsidRDefault="002D596A" w:rsidP="002D596A">
      <w:pPr>
        <w:pStyle w:val="1"/>
        <w:spacing w:line="720" w:lineRule="auto"/>
        <w:ind w:firstLine="851"/>
        <w:rPr>
          <w:sz w:val="28"/>
          <w:lang w:val="ru-RU"/>
        </w:rPr>
      </w:pPr>
      <w:r>
        <w:rPr>
          <w:sz w:val="28"/>
          <w:lang w:val="ru-RU"/>
        </w:rPr>
        <w:t>АПІКАЛЬНИХ ПЕРІОДОНТИТІВ</w:t>
      </w:r>
    </w:p>
    <w:p w:rsidR="002D596A" w:rsidRDefault="002D596A" w:rsidP="002D596A">
      <w:pPr>
        <w:jc w:val="center"/>
        <w:rPr>
          <w:b/>
          <w:bCs/>
          <w:sz w:val="28"/>
          <w:lang w:val="ru-RU"/>
        </w:rPr>
      </w:pPr>
      <w:r>
        <w:rPr>
          <w:b/>
          <w:bCs/>
          <w:sz w:val="28"/>
          <w:lang w:val="ru-RU"/>
        </w:rPr>
        <w:t>(Огляд літератури)</w:t>
      </w:r>
    </w:p>
    <w:p w:rsidR="002D596A" w:rsidRDefault="002D596A" w:rsidP="002D596A">
      <w:pPr>
        <w:jc w:val="center"/>
        <w:rPr>
          <w:sz w:val="28"/>
          <w:lang w:val="ru-RU"/>
        </w:rPr>
      </w:pPr>
    </w:p>
    <w:p w:rsidR="002D596A" w:rsidRDefault="002D596A" w:rsidP="002D596A">
      <w:pPr>
        <w:spacing w:line="360" w:lineRule="auto"/>
        <w:ind w:firstLine="851"/>
        <w:jc w:val="both"/>
        <w:rPr>
          <w:b/>
          <w:bCs/>
          <w:sz w:val="28"/>
          <w:lang w:val="ru-RU"/>
        </w:rPr>
      </w:pPr>
      <w:r>
        <w:rPr>
          <w:b/>
          <w:bCs/>
          <w:sz w:val="28"/>
          <w:lang w:val="ru-RU"/>
        </w:rPr>
        <w:t>І.І.Характеристика мікрофлори кореневих каналів та ефективність антибактеріальних засобів для її знешкодження при апікальному періодонтиті</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Періодонтит – запалення всіх шарів навколо зубних тканин, викликане аеробною і анаеробною мікрофлорою, що міститься в кореневому каналі враженого зуба. Частота розвитку періодонтиту досить значна. Так, серед стоматологічних хворих, що звертаються за допомогою вперше в зв’язку з зубними болями, у 16-20% діагностується пульпіт та періодонтит. Від 30% до 60% хворих в стоматологічних стаціонарах потребують лікування з приводу зазначених захворювань.</w:t>
      </w:r>
    </w:p>
    <w:p w:rsidR="002D596A" w:rsidRDefault="002D596A" w:rsidP="002D596A">
      <w:pPr>
        <w:spacing w:line="360" w:lineRule="auto"/>
        <w:ind w:firstLine="851"/>
        <w:jc w:val="both"/>
        <w:rPr>
          <w:sz w:val="28"/>
          <w:lang w:val="ru-RU"/>
        </w:rPr>
      </w:pPr>
      <w:r>
        <w:rPr>
          <w:sz w:val="28"/>
          <w:lang w:val="ru-RU"/>
        </w:rPr>
        <w:t xml:space="preserve">Власне діагноз періодонтиту встановлюється в 15-30% випадків серед пацієнтів стоматолого-амбулаторних закладів, у 40-43% з них запалення навколо зубних тканин є результатом ускладнених форм карієсу і пульпіту </w:t>
      </w:r>
      <w:r w:rsidRPr="00844757">
        <w:rPr>
          <w:sz w:val="28"/>
          <w:lang w:val="ru-RU"/>
        </w:rPr>
        <w:t>[</w:t>
      </w:r>
      <w:r>
        <w:rPr>
          <w:sz w:val="28"/>
        </w:rPr>
        <w:t>11, 39, 53, 90, 185, 188, 192</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rPr>
        <w:t xml:space="preserve">Більшість дослідників вважає, що у 90% випадків основною причиною виникнення періодонтиту є мікроорганізми різноманітних родів і сімейств, як правило, в асоціаціях, з </w:t>
      </w:r>
      <w:r>
        <w:rPr>
          <w:sz w:val="28"/>
          <w:lang w:val="ru-RU"/>
        </w:rPr>
        <w:t>різним рівнем патогенної дії. Зміни з боку мікробної флори , або порушення її рівноваги призводять до клінічного загострення періодонтита. Вогнища хронічної інфекції в області верхівки кореня зубу пригнічують неспецифічну резистентність несприятливо відбивається на імунологичному статусі організму.</w:t>
      </w:r>
      <w:r w:rsidRPr="00844757">
        <w:rPr>
          <w:sz w:val="28"/>
          <w:lang w:val="ru-RU"/>
        </w:rPr>
        <w:t>[</w:t>
      </w:r>
      <w:r>
        <w:rPr>
          <w:sz w:val="28"/>
        </w:rPr>
        <w:t>90, 112, 138, 147, 158, 164, 175, 216, 238</w:t>
      </w:r>
      <w:r w:rsidRPr="00844757">
        <w:rPr>
          <w:sz w:val="28"/>
          <w:lang w:val="ru-RU"/>
        </w:rPr>
        <w:t>]</w:t>
      </w:r>
      <w:r>
        <w:rPr>
          <w:sz w:val="28"/>
          <w:lang w:val="ru-RU"/>
        </w:rPr>
        <w:t>.</w:t>
      </w:r>
    </w:p>
    <w:p w:rsidR="002D596A" w:rsidRPr="00844757" w:rsidRDefault="002D596A" w:rsidP="002D596A">
      <w:pPr>
        <w:spacing w:line="360" w:lineRule="auto"/>
        <w:ind w:firstLine="851"/>
        <w:jc w:val="both"/>
        <w:rPr>
          <w:sz w:val="28"/>
          <w:lang w:val="ru-RU"/>
        </w:rPr>
      </w:pPr>
      <w:r>
        <w:rPr>
          <w:sz w:val="28"/>
          <w:lang w:val="ru-RU"/>
        </w:rPr>
        <w:t xml:space="preserve">Частота одонтогенних інфекційних процесів збільшилась після Чорнобильської катастрофи і в наш час продовжує наростати </w:t>
      </w:r>
      <w:r w:rsidRPr="00844757">
        <w:rPr>
          <w:sz w:val="28"/>
          <w:lang w:val="ru-RU"/>
        </w:rPr>
        <w:t>[</w:t>
      </w:r>
      <w:r>
        <w:rPr>
          <w:sz w:val="28"/>
          <w:lang w:val="ru-RU"/>
        </w:rPr>
        <w:t>125</w:t>
      </w:r>
      <w:r w:rsidRPr="00844757">
        <w:rPr>
          <w:sz w:val="28"/>
          <w:lang w:val="ru-RU"/>
        </w:rPr>
        <w:t>]</w:t>
      </w:r>
    </w:p>
    <w:p w:rsidR="002D596A" w:rsidRDefault="002D596A" w:rsidP="002D596A">
      <w:pPr>
        <w:spacing w:line="360" w:lineRule="auto"/>
        <w:ind w:firstLine="851"/>
        <w:jc w:val="both"/>
        <w:rPr>
          <w:sz w:val="28"/>
          <w:lang w:val="ru-RU"/>
        </w:rPr>
      </w:pPr>
      <w:r>
        <w:rPr>
          <w:sz w:val="28"/>
          <w:lang w:val="ru-RU"/>
        </w:rPr>
        <w:lastRenderedPageBreak/>
        <w:t>Якщо в 70-і – 80-і роки при одонтогенних процесах висівали як грам-негативну, так і грам-позитивну мікрофлору, що була чутливою до антибіотиків нового, на той час, покоління і в 65-83,5% випадків вдавалось ліквідувати вогнища запалення, [17, 29, 94, 101, 147], то в період після аварії на ЧАЕС резистентні форми мікроорганізмів - з одного боку, та пригнічений стан імунної системи макроорганізму – з іншого боку – створюють значні складності для вибору засобів лікування. [84, 90, 125, 155].</w:t>
      </w:r>
    </w:p>
    <w:p w:rsidR="002D596A" w:rsidRDefault="002D596A" w:rsidP="002D596A">
      <w:pPr>
        <w:spacing w:line="360" w:lineRule="auto"/>
        <w:ind w:firstLine="851"/>
        <w:jc w:val="both"/>
        <w:rPr>
          <w:sz w:val="28"/>
          <w:lang w:val="ru-RU"/>
        </w:rPr>
      </w:pPr>
      <w:r>
        <w:rPr>
          <w:sz w:val="28"/>
          <w:lang w:val="ru-RU"/>
        </w:rPr>
        <w:t>В періодонті, як основному джерелі інфекції, в інфікованому дентині, в кістковому матриксі накопичуються мікроорганізми умовно-патогенні, облігатні та такі, що до цього часу вважалися невірулентними. При зниженні опірних функцій імунної системи, під впливом малих доз іонізуючої радіації, - така мікрофлора набуває високої патогенності і агресивності, практично не піддається антибактеріальним препаратам, через що викликає хронічні, з затяжним перебігом інфекційні процеси [84, 137, 215, 151]. Найтяжче піддаються лікуванню періодонтити при лейкозах [27] вторинних імунодефіцитах, викликаних рентгенівським опроміненням [52], аутоімунним захворюванням [128], вторинній імунній недостатності [74, 75, 113], що підкреслює важливу роль імунної системи і високу актуальність проблеми лікування періодонтиту саме в наш час.</w:t>
      </w:r>
    </w:p>
    <w:p w:rsidR="002D596A" w:rsidRDefault="002D596A" w:rsidP="002D596A">
      <w:pPr>
        <w:spacing w:line="360" w:lineRule="auto"/>
        <w:ind w:firstLine="851"/>
        <w:jc w:val="both"/>
        <w:rPr>
          <w:sz w:val="28"/>
          <w:lang w:val="ru-RU"/>
        </w:rPr>
      </w:pPr>
      <w:r>
        <w:rPr>
          <w:sz w:val="28"/>
          <w:lang w:val="ru-RU"/>
        </w:rPr>
        <w:t>Особливістю мікробного пейзажу кореневих каналів при періодонтиті на сучасному етапі спостереження стало висівання із тканин ураженої ділянки зубо-щелепної системи мікобактерій туберкульозу і появу особливої нозологічної форми туберкульозного періодонтиту з розвитком мікобактеріальних навколо зубних вогнищ інфекції, що потребують спеціальної протитуберкульозної терапії. [1, 2].</w:t>
      </w:r>
    </w:p>
    <w:p w:rsidR="002D596A" w:rsidRDefault="002D596A" w:rsidP="002D596A">
      <w:pPr>
        <w:spacing w:line="360" w:lineRule="auto"/>
        <w:ind w:firstLine="851"/>
        <w:jc w:val="both"/>
        <w:rPr>
          <w:sz w:val="28"/>
          <w:lang w:val="ru-RU"/>
        </w:rPr>
      </w:pPr>
      <w:r>
        <w:rPr>
          <w:sz w:val="28"/>
          <w:lang w:val="ru-RU"/>
        </w:rPr>
        <w:t xml:space="preserve">У зв’язку з зазначеними труднощами у підборі антибактеріальних засобів, до яких мікрофлора проявляє чутливість, стоматологи з часом змінюють протимікробні засоби, які також можуть бути неефективними, і цим намагаються зберегти уражений зуб з хронічним вогнищем інфекції. На ХХ Пленумі наукового товариства стоматологів (Брянськ, 1989) така тактика була </w:t>
      </w:r>
      <w:r>
        <w:rPr>
          <w:sz w:val="28"/>
          <w:lang w:val="ru-RU"/>
        </w:rPr>
        <w:lastRenderedPageBreak/>
        <w:t>піддана критиці, і рекомендовано у випадках неефективності консервативного лікування вдаватись до хірургічних методів: резекції верхівки кореню, гемі секції, ампутації кореню. Невиправданим є у випадках недостатньої ефективності антибактеріальної терапії хірургічне видалення зубів із вогнищем інфекції.</w:t>
      </w:r>
    </w:p>
    <w:p w:rsidR="002D596A" w:rsidRDefault="002D596A" w:rsidP="002D596A">
      <w:pPr>
        <w:spacing w:line="360" w:lineRule="auto"/>
        <w:ind w:firstLine="851"/>
        <w:jc w:val="both"/>
        <w:rPr>
          <w:sz w:val="28"/>
          <w:lang w:val="ru-RU"/>
        </w:rPr>
      </w:pPr>
      <w:r>
        <w:rPr>
          <w:sz w:val="28"/>
          <w:lang w:val="ru-RU"/>
        </w:rPr>
        <w:t>Таким чином, лікування апікального періодонтиту являє собою актуальну проблему стоматології, оскільки індукований мікрофлорою патологічний процес запального характеру несе загрозу ураження зубо-щелепної системи і розвитку одонтогенних захворювань в різних системах і органах людини. Серед напрямків лікування консервативні методи мають превагу перед хірургічними. Але на шляху до підвищення ефективності лікування патологічного процесу в періодонті першою перешкодою є невизначеність характеру мікрофлори і її особливостей відносно антибактеріальних засобів.</w:t>
      </w:r>
    </w:p>
    <w:p w:rsidR="002D596A" w:rsidRDefault="002D596A" w:rsidP="002D596A">
      <w:pPr>
        <w:spacing w:line="360" w:lineRule="auto"/>
        <w:ind w:firstLine="851"/>
        <w:jc w:val="both"/>
        <w:rPr>
          <w:sz w:val="28"/>
          <w:lang w:val="ru-RU"/>
        </w:rPr>
      </w:pPr>
      <w:r>
        <w:rPr>
          <w:sz w:val="28"/>
          <w:lang w:val="ru-RU"/>
        </w:rPr>
        <w:t>Мікрофлора кореневих каналів при апікальному періодонтиті представлена багатьма видами, найчастіше накопичується в пульпі зуба. Через некротичні зміни в пульпі бактерії та їх токсини проникають і скупчуються в кореневому каналі, після цього через його вершинний отвір надходять в періодонт, де і ініціюють запалення від серозного до гнійно-некротичного.</w:t>
      </w:r>
    </w:p>
    <w:p w:rsidR="002D596A" w:rsidRDefault="002D596A" w:rsidP="002D596A">
      <w:pPr>
        <w:spacing w:line="360" w:lineRule="auto"/>
        <w:ind w:firstLine="851"/>
        <w:jc w:val="both"/>
        <w:rPr>
          <w:sz w:val="28"/>
          <w:lang w:val="ru-RU"/>
        </w:rPr>
      </w:pPr>
      <w:r>
        <w:rPr>
          <w:sz w:val="28"/>
          <w:lang w:val="ru-RU"/>
        </w:rPr>
        <w:t>Інтенсивність і характер запалення залежить від числа і виду мікроорганізмів, рівня їх токсинів, довго тривалості перебування в періодонті та локальної резистентності тканин періодонту.</w:t>
      </w:r>
    </w:p>
    <w:p w:rsidR="002D596A" w:rsidRDefault="002D596A" w:rsidP="002D596A">
      <w:pPr>
        <w:spacing w:line="360" w:lineRule="auto"/>
        <w:ind w:firstLine="851"/>
        <w:jc w:val="both"/>
        <w:rPr>
          <w:sz w:val="28"/>
          <w:lang w:val="ru-RU"/>
        </w:rPr>
      </w:pPr>
      <w:r>
        <w:rPr>
          <w:sz w:val="28"/>
          <w:lang w:val="ru-RU"/>
        </w:rPr>
        <w:t>Найбільш тяжкі форми запалення періодонту пов’язані із анаеробною мікрофлорою з переважанням грам-негативних бактерій, ріст якої в кореневому каналі надзвичайно інтенсивний [101, 104, 182].</w:t>
      </w:r>
    </w:p>
    <w:p w:rsidR="002D596A" w:rsidRDefault="002D596A" w:rsidP="002D596A">
      <w:pPr>
        <w:spacing w:line="360" w:lineRule="auto"/>
        <w:ind w:firstLine="851"/>
        <w:jc w:val="both"/>
        <w:rPr>
          <w:sz w:val="28"/>
          <w:lang w:val="ru-RU"/>
        </w:rPr>
      </w:pPr>
      <w:r>
        <w:rPr>
          <w:sz w:val="28"/>
          <w:lang w:val="ru-RU"/>
        </w:rPr>
        <w:t xml:space="preserve">Швидке накопичення маси цієї мікрофлори супроводжується наростанням активності продукованих нею ферментів і токсинів з цитолотичною та некротичною дією, що перешкоджає процесам фагоцитозу, хемотаксису нейтрофільних гранулоцитів і інгибує активність </w:t>
      </w:r>
      <w:r>
        <w:rPr>
          <w:sz w:val="28"/>
          <w:lang w:val="ru-RU"/>
        </w:rPr>
        <w:lastRenderedPageBreak/>
        <w:t>антибактеріальних препаратів, що застосовуються при обробці кореневих каналів [140].</w:t>
      </w:r>
    </w:p>
    <w:p w:rsidR="002D596A" w:rsidRDefault="002D596A" w:rsidP="002D596A">
      <w:pPr>
        <w:spacing w:line="360" w:lineRule="auto"/>
        <w:ind w:firstLine="851"/>
        <w:jc w:val="both"/>
        <w:rPr>
          <w:sz w:val="28"/>
          <w:lang w:val="ru-RU"/>
        </w:rPr>
      </w:pPr>
      <w:r>
        <w:rPr>
          <w:sz w:val="28"/>
          <w:lang w:val="ru-RU"/>
        </w:rPr>
        <w:t>При наявності анаеробної мікрофлори в апікальній зоні біль та набряк тканин зберігаються навіть після ретельної обробки кореневих каналів антисептиками [141, 142, 179, 193].</w:t>
      </w:r>
    </w:p>
    <w:p w:rsidR="002D596A" w:rsidRDefault="002D596A" w:rsidP="002D596A">
      <w:pPr>
        <w:spacing w:line="360" w:lineRule="auto"/>
        <w:ind w:firstLine="851"/>
        <w:jc w:val="both"/>
        <w:rPr>
          <w:sz w:val="28"/>
          <w:lang w:val="ru-RU"/>
        </w:rPr>
      </w:pPr>
      <w:r>
        <w:rPr>
          <w:sz w:val="28"/>
          <w:lang w:val="ru-RU"/>
        </w:rPr>
        <w:t>Грампозитивні мікроорганізми виділяють із кореневих каналів при періодонтиті практично у кожного хворого. Серед них чільне місце посідають: золотистий стафілокок з гемолітичними властивостями [62, 146], гемолітичний стрептокок [54, 74], актиноміцети, грам-негативні палички, бактероїди, диплококи, мікрококи, грампозитивні палички, гриби [7, 12, 144].</w:t>
      </w:r>
    </w:p>
    <w:p w:rsidR="002D596A" w:rsidRDefault="002D596A" w:rsidP="002D596A">
      <w:pPr>
        <w:spacing w:line="360" w:lineRule="auto"/>
        <w:ind w:firstLine="851"/>
        <w:jc w:val="both"/>
        <w:rPr>
          <w:sz w:val="28"/>
          <w:lang w:val="ru-RU"/>
        </w:rPr>
      </w:pPr>
      <w:r>
        <w:rPr>
          <w:sz w:val="28"/>
          <w:lang w:val="ru-RU"/>
        </w:rPr>
        <w:t>Більшість представників кокової та паличкової аеробної мікрофлори, попадаючи в анаеробні умови, пристосовуються до них, змінюють метаболізм і стають в цих умовах індукторами запалення. [146, 203].</w:t>
      </w:r>
    </w:p>
    <w:p w:rsidR="002D596A" w:rsidRDefault="002D596A" w:rsidP="002D596A">
      <w:pPr>
        <w:spacing w:line="360" w:lineRule="auto"/>
        <w:ind w:firstLine="851"/>
        <w:jc w:val="both"/>
        <w:rPr>
          <w:sz w:val="28"/>
          <w:lang w:val="ru-RU"/>
        </w:rPr>
      </w:pPr>
      <w:r>
        <w:rPr>
          <w:sz w:val="28"/>
          <w:lang w:val="ru-RU"/>
        </w:rPr>
        <w:t>В багатьох випадках періодонтиту з сильним больовим синдромом в кореневих каналах виявлено грамнегативний облігатний анаероб Bacteroid melanogenicus, а в періапікальній зоні - в комбінації з іншими аеробними мікроорганізмами, які стали причиною гнійного періодонтиту і викликали сильний біль [102, 205, 232].</w:t>
      </w:r>
    </w:p>
    <w:p w:rsidR="002D596A" w:rsidRDefault="002D596A" w:rsidP="002D596A">
      <w:pPr>
        <w:spacing w:line="360" w:lineRule="auto"/>
        <w:ind w:firstLine="851"/>
        <w:jc w:val="both"/>
        <w:rPr>
          <w:sz w:val="28"/>
          <w:lang w:val="ru-RU"/>
        </w:rPr>
      </w:pPr>
      <w:r>
        <w:rPr>
          <w:sz w:val="28"/>
          <w:lang w:val="ru-RU"/>
        </w:rPr>
        <w:t>Ріст анаеробної мікрофлори на фоні переваги грамнегативних бактерій в кореневому каналі характеризується надзвичайно високою інтенсивністю, швидким накопиченням токсинів і продуктів протеолізу. Клінічний перебіг апікального пріодонтиту в цих випадках набуває значної гостроти і швидкості розвитку [24, 169, 231].</w:t>
      </w:r>
    </w:p>
    <w:p w:rsidR="002D596A" w:rsidRDefault="002D596A" w:rsidP="002D596A">
      <w:pPr>
        <w:spacing w:line="360" w:lineRule="auto"/>
        <w:ind w:firstLine="851"/>
        <w:jc w:val="both"/>
        <w:rPr>
          <w:sz w:val="28"/>
          <w:lang w:val="ru-RU"/>
        </w:rPr>
      </w:pPr>
      <w:r>
        <w:rPr>
          <w:sz w:val="28"/>
          <w:lang w:val="ru-RU"/>
        </w:rPr>
        <w:t>Асоціативна мікрофлора кореневого канала продукуює в процесі своєї життєдіяльності тейхоєві кислоти, бактеріальні ліпіди, пептидоглікани клітинної мембрани, які стимулюють продукцію антитіл ізотопів А,М,G з наступним виділенням медіаторів болю та набряку тканин</w:t>
      </w:r>
      <w:r w:rsidRPr="00844757">
        <w:rPr>
          <w:sz w:val="28"/>
          <w:lang w:val="ru-RU"/>
        </w:rPr>
        <w:t xml:space="preserve"> [</w:t>
      </w:r>
      <w:r>
        <w:rPr>
          <w:sz w:val="28"/>
          <w:lang w:val="ru-RU"/>
        </w:rPr>
        <w:t>34, 205, 215].</w:t>
      </w:r>
    </w:p>
    <w:p w:rsidR="002D596A" w:rsidRDefault="002D596A" w:rsidP="002D596A">
      <w:pPr>
        <w:spacing w:line="360" w:lineRule="auto"/>
        <w:ind w:firstLine="851"/>
        <w:jc w:val="both"/>
        <w:rPr>
          <w:sz w:val="28"/>
          <w:lang w:val="ru-RU"/>
        </w:rPr>
      </w:pPr>
      <w:r>
        <w:rPr>
          <w:sz w:val="28"/>
          <w:lang w:val="ru-RU"/>
        </w:rPr>
        <w:t xml:space="preserve">Основними принципами лікування апікального періодонтиту є ретельна механічна обробка інфікованих кореневих каналів, а також антибактеріальна терапія, спрямована на пригнічення мікрофлори і </w:t>
      </w:r>
      <w:r>
        <w:rPr>
          <w:sz w:val="28"/>
          <w:lang w:val="ru-RU"/>
        </w:rPr>
        <w:lastRenderedPageBreak/>
        <w:t>протизапальну дію в макроканалах</w:t>
      </w:r>
      <w:r>
        <w:rPr>
          <w:sz w:val="28"/>
        </w:rPr>
        <w:t>,</w:t>
      </w:r>
      <w:r>
        <w:rPr>
          <w:sz w:val="28"/>
          <w:lang w:val="ru-RU"/>
        </w:rPr>
        <w:t xml:space="preserve"> мікроканалах і периапікальних тканинах [11, 12, 91, 92, 156, 180, 181, 213].</w:t>
      </w:r>
    </w:p>
    <w:p w:rsidR="002D596A" w:rsidRDefault="002D596A" w:rsidP="002D596A">
      <w:pPr>
        <w:pStyle w:val="21"/>
        <w:spacing w:line="360" w:lineRule="auto"/>
        <w:ind w:firstLine="851"/>
        <w:rPr>
          <w:lang w:val="ru-RU"/>
        </w:rPr>
      </w:pPr>
      <w:r>
        <w:rPr>
          <w:lang w:val="ru-RU"/>
        </w:rPr>
        <w:t>Вибір антибактеріальної терапії базується на оцінці чутливості мікрофлори до антибактеріальних засобів, проте такий підхід утруднюється в перші години після звертання хворого, оскільки вимагає спеціальних умов, наявності лабораторії мікробіології та терміну на отримання відповіді від лабораторії (5-7 днів). Тому на першому етапі лікування застосовують в якості антибактеріального засобу найбільш поширені антибіотики і антисептики.</w:t>
      </w:r>
    </w:p>
    <w:p w:rsidR="002D596A" w:rsidRDefault="002D596A" w:rsidP="002D596A">
      <w:pPr>
        <w:spacing w:line="360" w:lineRule="auto"/>
        <w:ind w:firstLine="851"/>
        <w:jc w:val="both"/>
        <w:rPr>
          <w:sz w:val="28"/>
          <w:lang w:val="ru-RU"/>
        </w:rPr>
      </w:pPr>
      <w:r>
        <w:rPr>
          <w:sz w:val="28"/>
          <w:lang w:val="ru-RU"/>
        </w:rPr>
        <w:t>Антибіотикотерапію почали використовувати в стоматологічній практиці в 50-60 р.р. у вигляді розчинів, порошків, паст з, найбільш в ті роки поширеними, антибіотиками пеніциліном та стрептоміцином, пізніше – з тетрацикліном і еритроміцином [24].</w:t>
      </w:r>
    </w:p>
    <w:p w:rsidR="002D596A" w:rsidRDefault="002D596A" w:rsidP="002D596A">
      <w:pPr>
        <w:spacing w:line="360" w:lineRule="auto"/>
        <w:ind w:firstLine="851"/>
        <w:jc w:val="both"/>
        <w:rPr>
          <w:sz w:val="28"/>
          <w:lang w:val="ru-RU"/>
        </w:rPr>
      </w:pPr>
      <w:r>
        <w:rPr>
          <w:sz w:val="28"/>
          <w:lang w:val="ru-RU"/>
        </w:rPr>
        <w:t>З упровадженням антибіотиків у практику лікування періодонтита відкрилися нові можливості для тих випадків, які раніше вважалися безнадійними. Однак поліморфізм мікробної флори, поява штамів мікроорганізмів, нечутливих до антибіотиків, пригнічення процесів проліфераціїЄ фагоцитарної і імунобіологічної активності, відсутність репаративної активності обмежило застосування антибіотиків як засобів для обробки кореневих каналів. Так, за даними З.В.Єрмолаєвої(1953), серед клінічних штамів стафілокока 12,0% їх виявились стійкими до бензилпеніцеліну, а вже в 1945р. 85% штамів стафілокока були резистентними до бензилпеніциліну, 58% - до стрептоміцину, 49,8% - до тетрацикліну, 32,8% - до еритроміцину [34].</w:t>
      </w:r>
    </w:p>
    <w:p w:rsidR="002D596A" w:rsidRDefault="002D596A" w:rsidP="002D596A">
      <w:pPr>
        <w:spacing w:line="360" w:lineRule="auto"/>
        <w:ind w:firstLine="851"/>
        <w:jc w:val="both"/>
        <w:rPr>
          <w:sz w:val="28"/>
          <w:lang w:val="ru-RU"/>
        </w:rPr>
      </w:pPr>
      <w:r>
        <w:rPr>
          <w:sz w:val="28"/>
          <w:lang w:val="ru-RU"/>
        </w:rPr>
        <w:t xml:space="preserve">Аналогічна закономірність спостерігалась і серед інших видів мікроорганізмів, які спричиняли клінічні форми запальних процесів в різних органах людини. </w:t>
      </w:r>
    </w:p>
    <w:p w:rsidR="002D596A" w:rsidRDefault="002D596A" w:rsidP="002D596A">
      <w:pPr>
        <w:spacing w:line="360" w:lineRule="auto"/>
        <w:ind w:firstLine="851"/>
        <w:jc w:val="both"/>
        <w:rPr>
          <w:sz w:val="28"/>
          <w:lang w:val="ru-RU"/>
        </w:rPr>
      </w:pPr>
      <w:r>
        <w:rPr>
          <w:sz w:val="28"/>
        </w:rPr>
        <w:t>Кр</w:t>
      </w:r>
      <w:r>
        <w:rPr>
          <w:sz w:val="28"/>
          <w:lang w:val="ru-RU"/>
        </w:rPr>
        <w:t xml:space="preserve">ім того використання антибіотиків негативно впливає на стан компенсаторно-пристосовувальних реакцій організма і функцій ряду органів , а їх застосування у водних розчинах для промивання кореневих каналів неефективне, оскільки при контакті з органічними речовинами препарат </w:t>
      </w:r>
      <w:r>
        <w:rPr>
          <w:sz w:val="28"/>
          <w:lang w:val="ru-RU"/>
        </w:rPr>
        <w:lastRenderedPageBreak/>
        <w:t>руйнується через кілька годин, і його антимікробна дія повністю втрачається [107, 137, 157, 235].</w:t>
      </w:r>
    </w:p>
    <w:p w:rsidR="002D596A" w:rsidRDefault="002D596A" w:rsidP="002D596A">
      <w:pPr>
        <w:spacing w:line="360" w:lineRule="auto"/>
        <w:ind w:firstLine="851"/>
        <w:jc w:val="both"/>
        <w:rPr>
          <w:sz w:val="28"/>
          <w:lang w:val="ru-RU"/>
        </w:rPr>
      </w:pPr>
      <w:r>
        <w:rPr>
          <w:sz w:val="28"/>
          <w:lang w:val="ru-RU"/>
        </w:rPr>
        <w:t>Більш ефективне використання антибіотиків у поєднанні з ферментами і сульфаніламідними препаратами [3, 33, 41, 78, 122, 136].</w:t>
      </w:r>
    </w:p>
    <w:p w:rsidR="002D596A" w:rsidRDefault="002D596A" w:rsidP="002D596A">
      <w:pPr>
        <w:spacing w:line="360" w:lineRule="auto"/>
        <w:ind w:firstLine="851"/>
        <w:jc w:val="both"/>
        <w:rPr>
          <w:sz w:val="28"/>
          <w:lang w:val="ru-RU"/>
        </w:rPr>
      </w:pPr>
      <w:r>
        <w:rPr>
          <w:sz w:val="28"/>
          <w:lang w:val="ru-RU"/>
        </w:rPr>
        <w:t>Серед ферментів застосовувались препарати протезного та нуклеазного спрямування, трипсин в поєднанні з трихополом, метронідазотом та Е-вітамінною суспензією, химотрипсин в поєднанні з пеніциліном вводили в тканини щелепи методом електрофорезу, фермент іммобілізованих протеаз профезим, протеолітичні ферменти у вигляді іммобілізованих засобів [3, 33, 41, 78, 122, 136].</w:t>
      </w:r>
    </w:p>
    <w:p w:rsidR="002D596A" w:rsidRDefault="002D596A" w:rsidP="002D596A">
      <w:pPr>
        <w:spacing w:line="360" w:lineRule="auto"/>
        <w:ind w:firstLine="851"/>
        <w:jc w:val="both"/>
        <w:rPr>
          <w:sz w:val="28"/>
          <w:lang w:val="ru-RU"/>
        </w:rPr>
      </w:pPr>
      <w:r>
        <w:rPr>
          <w:sz w:val="28"/>
          <w:lang w:val="ru-RU"/>
        </w:rPr>
        <w:t>Препарати ферментів в поєднанні з засобами протизапальної терапії дають подвійний ефект: сприяють розчиненню продуктів розпаду некротичної пульпи та мікроорганізмів кореневих каналів і одночасно знижують гостроту запалення. В цьому напрямку ефективними були препарати антрацитової кислоти, зокрема мефенамінова кислота [40, 154].</w:t>
      </w:r>
    </w:p>
    <w:p w:rsidR="002D596A" w:rsidRDefault="002D596A" w:rsidP="002D596A">
      <w:pPr>
        <w:spacing w:line="360" w:lineRule="auto"/>
        <w:ind w:firstLine="851"/>
        <w:jc w:val="both"/>
        <w:rPr>
          <w:sz w:val="28"/>
          <w:lang w:val="ru-RU"/>
        </w:rPr>
      </w:pPr>
      <w:r>
        <w:rPr>
          <w:sz w:val="28"/>
          <w:lang w:val="ru-RU"/>
        </w:rPr>
        <w:t>Поєднання антибактеріальних засобів із кортикостероїдними препаратами сприяло швидкій ліквідації болю і набряку і давало більш ефективний протизапальний ефект при лікуванні апікального періодонтиту [139]. Поряд з цим, застосуванням кортикостероїдів вдавалось попередити розвиток ускладнень, особливо в тих випадках, коли зуб не витримує герметизму. Додавання до емульсії преднізолону 10 од біоміцину та камфорного масла у вигляді 20% суміші приводило до швидкої ліквідації явищ гострого запалення і у більш віддалені терміни діяло як протибольовий і проти набряку тканин засіб [208].</w:t>
      </w:r>
    </w:p>
    <w:p w:rsidR="002D596A" w:rsidRDefault="002D596A" w:rsidP="002D596A">
      <w:pPr>
        <w:spacing w:line="360" w:lineRule="auto"/>
        <w:ind w:firstLine="851"/>
        <w:jc w:val="both"/>
        <w:rPr>
          <w:sz w:val="28"/>
          <w:lang w:val="ru-RU"/>
        </w:rPr>
      </w:pPr>
      <w:r>
        <w:rPr>
          <w:sz w:val="28"/>
          <w:lang w:val="ru-RU"/>
        </w:rPr>
        <w:t>Знаходження в кореневих каналах трихомонад, лямблій, анаеробних бактерій вимагає застосування специфічних для них антибактеріальних засобів, і серед них ефективного для цієї групи бактерій метронідазолу [143, 178]. Після очистки каналів в якості протизапального засобу застосовують індомецинову мазь як препарат довготривалої дії [133].</w:t>
      </w:r>
    </w:p>
    <w:p w:rsidR="002D596A" w:rsidRDefault="002D596A" w:rsidP="002D596A">
      <w:pPr>
        <w:spacing w:line="360" w:lineRule="auto"/>
        <w:ind w:firstLine="851"/>
        <w:jc w:val="both"/>
        <w:rPr>
          <w:sz w:val="28"/>
          <w:lang w:val="ru-RU"/>
        </w:rPr>
      </w:pPr>
      <w:r>
        <w:rPr>
          <w:sz w:val="28"/>
          <w:lang w:val="ru-RU"/>
        </w:rPr>
        <w:lastRenderedPageBreak/>
        <w:t>Використання кортикостероїдів в поєднанні з антисептичними засобами дає позитивні результати при гострому апікальному периодонтиті. Так, поєднання їх з хлоргексидином було ефективним у більш як 80% хворих з гострими формами периодонтиту, а також було ефективним при загостренні хронічного апікального періодонтиту [135, 206, 207].</w:t>
      </w:r>
    </w:p>
    <w:p w:rsidR="002D596A" w:rsidRDefault="002D596A" w:rsidP="002D596A">
      <w:pPr>
        <w:spacing w:line="360" w:lineRule="auto"/>
        <w:ind w:firstLine="851"/>
        <w:jc w:val="both"/>
        <w:rPr>
          <w:sz w:val="28"/>
          <w:lang w:val="ru-RU"/>
        </w:rPr>
      </w:pPr>
      <w:r>
        <w:rPr>
          <w:sz w:val="28"/>
          <w:lang w:val="ru-RU"/>
        </w:rPr>
        <w:t>Антисептичні засоби використовують в стоматології вже на протязі багатьох десятиліть, і на сьогодні вони не втратили свого значення в лікувальній тактиці апікального періодонтиту.</w:t>
      </w:r>
    </w:p>
    <w:p w:rsidR="002D596A" w:rsidRDefault="002D596A" w:rsidP="002D596A">
      <w:pPr>
        <w:spacing w:line="360" w:lineRule="auto"/>
        <w:ind w:firstLine="851"/>
        <w:jc w:val="both"/>
        <w:rPr>
          <w:sz w:val="28"/>
        </w:rPr>
      </w:pPr>
      <w:r>
        <w:rPr>
          <w:sz w:val="28"/>
          <w:lang w:val="ru-RU"/>
        </w:rPr>
        <w:t xml:space="preserve">Досить поширеним залишається використання йодвміщуючих препаратів, які у вигляді розчинів вводять безпосередньо в кореневі канали або у вигляді 1-2% розчинів застосовують при ультрафонофорезі </w:t>
      </w:r>
      <w:r w:rsidRPr="00844757">
        <w:rPr>
          <w:sz w:val="28"/>
          <w:lang w:val="ru-RU"/>
        </w:rPr>
        <w:t>[</w:t>
      </w:r>
      <w:r>
        <w:rPr>
          <w:sz w:val="28"/>
        </w:rPr>
        <w:t>106, 239</w:t>
      </w:r>
      <w:r w:rsidRPr="00844757">
        <w:rPr>
          <w:sz w:val="28"/>
          <w:lang w:val="ru-RU"/>
        </w:rPr>
        <w:t>]</w:t>
      </w:r>
      <w:r>
        <w:rPr>
          <w:sz w:val="28"/>
        </w:rPr>
        <w:t>.</w:t>
      </w:r>
    </w:p>
    <w:p w:rsidR="002D596A" w:rsidRDefault="002D596A" w:rsidP="002D596A">
      <w:pPr>
        <w:spacing w:line="360" w:lineRule="auto"/>
        <w:ind w:firstLine="851"/>
        <w:jc w:val="both"/>
        <w:rPr>
          <w:sz w:val="28"/>
          <w:lang w:val="ru-RU"/>
        </w:rPr>
      </w:pPr>
      <w:r w:rsidRPr="00844757">
        <w:rPr>
          <w:sz w:val="28"/>
        </w:rPr>
        <w:t xml:space="preserve">Позитивно характеризується препарати вміщуючі хлор-розчини хлоргексидину,хлораміну і гіпохлоритунатрія, які надзвичайно активні по відношенню до всіх видів мікрофлори кореневих каналів і здатні розчиняти некротизовані тканини, що повьязано з виділенням газоподібного хлору. </w:t>
      </w:r>
      <w:r>
        <w:rPr>
          <w:sz w:val="28"/>
          <w:lang w:val="ru-RU"/>
        </w:rPr>
        <w:t>Однак ці препарати мають досить високий потенціал токсичності і визивають необратимі зміни клітинних елементів [9, 19, 59, 118, 187, 191, 206].</w:t>
      </w:r>
    </w:p>
    <w:p w:rsidR="002D596A" w:rsidRDefault="002D596A" w:rsidP="002D596A">
      <w:pPr>
        <w:spacing w:line="360" w:lineRule="auto"/>
        <w:ind w:firstLine="851"/>
        <w:jc w:val="both"/>
        <w:rPr>
          <w:sz w:val="28"/>
          <w:lang w:val="ru-RU"/>
        </w:rPr>
      </w:pPr>
      <w:r>
        <w:rPr>
          <w:sz w:val="28"/>
          <w:lang w:val="ru-RU"/>
        </w:rPr>
        <w:t>В стоматології знаходять використання препарати нітрофуранового ряду-фурацилін, фуразолін, фуразолідон, фурагін. Ці препарати мають широкий спектр антибактеріальної дії по відношенню до грампозитивних та грамнегативних бактерій. Крім цього, нітрофурани проявляють високу антиексудативну дію [22, 23, 188, 206, 207].</w:t>
      </w:r>
    </w:p>
    <w:p w:rsidR="002D596A" w:rsidRDefault="002D596A" w:rsidP="002D596A">
      <w:pPr>
        <w:spacing w:line="360" w:lineRule="auto"/>
        <w:ind w:firstLine="851"/>
        <w:jc w:val="both"/>
        <w:rPr>
          <w:sz w:val="28"/>
          <w:lang w:val="ru-RU"/>
        </w:rPr>
      </w:pPr>
      <w:r>
        <w:rPr>
          <w:sz w:val="28"/>
          <w:lang w:val="ru-RU"/>
        </w:rPr>
        <w:t>Для імпрегнації макро-, мікроканальців та періапікальних тканин використовується олигонамічна дія методу серебріння та резорцин-формалінового методу. Ціж препарати використовувались для внутришньоканального електро - та ультрафонофорезу[96, 124, 212].</w:t>
      </w:r>
    </w:p>
    <w:p w:rsidR="002D596A" w:rsidRDefault="002D596A" w:rsidP="002D596A">
      <w:pPr>
        <w:spacing w:line="360" w:lineRule="auto"/>
        <w:ind w:firstLine="851"/>
        <w:jc w:val="both"/>
        <w:rPr>
          <w:sz w:val="28"/>
          <w:lang w:val="ru-RU"/>
        </w:rPr>
      </w:pPr>
      <w:r>
        <w:rPr>
          <w:sz w:val="28"/>
          <w:lang w:val="ru-RU"/>
        </w:rPr>
        <w:t xml:space="preserve">Клінічною та морфологічною оцінкою показано, що майже всі зазначені антисептики позитивно впливають на ступінь очищення кореневих каналів від аеробної та анаеробної мікрофлори, а їх поєднання між собою та додавання антибіотиків, ДМСО, фузидину підвищує ефективність лікування </w:t>
      </w:r>
      <w:r>
        <w:rPr>
          <w:sz w:val="28"/>
          <w:lang w:val="ru-RU"/>
        </w:rPr>
        <w:lastRenderedPageBreak/>
        <w:t>як гострих форм апікального періодонтиту, так і загострення хронічних форм  [60, 211, 240].</w:t>
      </w:r>
    </w:p>
    <w:p w:rsidR="002D596A" w:rsidRDefault="002D596A" w:rsidP="002D596A">
      <w:pPr>
        <w:spacing w:line="360" w:lineRule="auto"/>
        <w:ind w:firstLine="851"/>
        <w:jc w:val="both"/>
        <w:rPr>
          <w:sz w:val="28"/>
          <w:lang w:val="ru-RU"/>
        </w:rPr>
      </w:pPr>
      <w:r>
        <w:rPr>
          <w:sz w:val="28"/>
          <w:lang w:val="ru-RU"/>
        </w:rPr>
        <w:t xml:space="preserve">Рослинні препарати-календула, хлорофіліпт, гвоздика, настій мирту, компоненти ефіро-масличних рослин – використовують для обробки кореневих каналів, ясенних кишень та поза апікальних тканин на всіх етапах лікування апікального періодонтиту і при подразненні слизових оболонок ротової порожнини внаслідок застосування агресивних антисептичних засобів [67, 80, 105, 131, 149] Застосування берберину дає можливість стерилізувати інфіковані канали постійних зубів у дітей </w:t>
      </w:r>
      <w:r w:rsidRPr="00844757">
        <w:rPr>
          <w:sz w:val="28"/>
          <w:lang w:val="ru-RU"/>
        </w:rPr>
        <w:t>[</w:t>
      </w:r>
      <w:r>
        <w:rPr>
          <w:sz w:val="28"/>
          <w:lang w:val="ru-RU"/>
        </w:rPr>
        <w:t>234</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При наявності гранульом в периапікальній зоні отримані позитивні результати від застосування засобів апітерапії – прополісу пролонгованої дії [64, 66, 76].</w:t>
      </w:r>
    </w:p>
    <w:p w:rsidR="002D596A" w:rsidRDefault="002D596A" w:rsidP="002D596A">
      <w:pPr>
        <w:spacing w:line="360" w:lineRule="auto"/>
        <w:ind w:firstLine="851"/>
        <w:jc w:val="both"/>
        <w:rPr>
          <w:sz w:val="28"/>
          <w:lang w:val="ru-RU"/>
        </w:rPr>
      </w:pPr>
      <w:r>
        <w:rPr>
          <w:sz w:val="28"/>
          <w:lang w:val="ru-RU"/>
        </w:rPr>
        <w:t>Використання в стоматологічній практиці широкого арсеналу антибактеріальних засобів свідчить про те, що їх ефективність при лікуванні апікального періодонтиту недостатня. Вважаючи за одну з причин такого стану проблеми в негативних змінах з боку імунної системи, дослідники звертаються до препаратів імуномодуляціх та імунотерапії.[107, 230].</w:t>
      </w:r>
    </w:p>
    <w:p w:rsidR="002D596A" w:rsidRDefault="002D596A" w:rsidP="002D596A">
      <w:pPr>
        <w:spacing w:line="360" w:lineRule="auto"/>
        <w:ind w:firstLine="851"/>
        <w:jc w:val="both"/>
        <w:rPr>
          <w:sz w:val="28"/>
          <w:lang w:val="ru-RU"/>
        </w:rPr>
      </w:pPr>
      <w:r>
        <w:rPr>
          <w:sz w:val="28"/>
          <w:lang w:val="ru-RU"/>
        </w:rPr>
        <w:t>Недостатня опірність бактеріальній інвазії і зоні периапікальних тканин є результатом зниження локального імунітету, зокрема системи лізоцима, фагоцитозу, комплементу. З цієї точки зору доцільно включати в комплексну терапію пери апікального періодонтиту лізоцим [99], стимулятор лейкопоезу пентоксил [161, 196], стимулятор Т-системи імунітету левамізол, особливо при деструктивних формах хронічного періодонтиту [68, 98].</w:t>
      </w:r>
    </w:p>
    <w:p w:rsidR="002D596A" w:rsidRDefault="002D596A" w:rsidP="002D596A">
      <w:pPr>
        <w:spacing w:line="360" w:lineRule="auto"/>
        <w:ind w:firstLine="851"/>
        <w:jc w:val="both"/>
        <w:rPr>
          <w:sz w:val="28"/>
          <w:lang w:val="ru-RU"/>
        </w:rPr>
      </w:pPr>
      <w:r>
        <w:rPr>
          <w:sz w:val="28"/>
          <w:lang w:val="ru-RU"/>
        </w:rPr>
        <w:t>Наявність хронічних деструктивних форм апікального періодонтиту викликає в організмі певні зміни стану імунної системи в цілому те місцевого імунітету ротової порожнини.</w:t>
      </w:r>
    </w:p>
    <w:p w:rsidR="002D596A" w:rsidRDefault="002D596A" w:rsidP="002D596A">
      <w:pPr>
        <w:spacing w:line="360" w:lineRule="auto"/>
        <w:ind w:firstLine="851"/>
        <w:jc w:val="both"/>
        <w:rPr>
          <w:sz w:val="28"/>
          <w:lang w:val="ru-RU"/>
        </w:rPr>
      </w:pPr>
      <w:r>
        <w:rPr>
          <w:sz w:val="28"/>
          <w:lang w:val="ru-RU"/>
        </w:rPr>
        <w:t>В роботах [160, 159] показано, що в сироватці крові хворих на апікальний періодонтит при гострому перебігу підвищується рівень імуноглобулінів типу А і М, циркулюючих імунних комплексів та С компоненту комплементу [84, 98, 151].</w:t>
      </w:r>
    </w:p>
    <w:p w:rsidR="002D596A" w:rsidRDefault="002D596A" w:rsidP="002D596A">
      <w:pPr>
        <w:spacing w:line="360" w:lineRule="auto"/>
        <w:ind w:firstLine="851"/>
        <w:jc w:val="both"/>
        <w:rPr>
          <w:sz w:val="28"/>
          <w:lang w:val="ru-RU"/>
        </w:rPr>
      </w:pPr>
      <w:r>
        <w:rPr>
          <w:sz w:val="28"/>
          <w:lang w:val="ru-RU"/>
        </w:rPr>
        <w:lastRenderedPageBreak/>
        <w:t>В періапікальних тканинах та ясенному секреті зустрічаються деструктивно змінені лейкоцити, підвищується рівень.та деякі біохімічні показники стану слизової оболонки ротової порожнини [123, 209].</w:t>
      </w:r>
    </w:p>
    <w:p w:rsidR="002D596A" w:rsidRDefault="002D596A" w:rsidP="002D596A">
      <w:pPr>
        <w:spacing w:line="360" w:lineRule="auto"/>
        <w:ind w:firstLine="851"/>
        <w:jc w:val="both"/>
        <w:rPr>
          <w:sz w:val="28"/>
          <w:lang w:val="ru-RU"/>
        </w:rPr>
      </w:pPr>
      <w:r>
        <w:rPr>
          <w:sz w:val="28"/>
          <w:lang w:val="ru-RU"/>
        </w:rPr>
        <w:t>Зазначені зміни імунологічних показників розцінюються як показання до призначення імуномодуляторів як загального впливу, так і місцевої дії.</w:t>
      </w:r>
    </w:p>
    <w:p w:rsidR="002D596A" w:rsidRDefault="002D596A" w:rsidP="002D596A">
      <w:pPr>
        <w:spacing w:line="360" w:lineRule="auto"/>
        <w:ind w:firstLine="851"/>
        <w:jc w:val="both"/>
        <w:rPr>
          <w:sz w:val="28"/>
          <w:lang w:val="ru-RU"/>
        </w:rPr>
      </w:pPr>
      <w:r>
        <w:rPr>
          <w:sz w:val="28"/>
          <w:lang w:val="ru-RU"/>
        </w:rPr>
        <w:t xml:space="preserve">Серед імуностимуляторів, спрямованих на підвищення  активності Т-системи імунітету, використовували тимоген у хворих з апікальним періодонтитом хронічного перебігу, вилозен, проводили лакальну детоксикацію з наступним введенням імуностимуляторів, антисептиків, та стимуляторів остеогенезу </w:t>
      </w:r>
      <w:r w:rsidRPr="00844757">
        <w:rPr>
          <w:sz w:val="28"/>
          <w:lang w:val="ru-RU"/>
        </w:rPr>
        <w:t>[</w:t>
      </w:r>
      <w:r>
        <w:rPr>
          <w:sz w:val="28"/>
        </w:rPr>
        <w:t>18, 19, 51, 58, 137, 139, 195</w:t>
      </w:r>
      <w:r w:rsidRPr="00844757">
        <w:rPr>
          <w:sz w:val="28"/>
          <w:lang w:val="ru-RU"/>
        </w:rPr>
        <w:t>]</w:t>
      </w:r>
      <w:r>
        <w:rPr>
          <w:sz w:val="28"/>
        </w:rPr>
        <w:t>.</w:t>
      </w:r>
      <w:r>
        <w:rPr>
          <w:sz w:val="28"/>
          <w:lang w:val="ru-RU"/>
        </w:rPr>
        <w:t xml:space="preserve"> </w:t>
      </w:r>
    </w:p>
    <w:p w:rsidR="002D596A" w:rsidRDefault="002D596A" w:rsidP="002D596A">
      <w:pPr>
        <w:spacing w:line="360" w:lineRule="auto"/>
        <w:ind w:firstLine="851"/>
        <w:jc w:val="both"/>
        <w:rPr>
          <w:sz w:val="28"/>
          <w:lang w:val="ru-RU"/>
        </w:rPr>
      </w:pPr>
      <w:r>
        <w:rPr>
          <w:sz w:val="28"/>
          <w:lang w:val="ru-RU"/>
        </w:rPr>
        <w:t xml:space="preserve">В експерименті і клініці вивчалась дія нестероїдних препаратів, спрямованих на гальмування продукції простагландину ПГЕ ,який пригнічує проліферацію Т-лімфоцитів та цитотоксичну активність природних кіперних клітин </w:t>
      </w:r>
      <w:r w:rsidRPr="002D596A">
        <w:rPr>
          <w:sz w:val="28"/>
          <w:lang w:val="ru-RU"/>
        </w:rPr>
        <w:t>[13]</w:t>
      </w:r>
      <w:r>
        <w:rPr>
          <w:sz w:val="28"/>
          <w:lang w:val="ru-RU"/>
        </w:rPr>
        <w:t xml:space="preserve">. Зокрема для лікування експериментального гострого періодонтиту використовували диклофенак натрію, а також варіант препарату під іншою назвою – ортофен </w:t>
      </w:r>
      <w:r w:rsidRPr="00844757">
        <w:rPr>
          <w:sz w:val="28"/>
          <w:lang w:val="ru-RU"/>
        </w:rPr>
        <w:t>[</w:t>
      </w:r>
      <w:r>
        <w:rPr>
          <w:sz w:val="28"/>
        </w:rPr>
        <w:t>162,</w:t>
      </w:r>
      <w:r w:rsidRPr="00844757">
        <w:rPr>
          <w:sz w:val="28"/>
          <w:lang w:val="ru-RU"/>
        </w:rPr>
        <w:t xml:space="preserve"> 163]</w:t>
      </w:r>
      <w:r>
        <w:rPr>
          <w:sz w:val="28"/>
          <w:lang w:val="ru-RU"/>
        </w:rPr>
        <w:t xml:space="preserve"> Встановлено, що цей препарат стимулює Т-систему імунітету і призводить до кількісного і якісного підвищення її. А також за рахунок гальмування вироблення простагландинів діє як протизапальний препарат </w:t>
      </w:r>
      <w:r w:rsidRPr="00844757">
        <w:rPr>
          <w:sz w:val="28"/>
          <w:lang w:val="ru-RU"/>
        </w:rPr>
        <w:t>[</w:t>
      </w:r>
      <w:r>
        <w:rPr>
          <w:sz w:val="28"/>
        </w:rPr>
        <w:t>48</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З метою некролізу використовують бластолізин, який у випадках застарілого хронічного апікального періодонтиту і внаслідок невдалого лікування створює умови руйнування некротичних залишків дентину, пульпи та гноєрідних мас </w:t>
      </w:r>
      <w:r w:rsidRPr="00844757">
        <w:rPr>
          <w:sz w:val="28"/>
          <w:lang w:val="ru-RU"/>
        </w:rPr>
        <w:t>[69]</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Зруйнований кістковий матрікс після проведеного протизапального, антибактеріальног та антисептичного лікування заповнюють димефосфоном, хондроітинсульфатом, кістковим трансплантатом </w:t>
      </w:r>
      <w:r w:rsidRPr="00844757">
        <w:rPr>
          <w:sz w:val="28"/>
          <w:lang w:val="ru-RU"/>
        </w:rPr>
        <w:t>[70</w:t>
      </w:r>
      <w:r>
        <w:rPr>
          <w:sz w:val="28"/>
        </w:rPr>
        <w:t>,</w:t>
      </w:r>
      <w:r w:rsidRPr="00844757">
        <w:rPr>
          <w:sz w:val="28"/>
          <w:lang w:val="ru-RU"/>
        </w:rPr>
        <w:t xml:space="preserve"> 148</w:t>
      </w:r>
      <w:r>
        <w:rPr>
          <w:sz w:val="28"/>
        </w:rPr>
        <w:t>,</w:t>
      </w:r>
      <w:r w:rsidRPr="00844757">
        <w:rPr>
          <w:sz w:val="28"/>
          <w:lang w:val="ru-RU"/>
        </w:rPr>
        <w:t xml:space="preserve"> </w:t>
      </w:r>
      <w:r>
        <w:rPr>
          <w:sz w:val="28"/>
        </w:rPr>
        <w:t>229, 233</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Намагання відновити кісткову структуру періодонту після механічної і антибактеріальної обробки кореневих каналів цілком виправдане і при консервативному, і при хірургічному методах лікування апікального періодонтиту. Широке застосування отримали препарати, містять </w:t>
      </w:r>
      <w:r>
        <w:rPr>
          <w:sz w:val="28"/>
          <w:lang w:val="ru-RU"/>
        </w:rPr>
        <w:lastRenderedPageBreak/>
        <w:t xml:space="preserve">гідроксиапатит, а також гідроксипатитну кераміку </w:t>
      </w:r>
      <w:r w:rsidRPr="00844757">
        <w:rPr>
          <w:sz w:val="28"/>
          <w:lang w:val="ru-RU"/>
        </w:rPr>
        <w:t>[</w:t>
      </w:r>
      <w:r>
        <w:rPr>
          <w:sz w:val="28"/>
        </w:rPr>
        <w:t>25, 87, 184, 197</w:t>
      </w:r>
      <w:r w:rsidRPr="00844757">
        <w:rPr>
          <w:sz w:val="28"/>
          <w:lang w:val="ru-RU"/>
        </w:rPr>
        <w:t>]</w:t>
      </w:r>
      <w:r>
        <w:rPr>
          <w:sz w:val="28"/>
          <w:lang w:val="ru-RU"/>
        </w:rPr>
        <w:t>. Показано що вони діють одночасно і як замісна терапія, і як стимулятори остеогенезу в зоні періапікальних тканин, зокрема в структурах кісткового матриксу щелепи і альвеолярнї кістки.</w:t>
      </w:r>
    </w:p>
    <w:p w:rsidR="002D596A" w:rsidRDefault="002D596A" w:rsidP="002D596A">
      <w:pPr>
        <w:spacing w:line="360" w:lineRule="auto"/>
        <w:ind w:firstLine="851"/>
        <w:jc w:val="both"/>
        <w:rPr>
          <w:sz w:val="28"/>
          <w:lang w:val="ru-RU"/>
        </w:rPr>
      </w:pPr>
      <w:r>
        <w:rPr>
          <w:sz w:val="28"/>
          <w:lang w:val="ru-RU"/>
        </w:rPr>
        <w:t>Таким чином,засоби медикаментозного лікування періодонтиту повинні мати достатню противимікробну та протизапальну активність, не виявляти подразнюючої та алергійної дії, а також позитивно впливати на репаративні процеси в тканинах періодонту.</w:t>
      </w:r>
    </w:p>
    <w:p w:rsidR="002D596A" w:rsidRDefault="002D596A" w:rsidP="002D596A">
      <w:pPr>
        <w:spacing w:line="360" w:lineRule="auto"/>
        <w:ind w:firstLine="851"/>
        <w:jc w:val="both"/>
        <w:rPr>
          <w:sz w:val="28"/>
          <w:lang w:val="ru-RU"/>
        </w:rPr>
      </w:pPr>
      <w:r>
        <w:rPr>
          <w:sz w:val="28"/>
          <w:lang w:val="ru-RU"/>
        </w:rPr>
        <w:t>Незважаючи на широкий арсенал лікувальних засобів і методів терапії поширеність апікальних періодонтитів залишається високою, що вимагає подальшого пошуку нових препаратів , які б відповідали загальним принципам лікувальної тактики.</w:t>
      </w:r>
    </w:p>
    <w:p w:rsidR="002D596A" w:rsidRDefault="002D596A" w:rsidP="002D596A">
      <w:pPr>
        <w:spacing w:line="360" w:lineRule="auto"/>
        <w:ind w:firstLine="851"/>
        <w:jc w:val="both"/>
        <w:rPr>
          <w:sz w:val="28"/>
          <w:lang w:val="ru-RU"/>
        </w:rPr>
      </w:pPr>
      <w:r>
        <w:rPr>
          <w:sz w:val="28"/>
          <w:lang w:val="ru-RU"/>
        </w:rPr>
        <w:t xml:space="preserve">Нашу увагу привернув антисептик широкого спектра дії із класу повехневоактивних речовин, який до цього часу не застосовувався при лікуванні апікального періодонтиту-мірамістин. За даними Компендіума 1999/2000 (стор. Л444-Л445), він проявляє виражену антибактеріальну дію по відношенню до грампозитивних і грамнегативних, аеробних і анаеробних, спороутворюючих і аспорогенних бактерій у вигляді  монокультур і мікробних асоціацій, в тому числі госпітальні штами з полірезистентністю до антибіотиків,а також протигрибкову дію на дрожжеподібні, дерматофіти, аскоміцети та інші патогенні гриби. Мірамістин проявляє імуноадьювантну дію, не має місцевоподразнюючої та алергизуючої дії. Його застосовували для індивідуальної профілактики і лікування венеричних хвороб, уретритів, ендометритів, вагінітів, гайморитів, тонзилитів,ларингитів та інших гнійно-запальних процесів </w:t>
      </w:r>
      <w:r w:rsidRPr="00844757">
        <w:rPr>
          <w:sz w:val="28"/>
          <w:lang w:val="ru-RU"/>
        </w:rPr>
        <w:t>[</w:t>
      </w:r>
      <w:r>
        <w:rPr>
          <w:sz w:val="28"/>
        </w:rPr>
        <w:t>21, 132, 152, 166</w:t>
      </w:r>
      <w:r w:rsidRPr="00844757">
        <w:rPr>
          <w:sz w:val="28"/>
          <w:lang w:val="ru-RU"/>
        </w:rPr>
        <w:t>]</w:t>
      </w:r>
      <w:r>
        <w:rPr>
          <w:sz w:val="28"/>
          <w:lang w:val="ru-RU"/>
        </w:rPr>
        <w:t>. Короткий перелік дії препарату викликає зацікавленість в його використанні при захворюваннях періодонту.</w:t>
      </w:r>
    </w:p>
    <w:p w:rsidR="002D596A" w:rsidRDefault="002D596A" w:rsidP="002D596A">
      <w:pPr>
        <w:spacing w:line="360" w:lineRule="auto"/>
        <w:ind w:firstLine="851"/>
        <w:jc w:val="both"/>
        <w:rPr>
          <w:b/>
          <w:bCs/>
          <w:sz w:val="28"/>
          <w:lang w:val="ru-RU"/>
        </w:rPr>
      </w:pPr>
      <w:r>
        <w:rPr>
          <w:sz w:val="28"/>
          <w:lang w:val="ru-RU"/>
        </w:rPr>
        <w:br w:type="page"/>
      </w:r>
      <w:r>
        <w:rPr>
          <w:b/>
          <w:bCs/>
          <w:sz w:val="28"/>
          <w:lang w:val="ru-RU"/>
        </w:rPr>
        <w:lastRenderedPageBreak/>
        <w:t>І.2.Порівняльна характеристика пломбувальних матеріалів з антисептичною дією для обтурації кореневих каналів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 xml:space="preserve">Завершальним етапом лікування апікальних періодонтитів є пломбування кореневих каналів з метою їх обтурації і з дотриманням принципу герметичності, на чому наполягають провідні фахівці, які вивчали цю проблему </w:t>
      </w:r>
      <w:r w:rsidRPr="00844757">
        <w:rPr>
          <w:sz w:val="28"/>
          <w:lang w:val="ru-RU"/>
        </w:rPr>
        <w:t>[</w:t>
      </w:r>
      <w:r>
        <w:rPr>
          <w:sz w:val="28"/>
        </w:rPr>
        <w:t>10, 11, 93, 95, 100, 113, 114, 130, 171, 200</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Для заповнення кореневих каналів використовують велику кількість різноманітних матеріалів. До них ставляться певні вимоги:</w:t>
      </w:r>
    </w:p>
    <w:p w:rsidR="002D596A" w:rsidRDefault="002D596A" w:rsidP="002D596A">
      <w:pPr>
        <w:spacing w:line="360" w:lineRule="auto"/>
        <w:jc w:val="both"/>
        <w:rPr>
          <w:sz w:val="28"/>
          <w:lang w:val="ru-RU"/>
        </w:rPr>
      </w:pPr>
      <w:r>
        <w:rPr>
          <w:sz w:val="28"/>
          <w:lang w:val="ru-RU"/>
        </w:rPr>
        <w:t>здатність герметично заповнювати кореневі канали, тобто бути пластичними;</w:t>
      </w:r>
    </w:p>
    <w:p w:rsidR="002D596A" w:rsidRDefault="002D596A" w:rsidP="002D596A">
      <w:pPr>
        <w:numPr>
          <w:ilvl w:val="1"/>
          <w:numId w:val="16"/>
        </w:numPr>
        <w:spacing w:line="360" w:lineRule="auto"/>
        <w:ind w:left="0" w:firstLine="851"/>
        <w:jc w:val="both"/>
        <w:rPr>
          <w:sz w:val="28"/>
          <w:lang w:val="ru-RU"/>
        </w:rPr>
      </w:pPr>
      <w:r>
        <w:rPr>
          <w:sz w:val="28"/>
          <w:lang w:val="ru-RU"/>
        </w:rPr>
        <w:t>не ушкоджувати тканини періодонту;</w:t>
      </w:r>
    </w:p>
    <w:p w:rsidR="002D596A" w:rsidRDefault="002D596A" w:rsidP="002D596A">
      <w:pPr>
        <w:numPr>
          <w:ilvl w:val="1"/>
          <w:numId w:val="16"/>
        </w:numPr>
        <w:spacing w:line="360" w:lineRule="auto"/>
        <w:ind w:left="0" w:firstLine="851"/>
        <w:jc w:val="both"/>
        <w:rPr>
          <w:sz w:val="28"/>
          <w:lang w:val="ru-RU"/>
        </w:rPr>
      </w:pPr>
      <w:r>
        <w:rPr>
          <w:sz w:val="28"/>
          <w:lang w:val="ru-RU"/>
        </w:rPr>
        <w:t xml:space="preserve">стимулювати репаративну регенерацію в тканинах періодонту і зокрема в позаапікальній зоні </w:t>
      </w:r>
      <w:r w:rsidRPr="00844757">
        <w:rPr>
          <w:sz w:val="28"/>
          <w:lang w:val="ru-RU"/>
        </w:rPr>
        <w:t>[</w:t>
      </w:r>
      <w:r>
        <w:rPr>
          <w:sz w:val="28"/>
        </w:rPr>
        <w:t>12, 93, 225</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Найбільше поширення в практичній стоматології отримали пломбувальні матеріали, до складу яких входять фосфат-цемент та резорцин-формалінова паста.</w:t>
      </w:r>
    </w:p>
    <w:p w:rsidR="002D596A" w:rsidRDefault="002D596A" w:rsidP="002D596A">
      <w:pPr>
        <w:spacing w:line="360" w:lineRule="auto"/>
        <w:ind w:firstLine="851"/>
        <w:jc w:val="both"/>
        <w:rPr>
          <w:sz w:val="28"/>
          <w:lang w:val="ru-RU"/>
        </w:rPr>
      </w:pPr>
      <w:r>
        <w:rPr>
          <w:sz w:val="28"/>
          <w:lang w:val="ru-RU"/>
        </w:rPr>
        <w:t xml:space="preserve">Фосфат-цемент є активною хімічною сполукою, що проявляє антибактеріальну дію. Рідкий фосфат-фемент можна вводити в кореневі канали , де він у фазі затвердіння створює оптимальну герметизацію </w:t>
      </w:r>
      <w:r w:rsidRPr="002D596A">
        <w:rPr>
          <w:sz w:val="28"/>
          <w:lang w:val="ru-RU"/>
        </w:rPr>
        <w:t>[</w:t>
      </w:r>
      <w:r>
        <w:rPr>
          <w:sz w:val="28"/>
        </w:rPr>
        <w:t>45, 73, 172</w:t>
      </w:r>
      <w:r w:rsidRPr="002D596A">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Проте саме виведення даного пломбувального матеріалу в за вершинний простір викликає подразнення пери апікальних тканин . а також служить перешкодою процесам репаративної регенерації </w:t>
      </w:r>
      <w:r w:rsidRPr="00844757">
        <w:rPr>
          <w:sz w:val="28"/>
          <w:lang w:val="ru-RU"/>
        </w:rPr>
        <w:t>[</w:t>
      </w:r>
      <w:r>
        <w:rPr>
          <w:sz w:val="28"/>
        </w:rPr>
        <w:t>53, 55, 81</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Подальші дослідження показали, що антимікробна дія фосфат-цементу досить короткочасна, і вже через 5-7 днів даний матеріал не проявляє ні бактеріостатичної ні бактерицидної дії </w:t>
      </w:r>
      <w:r w:rsidRPr="00844757">
        <w:rPr>
          <w:sz w:val="28"/>
          <w:lang w:val="ru-RU"/>
        </w:rPr>
        <w:t>[</w:t>
      </w:r>
      <w:r>
        <w:rPr>
          <w:sz w:val="28"/>
        </w:rPr>
        <w:t>35</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Вважаючи технологичні характеристики фосфат-цементу позитивними і намагаючись не відмовлятись від його застосування, ряд авторів вводили в суміш антибіотики. Серед останніх набули поширення </w:t>
      </w:r>
    </w:p>
    <w:p w:rsidR="002D596A" w:rsidRDefault="002D596A" w:rsidP="002D596A">
      <w:pPr>
        <w:spacing w:line="360" w:lineRule="auto"/>
        <w:jc w:val="both"/>
        <w:rPr>
          <w:sz w:val="28"/>
          <w:lang w:val="ru-RU"/>
        </w:rPr>
      </w:pPr>
      <w:r>
        <w:rPr>
          <w:sz w:val="28"/>
          <w:lang w:val="ru-RU"/>
        </w:rPr>
        <w:br w:type="page"/>
      </w:r>
      <w:r>
        <w:rPr>
          <w:sz w:val="28"/>
          <w:lang w:val="ru-RU"/>
        </w:rPr>
        <w:lastRenderedPageBreak/>
        <w:t xml:space="preserve">біоміцин та левоміцетин, що створюють подовження антибактеріальний ефект, і з меншим ефектом використовували тераміцин та стрептоміцин у складі фосфат-цементної пасти </w:t>
      </w:r>
      <w:r w:rsidRPr="00844757">
        <w:rPr>
          <w:sz w:val="28"/>
          <w:lang w:val="ru-RU"/>
        </w:rPr>
        <w:t>[</w:t>
      </w:r>
      <w:r>
        <w:rPr>
          <w:sz w:val="28"/>
        </w:rPr>
        <w:t>34, 157</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Проте кисле середовище, яке створює фосфат-цемент, зменшує антибактеріальну дію антибіотиків, тому їм на зміну прийшли йодинол, фурацилін, декамеїн </w:t>
      </w:r>
      <w:r w:rsidRPr="00844757">
        <w:rPr>
          <w:sz w:val="28"/>
          <w:lang w:val="ru-RU"/>
        </w:rPr>
        <w:t>[</w:t>
      </w:r>
      <w:r>
        <w:rPr>
          <w:sz w:val="28"/>
        </w:rPr>
        <w:t>33, 106</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Для підвищення ступеню герметичності і одночасно- бактерицидності використовуються комбінації фосфат-цементу із штифтами, які вводяться в кореневі канали в процесі пломбування. Такими штифтами досягаються більш позитивні результати. В якості матеріалу, з яких виготовляються штифти, використовують срібло і інші метали; гутаперчу, платину і сталь, керамічні штифти </w:t>
      </w:r>
      <w:r w:rsidRPr="00844757">
        <w:rPr>
          <w:sz w:val="28"/>
          <w:lang w:val="ru-RU"/>
        </w:rPr>
        <w:t>[</w:t>
      </w:r>
      <w:r>
        <w:rPr>
          <w:sz w:val="28"/>
        </w:rPr>
        <w:t>28, 108, 173, 199, 236, 240</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З метою підвищення ефективності пломбування кореневих каналів було запропоновано сполуки каніфолі (45%) новоіманіну (45%), вісмуту нітрату основного –2,5% та окису цинку –2,5% під назвою каніфоль-новоіманінова пастою Антибактеріальна активність зазначеної пасти зберігається протягом 20 міс </w:t>
      </w:r>
      <w:r w:rsidRPr="002D596A">
        <w:rPr>
          <w:sz w:val="28"/>
          <w:lang w:val="ru-RU"/>
        </w:rPr>
        <w:t>[</w:t>
      </w:r>
      <w:r>
        <w:rPr>
          <w:sz w:val="28"/>
        </w:rPr>
        <w:t>63</w:t>
      </w:r>
      <w:r w:rsidRPr="002D596A">
        <w:rPr>
          <w:sz w:val="28"/>
          <w:lang w:val="ru-RU"/>
        </w:rPr>
        <w:t>]</w:t>
      </w:r>
      <w:r>
        <w:rPr>
          <w:sz w:val="28"/>
          <w:lang w:val="ru-RU"/>
        </w:rPr>
        <w:t>.</w:t>
      </w:r>
    </w:p>
    <w:p w:rsidR="002D596A" w:rsidRDefault="002D596A" w:rsidP="002D596A">
      <w:pPr>
        <w:spacing w:line="360" w:lineRule="auto"/>
        <w:ind w:firstLine="851"/>
        <w:jc w:val="both"/>
        <w:rPr>
          <w:sz w:val="28"/>
        </w:rPr>
      </w:pPr>
      <w:r>
        <w:rPr>
          <w:sz w:val="28"/>
          <w:lang w:val="ru-RU"/>
        </w:rPr>
        <w:t xml:space="preserve">Поряд з фосфат-цементними матеріалами використовують цинк-евгенолові пасти, які добре прилипають до стінок кореневого каналу, і водночас мають значну міцність </w:t>
      </w:r>
      <w:r w:rsidRPr="00844757">
        <w:rPr>
          <w:sz w:val="28"/>
          <w:lang w:val="ru-RU"/>
        </w:rPr>
        <w:t>[</w:t>
      </w:r>
      <w:r>
        <w:rPr>
          <w:sz w:val="28"/>
        </w:rPr>
        <w:t>53, 164, 165</w:t>
      </w:r>
      <w:r w:rsidRPr="00844757">
        <w:rPr>
          <w:sz w:val="28"/>
          <w:lang w:val="ru-RU"/>
        </w:rPr>
        <w:t>]</w:t>
      </w:r>
      <w:r>
        <w:rPr>
          <w:sz w:val="28"/>
        </w:rPr>
        <w:t>.</w:t>
      </w:r>
    </w:p>
    <w:p w:rsidR="002D596A" w:rsidRDefault="002D596A" w:rsidP="002D596A">
      <w:pPr>
        <w:spacing w:line="360" w:lineRule="auto"/>
        <w:ind w:firstLine="851"/>
        <w:jc w:val="both"/>
        <w:rPr>
          <w:sz w:val="28"/>
          <w:lang w:val="ru-RU"/>
        </w:rPr>
      </w:pPr>
      <w:r>
        <w:rPr>
          <w:sz w:val="28"/>
          <w:lang w:val="ru-RU"/>
        </w:rPr>
        <w:t>Введення до складу таких паст антисептиків, а також гормональних препаратів роблять їх незамінними у стоматологічній практиці. Однак, ці пасти є повільнотвердіючі та поступово розсмоктуваючі. Використовувати їх необхідно з філерами. Найчастіше використовуються естезон, ендометазон, дексодент та інш. Широке використання, для заповнення макро- і мікроканальців, а також з метою дії на періапікальні тканини знайшли пасти на основі формаліну. Яскравим представником останніх є твердіюча резорцин-формалінова паста, яка готується ex tempore.</w:t>
      </w:r>
    </w:p>
    <w:p w:rsidR="002D596A" w:rsidRDefault="002D596A" w:rsidP="002D596A">
      <w:pPr>
        <w:spacing w:line="360" w:lineRule="auto"/>
        <w:ind w:firstLine="851"/>
        <w:jc w:val="both"/>
        <w:rPr>
          <w:sz w:val="28"/>
          <w:lang w:val="ru-RU"/>
        </w:rPr>
      </w:pPr>
      <w:r>
        <w:rPr>
          <w:sz w:val="28"/>
          <w:lang w:val="ru-RU"/>
        </w:rPr>
        <w:t xml:space="preserve">В практичній стоматології до цього часу вживаються препарати і пасти, що містять формалін і резорцин. Експериментальними дослідженнями і </w:t>
      </w:r>
      <w:r>
        <w:rPr>
          <w:sz w:val="28"/>
          <w:lang w:val="ru-RU"/>
        </w:rPr>
        <w:lastRenderedPageBreak/>
        <w:t xml:space="preserve">клінічними спостереженнями встановлено їх негативні сторони, зокрема забарвлення зубів в рожевий колір. Крім того, до негативних ознак слід віднести і те, що резорцин-формалінова суміш при затвердінні скорочується в об’ємі, внаслідок чого створюється порушення герметичності крайового прилягання. Вільний формалін, який виділяється в ході реакції полімеризації, на протязі досить довгого часу (1-2 місяця і більше) подразнює тканини періодонту, слизової оболонки ротової порожнини, викликає деструкцію клітинних елементів, запах формаліну з ротової порожнини </w:t>
      </w:r>
      <w:r w:rsidRPr="00844757">
        <w:rPr>
          <w:sz w:val="28"/>
          <w:lang w:val="ru-RU"/>
        </w:rPr>
        <w:t>[</w:t>
      </w:r>
      <w:r>
        <w:rPr>
          <w:sz w:val="28"/>
        </w:rPr>
        <w:t>73, 113, 114, 130</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В останній час для лікування періодонтитів широко використовують Кальціймістящі пасти, такі як Biocalex, Ендокал,Apexit, Каласет </w:t>
      </w:r>
      <w:r w:rsidRPr="00844757">
        <w:rPr>
          <w:sz w:val="28"/>
          <w:lang w:val="ru-RU"/>
        </w:rPr>
        <w:t>[</w:t>
      </w:r>
      <w:r>
        <w:rPr>
          <w:sz w:val="28"/>
        </w:rPr>
        <w:t>16, 111</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Визначене місце, як сілерів, займають стеклоіономерні цементи. Серед них найчастіше використовуються кетак-ендо Aplicar, ендіон.</w:t>
      </w:r>
    </w:p>
    <w:p w:rsidR="002D596A" w:rsidRDefault="002D596A" w:rsidP="002D596A">
      <w:pPr>
        <w:spacing w:line="360" w:lineRule="auto"/>
        <w:ind w:firstLine="851"/>
        <w:jc w:val="both"/>
        <w:rPr>
          <w:sz w:val="28"/>
          <w:lang w:val="ru-RU"/>
        </w:rPr>
      </w:pPr>
      <w:r>
        <w:rPr>
          <w:sz w:val="28"/>
          <w:lang w:val="ru-RU"/>
        </w:rPr>
        <w:t xml:space="preserve">Більш перспективними вважаються кореневі пломбувальні матеріали, створені на основі епоксидних сміл, (Thermaseal, Toseal, AH-2G, Ah-Plus та інші), а також ендодент, що складається із суміші смол та речовини-затверджувача. Останній не має подразнюючої дії і не ушкоджує навколовершинні тканини периодонтиту </w:t>
      </w:r>
      <w:r w:rsidRPr="00844757">
        <w:rPr>
          <w:sz w:val="28"/>
          <w:lang w:val="ru-RU"/>
        </w:rPr>
        <w:t>[</w:t>
      </w:r>
      <w:r>
        <w:rPr>
          <w:sz w:val="28"/>
        </w:rPr>
        <w:t>26,55, 82,88,89</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З метою комплексної дії на структури періодонту до складу пломбувальних матеріалів додають засоби, що використовуються і при обробці кореневих каналів на етапі до остаточного пломбування. До складу таких комбінованих пломбувальних матеріалів включають антибіотики, біологічно активні речовини, наприклад: кортикостероїдні препарати, ферменти, вітаміни, стимулятори остеогенезу, імуномодулятори типу метил урацилу </w:t>
      </w:r>
      <w:r w:rsidRPr="00844757">
        <w:rPr>
          <w:sz w:val="28"/>
          <w:lang w:val="ru-RU"/>
        </w:rPr>
        <w:t>[</w:t>
      </w:r>
      <w:r>
        <w:rPr>
          <w:sz w:val="28"/>
        </w:rPr>
        <w:t>28, 39, 40, 45, 97, 155, 156</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 xml:space="preserve">Для адекватної обтурації кореневих каналів при апікальному періодонтиті на сучасному етапі розвитку ендодонтії придатні такі матеріали, які відповідають вимогам біосумісності, бактерицидності, вологостійкості, доброї адгезії до стінок кореневого каналу, постійного об’єму після затвердіння, рентгеноконтрастності та легкості введення в канал і виведення з нього при необхідності роз пломбування </w:t>
      </w:r>
      <w:r w:rsidRPr="00844757">
        <w:rPr>
          <w:sz w:val="28"/>
          <w:lang w:val="ru-RU"/>
        </w:rPr>
        <w:t>[</w:t>
      </w:r>
      <w:r>
        <w:rPr>
          <w:sz w:val="28"/>
        </w:rPr>
        <w:t>73, 121</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lastRenderedPageBreak/>
        <w:t>Серед широкого переліку речовин для медикаментозної обробки кореневих каналів нашу увагу привернув препарат мірамістин, який може відповідати зазначеним вимогам до пломбувальних матеріалів.</w:t>
      </w:r>
    </w:p>
    <w:p w:rsidR="002D596A" w:rsidRDefault="002D596A" w:rsidP="002D596A">
      <w:pPr>
        <w:spacing w:line="360" w:lineRule="auto"/>
        <w:ind w:firstLine="851"/>
        <w:jc w:val="both"/>
        <w:rPr>
          <w:sz w:val="28"/>
          <w:lang w:val="ru-RU"/>
        </w:rPr>
      </w:pPr>
      <w:r>
        <w:rPr>
          <w:sz w:val="28"/>
          <w:lang w:val="ru-RU"/>
        </w:rPr>
        <w:t xml:space="preserve">Мірамістин відноситься до катіонних поверхнево-активних речовин, властивості якого вивчаються, починаючи з 70 років нашого сторіччя. Катіоноактивні поверхнево-активні речовини (ПАВ) почали використовувати у світовій практиці для приготування миючих та дезинфікуючих засобів, що мають виражену антимікробну дію </w:t>
      </w:r>
      <w:r w:rsidRPr="002D596A">
        <w:rPr>
          <w:sz w:val="28"/>
          <w:lang w:val="ru-RU"/>
        </w:rPr>
        <w:t>[</w:t>
      </w:r>
      <w:r>
        <w:rPr>
          <w:sz w:val="28"/>
        </w:rPr>
        <w:t>71, 72</w:t>
      </w:r>
      <w:r w:rsidRPr="002D596A">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Антимікробна дія мірамістину поширюється на грампозитивні бактерії (стафілококи, стрептококи), вегетативні форми бацил та грибів, що викликають дерматомікози., при чому дія мірамістину проявляється в над малих концентраціях (0,0001%-0,002%). Більш концентровані розчини мірамістину (до 2, 0%) повністю знешкоджують анаеробні види бактерій роду Протея, Псевдо монад, мікобактерій.</w:t>
      </w:r>
    </w:p>
    <w:p w:rsidR="002D596A" w:rsidRDefault="002D596A" w:rsidP="002D596A">
      <w:pPr>
        <w:spacing w:line="360" w:lineRule="auto"/>
        <w:ind w:firstLine="851"/>
        <w:jc w:val="both"/>
        <w:rPr>
          <w:sz w:val="28"/>
          <w:lang w:val="ru-RU"/>
        </w:rPr>
      </w:pPr>
      <w:r>
        <w:rPr>
          <w:sz w:val="28"/>
          <w:lang w:val="ru-RU"/>
        </w:rPr>
        <w:t xml:space="preserve">В основі протимікробної дії мірамістину лежить дія на мембрани клітин.Переважним механізмом є гідрофобна взаємодія мірамістину з ліпідними мембранами мікробної клітини, призводяща до їх фрагментації і руйнуванню.Катіонний радикал мірамістину српешу зменшує,а потім і нейтралізує заряд клітинної стінки </w:t>
      </w:r>
      <w:r w:rsidRPr="00844757">
        <w:rPr>
          <w:sz w:val="28"/>
          <w:lang w:val="ru-RU"/>
        </w:rPr>
        <w:t>[</w:t>
      </w:r>
      <w:r>
        <w:rPr>
          <w:sz w:val="28"/>
        </w:rPr>
        <w:t>167, 168</w:t>
      </w:r>
      <w:r w:rsidRPr="00844757">
        <w:rPr>
          <w:sz w:val="28"/>
          <w:lang w:val="ru-RU"/>
        </w:rPr>
        <w:t>]</w:t>
      </w:r>
      <w:r>
        <w:rPr>
          <w:sz w:val="28"/>
          <w:lang w:val="ru-RU"/>
        </w:rPr>
        <w:t>.Мірамістин не діє на оболонку клітин людини, оскільки вони мають значно більшу довжину ліпідних радикалів і гідрофобних взаємодій з молекулами мірамістину не відбувається.. В основі імуноадьювантної дії мірамістина лежить підвищення проникності мембран імунних клітин ( лімфоцитів), що призводить до запуску механізмів активації неспецифічного імунітету</w:t>
      </w:r>
      <w:r w:rsidRPr="00844757">
        <w:rPr>
          <w:sz w:val="28"/>
          <w:lang w:val="ru-RU"/>
        </w:rPr>
        <w:t>[</w:t>
      </w:r>
      <w:r>
        <w:rPr>
          <w:sz w:val="28"/>
        </w:rPr>
        <w:t>129, 152, 166,167</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Мірамістин неподразнює шкіру та слизові оболонки; це дозволило на його основі створити лікарськи форми для лікування захворювань шкіри, препарати для введення в уретру, піхву, носоглотку, бронхи, коньюктиву ока</w:t>
      </w:r>
      <w:r w:rsidRPr="00844757">
        <w:rPr>
          <w:sz w:val="28"/>
          <w:lang w:val="ru-RU"/>
        </w:rPr>
        <w:t>[</w:t>
      </w:r>
      <w:r>
        <w:rPr>
          <w:sz w:val="28"/>
        </w:rPr>
        <w:t>85, 150, 168</w:t>
      </w:r>
      <w:r w:rsidRPr="00844757">
        <w:rPr>
          <w:sz w:val="28"/>
          <w:lang w:val="ru-RU"/>
        </w:rPr>
        <w:t>]</w:t>
      </w:r>
      <w:r>
        <w:rPr>
          <w:sz w:val="28"/>
          <w:lang w:val="ru-RU"/>
        </w:rPr>
        <w:t xml:space="preserve">.В останнє десятеліття мірамістин здобув впровадження в практику лікарів-урологів, терапевтів, хирургів, дерматологів, </w:t>
      </w:r>
      <w:r>
        <w:rPr>
          <w:sz w:val="28"/>
          <w:lang w:val="ru-RU"/>
        </w:rPr>
        <w:lastRenderedPageBreak/>
        <w:t xml:space="preserve">оторінолярингологів, гінекологів, комбустологів, венерологів, офтальмологів та травматологів </w:t>
      </w:r>
      <w:r w:rsidRPr="00844757">
        <w:rPr>
          <w:sz w:val="28"/>
          <w:lang w:val="ru-RU"/>
        </w:rPr>
        <w:t>[</w:t>
      </w:r>
      <w:r>
        <w:rPr>
          <w:sz w:val="28"/>
        </w:rPr>
        <w:t>86, 116, 127,152,153</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Позитивні клінічні результати при різних хворобах, що викликані різною мікрофлорою, підтверджують широкий спектр антимікробної і антисептичної дії препарату мірамістину, і дають підставу для застосування його в стоматологічній практиці при комплексному лікуванні апікального періодонтиту, де скупчується різноманітна мікрофлора, як правило, полі резистентна до антибіотиків і хіміопрепаратів.</w:t>
      </w:r>
    </w:p>
    <w:p w:rsidR="002D596A" w:rsidRDefault="002D596A" w:rsidP="002D596A">
      <w:pPr>
        <w:spacing w:line="360" w:lineRule="auto"/>
        <w:ind w:firstLine="851"/>
        <w:jc w:val="both"/>
        <w:rPr>
          <w:sz w:val="28"/>
          <w:lang w:val="ru-RU"/>
        </w:rPr>
      </w:pPr>
      <w:r>
        <w:rPr>
          <w:sz w:val="28"/>
          <w:lang w:val="ru-RU"/>
        </w:rPr>
        <w:t xml:space="preserve">Слід зазначити, що поряд з характером пломбувальних матеріалів, результат лікування апікального періодонтиту визначається правильною і ретельною обробкою кореневого каналу та його адекватним пломбуванням </w:t>
      </w:r>
      <w:r w:rsidRPr="00844757">
        <w:rPr>
          <w:sz w:val="28"/>
          <w:lang w:val="ru-RU"/>
        </w:rPr>
        <w:t>[</w:t>
      </w:r>
      <w:r>
        <w:rPr>
          <w:sz w:val="28"/>
        </w:rPr>
        <w:t>57</w:t>
      </w:r>
      <w:r w:rsidRPr="00844757">
        <w:rPr>
          <w:sz w:val="28"/>
          <w:lang w:val="ru-RU"/>
        </w:rPr>
        <w:t>]</w:t>
      </w:r>
      <w:r>
        <w:rPr>
          <w:sz w:val="28"/>
          <w:lang w:val="ru-RU"/>
        </w:rPr>
        <w:t xml:space="preserve"> з попередньою очисткою і обтурацією як головною частиною ендодонтичної терапії </w:t>
      </w:r>
      <w:r w:rsidRPr="00844757">
        <w:rPr>
          <w:sz w:val="28"/>
          <w:lang w:val="ru-RU"/>
        </w:rPr>
        <w:t>[</w:t>
      </w:r>
      <w:r>
        <w:rPr>
          <w:sz w:val="28"/>
        </w:rPr>
        <w:t>119, 120, 186</w:t>
      </w:r>
      <w:r w:rsidRPr="00844757">
        <w:rPr>
          <w:sz w:val="28"/>
          <w:lang w:val="ru-RU"/>
        </w:rPr>
        <w:t>]</w:t>
      </w:r>
      <w:r>
        <w:rPr>
          <w:sz w:val="28"/>
          <w:lang w:val="ru-RU"/>
        </w:rPr>
        <w:t>.</w:t>
      </w:r>
    </w:p>
    <w:p w:rsidR="002D596A" w:rsidRDefault="002D596A" w:rsidP="002D596A">
      <w:pPr>
        <w:spacing w:line="360" w:lineRule="auto"/>
        <w:ind w:firstLine="851"/>
        <w:jc w:val="both"/>
        <w:rPr>
          <w:sz w:val="28"/>
          <w:lang w:val="ru-RU"/>
        </w:rPr>
      </w:pPr>
      <w:r>
        <w:rPr>
          <w:sz w:val="28"/>
          <w:lang w:val="ru-RU"/>
        </w:rPr>
        <w:t>І якщо питання щодо рівня пломбування кореневих каналів, а також вибору філера і способу його введення в літературі висвітлено досить широко, то підбір сілера при лікуванні різних форм апікального періодонтиту залишається дискутабельним.</w:t>
      </w:r>
    </w:p>
    <w:p w:rsidR="002D596A" w:rsidRDefault="002D596A" w:rsidP="002D596A">
      <w:pPr>
        <w:spacing w:line="360" w:lineRule="auto"/>
        <w:ind w:firstLine="851"/>
        <w:jc w:val="both"/>
        <w:rPr>
          <w:sz w:val="28"/>
          <w:lang w:val="ru-RU"/>
        </w:rPr>
      </w:pPr>
      <w:r>
        <w:rPr>
          <w:sz w:val="28"/>
          <w:lang w:val="ru-RU"/>
        </w:rPr>
        <w:t>Це пояснюється вимогами до силеру: він повинен з одного боку-ефективно обтурувати макро- і мікроканальці і апікальний отвір, з другого боку – бути не подразнюючим матеріалом, а в подальшому-стимулюючим репаративну регенерацію в пери апікальній зоні. Крім того, силер повинен легко вводитись і виводитись із кореневого каналу, бути толерантним до всїх шарів тканин зуба, не забарвлювати зубні тканини.</w:t>
      </w:r>
    </w:p>
    <w:p w:rsidR="002D596A" w:rsidRDefault="002D596A" w:rsidP="002D596A">
      <w:pPr>
        <w:spacing w:line="360" w:lineRule="auto"/>
        <w:ind w:firstLine="851"/>
        <w:jc w:val="both"/>
        <w:rPr>
          <w:b/>
          <w:bCs/>
          <w:sz w:val="28"/>
          <w:lang w:val="ru-RU"/>
        </w:rPr>
      </w:pPr>
      <w:r>
        <w:rPr>
          <w:sz w:val="28"/>
          <w:lang w:val="ru-RU"/>
        </w:rPr>
        <w:br w:type="page"/>
      </w:r>
      <w:r>
        <w:rPr>
          <w:b/>
          <w:bCs/>
          <w:sz w:val="28"/>
          <w:lang w:val="ru-RU"/>
        </w:rPr>
        <w:lastRenderedPageBreak/>
        <w:t>РОЗДІЛ 2</w:t>
      </w:r>
    </w:p>
    <w:p w:rsidR="002D596A" w:rsidRDefault="002D596A" w:rsidP="002D596A">
      <w:pPr>
        <w:spacing w:line="360" w:lineRule="auto"/>
        <w:ind w:firstLine="851"/>
        <w:jc w:val="both"/>
        <w:rPr>
          <w:b/>
          <w:bCs/>
          <w:sz w:val="28"/>
          <w:lang w:val="ru-RU"/>
        </w:rPr>
      </w:pPr>
      <w:r>
        <w:rPr>
          <w:b/>
          <w:bCs/>
          <w:sz w:val="28"/>
          <w:lang w:val="ru-RU"/>
        </w:rPr>
        <w:t>МАТЕРІАЛИ І МЕТОДИ ДОСЛІДЖЕНЬ</w:t>
      </w:r>
    </w:p>
    <w:p w:rsidR="002D596A" w:rsidRDefault="002D596A" w:rsidP="002D596A">
      <w:pPr>
        <w:numPr>
          <w:ilvl w:val="1"/>
          <w:numId w:val="3"/>
        </w:numPr>
        <w:spacing w:before="360" w:line="360" w:lineRule="auto"/>
        <w:ind w:left="0" w:firstLine="851"/>
        <w:rPr>
          <w:b/>
          <w:bCs/>
          <w:sz w:val="28"/>
          <w:lang w:val="ru-RU"/>
        </w:rPr>
      </w:pPr>
      <w:r>
        <w:rPr>
          <w:b/>
          <w:bCs/>
          <w:sz w:val="28"/>
          <w:lang w:val="ru-RU"/>
        </w:rPr>
        <w:t>Клінічна характеристика хворих.</w:t>
      </w:r>
    </w:p>
    <w:p w:rsidR="002D596A" w:rsidRDefault="002D596A" w:rsidP="002D596A">
      <w:pPr>
        <w:spacing w:before="360" w:line="360" w:lineRule="auto"/>
        <w:rPr>
          <w:b/>
          <w:bCs/>
          <w:sz w:val="28"/>
          <w:lang w:val="ru-RU"/>
        </w:rPr>
      </w:pPr>
    </w:p>
    <w:p w:rsidR="002D596A" w:rsidRDefault="002D596A" w:rsidP="002D596A">
      <w:pPr>
        <w:pStyle w:val="a3"/>
        <w:spacing w:line="360" w:lineRule="auto"/>
        <w:ind w:firstLine="851"/>
        <w:rPr>
          <w:sz w:val="28"/>
          <w:lang w:val="ru-RU"/>
        </w:rPr>
      </w:pPr>
      <w:r>
        <w:rPr>
          <w:sz w:val="28"/>
          <w:lang w:val="ru-RU"/>
        </w:rPr>
        <w:t>З метою вирішення задач, які були поставлені в роботі, нами проведено клініко-рентгенологічне обстеження, лікування та оцінка результатів консервативної терапії 142 хворих на різні форми апікального періодонтиту у віці від 20 до 54 років.</w:t>
      </w:r>
    </w:p>
    <w:p w:rsidR="002D596A" w:rsidRDefault="002D596A" w:rsidP="002D596A">
      <w:pPr>
        <w:spacing w:line="360" w:lineRule="auto"/>
        <w:ind w:firstLine="851"/>
        <w:jc w:val="both"/>
        <w:rPr>
          <w:sz w:val="28"/>
          <w:lang w:val="ru-RU"/>
        </w:rPr>
      </w:pPr>
      <w:r>
        <w:rPr>
          <w:sz w:val="28"/>
          <w:lang w:val="ru-RU"/>
        </w:rPr>
        <w:t xml:space="preserve">Всі пацієнти були розподілені на 2 групи: основну та контрольну (табл.2.1). Основну групу склали 96 осіб, з них 45 чоловіків та 51 жінка. У контрольну групу ввійшло 46 осіб, з яких 22 чоловіка та 24 жінки. </w:t>
      </w:r>
    </w:p>
    <w:p w:rsidR="002D596A" w:rsidRDefault="002D596A" w:rsidP="002D596A">
      <w:pPr>
        <w:spacing w:line="360" w:lineRule="auto"/>
        <w:ind w:firstLine="851"/>
        <w:jc w:val="right"/>
        <w:rPr>
          <w:b/>
          <w:bCs/>
          <w:sz w:val="28"/>
          <w:lang w:val="ru-RU"/>
        </w:rPr>
      </w:pPr>
      <w:r>
        <w:rPr>
          <w:b/>
          <w:bCs/>
          <w:sz w:val="28"/>
          <w:lang w:val="ru-RU"/>
        </w:rPr>
        <w:t>Таблиця 2.1</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center"/>
        <w:rPr>
          <w:b/>
          <w:sz w:val="28"/>
          <w:lang w:val="ru-RU"/>
        </w:rPr>
      </w:pPr>
      <w:r>
        <w:rPr>
          <w:b/>
          <w:sz w:val="28"/>
          <w:lang w:val="ru-RU"/>
        </w:rPr>
        <w:t>Розподіл хворих за статтю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636"/>
        <w:gridCol w:w="1555"/>
        <w:gridCol w:w="1440"/>
        <w:gridCol w:w="712"/>
        <w:gridCol w:w="1808"/>
        <w:gridCol w:w="938"/>
        <w:gridCol w:w="1145"/>
      </w:tblGrid>
      <w:tr w:rsidR="002D596A" w:rsidTr="0051190C">
        <w:tblPrEx>
          <w:tblCellMar>
            <w:top w:w="0" w:type="dxa"/>
            <w:bottom w:w="0" w:type="dxa"/>
          </w:tblCellMar>
        </w:tblPrEx>
        <w:trPr>
          <w:cantSplit/>
          <w:trHeight w:val="1134"/>
        </w:trPr>
        <w:tc>
          <w:tcPr>
            <w:tcW w:w="1337" w:type="dxa"/>
            <w:tcBorders>
              <w:top w:val="single" w:sz="4" w:space="0" w:color="auto"/>
              <w:left w:val="single" w:sz="4" w:space="0" w:color="auto"/>
              <w:bottom w:val="nil"/>
              <w:right w:val="single" w:sz="4" w:space="0" w:color="auto"/>
            </w:tcBorders>
          </w:tcPr>
          <w:p w:rsidR="002D596A" w:rsidRDefault="002D596A" w:rsidP="0051190C">
            <w:pPr>
              <w:spacing w:line="360" w:lineRule="auto"/>
              <w:jc w:val="both"/>
              <w:rPr>
                <w:sz w:val="28"/>
                <w:lang w:val="ru-RU"/>
              </w:rPr>
            </w:pPr>
          </w:p>
        </w:tc>
        <w:tc>
          <w:tcPr>
            <w:tcW w:w="636" w:type="dxa"/>
            <w:tcBorders>
              <w:top w:val="single" w:sz="4" w:space="0" w:color="auto"/>
              <w:left w:val="single" w:sz="4" w:space="0" w:color="auto"/>
              <w:bottom w:val="nil"/>
              <w:right w:val="single" w:sz="4" w:space="0" w:color="auto"/>
            </w:tcBorders>
            <w:textDirection w:val="btLr"/>
          </w:tcPr>
          <w:p w:rsidR="002D596A" w:rsidRDefault="002D596A" w:rsidP="0051190C">
            <w:pPr>
              <w:spacing w:line="360" w:lineRule="auto"/>
              <w:jc w:val="both"/>
              <w:rPr>
                <w:sz w:val="28"/>
                <w:lang w:val="ru-RU"/>
              </w:rPr>
            </w:pPr>
            <w:r>
              <w:rPr>
                <w:sz w:val="28"/>
                <w:lang w:val="ru-RU"/>
              </w:rPr>
              <w:t>Всього</w:t>
            </w:r>
          </w:p>
        </w:tc>
        <w:tc>
          <w:tcPr>
            <w:tcW w:w="1555" w:type="dxa"/>
            <w:tcBorders>
              <w:top w:val="single" w:sz="4" w:space="0" w:color="auto"/>
              <w:left w:val="single" w:sz="4" w:space="0" w:color="auto"/>
            </w:tcBorders>
          </w:tcPr>
          <w:p w:rsidR="002D596A" w:rsidRDefault="002D596A" w:rsidP="0051190C">
            <w:pPr>
              <w:pStyle w:val="5"/>
              <w:spacing w:line="360" w:lineRule="auto"/>
              <w:rPr>
                <w:lang w:val="ru-RU"/>
              </w:rPr>
            </w:pPr>
            <w:r>
              <w:rPr>
                <w:lang w:val="ru-RU"/>
              </w:rPr>
              <w:t>Основна</w:t>
            </w:r>
          </w:p>
        </w:tc>
        <w:tc>
          <w:tcPr>
            <w:tcW w:w="1440" w:type="dxa"/>
            <w:tcBorders>
              <w:top w:val="single" w:sz="4" w:space="0" w:color="auto"/>
              <w:right w:val="single" w:sz="4" w:space="0" w:color="auto"/>
            </w:tcBorders>
          </w:tcPr>
          <w:p w:rsidR="002D596A" w:rsidRDefault="002D596A" w:rsidP="0051190C">
            <w:pPr>
              <w:pStyle w:val="5"/>
              <w:spacing w:line="360" w:lineRule="auto"/>
              <w:rPr>
                <w:lang w:val="ru-RU"/>
              </w:rPr>
            </w:pPr>
            <w:r>
              <w:rPr>
                <w:lang w:val="ru-RU"/>
              </w:rPr>
              <w:t>група</w:t>
            </w:r>
          </w:p>
        </w:tc>
        <w:tc>
          <w:tcPr>
            <w:tcW w:w="712" w:type="dxa"/>
            <w:tcBorders>
              <w:top w:val="single" w:sz="4" w:space="0" w:color="auto"/>
              <w:left w:val="single" w:sz="4" w:space="0" w:color="auto"/>
              <w:bottom w:val="nil"/>
              <w:right w:val="single" w:sz="4" w:space="0" w:color="auto"/>
            </w:tcBorders>
            <w:textDirection w:val="btLr"/>
            <w:vAlign w:val="center"/>
          </w:tcPr>
          <w:p w:rsidR="002D596A" w:rsidRDefault="002D596A" w:rsidP="0051190C">
            <w:pPr>
              <w:spacing w:line="360" w:lineRule="auto"/>
              <w:jc w:val="center"/>
              <w:rPr>
                <w:sz w:val="28"/>
                <w:lang w:val="ru-RU"/>
              </w:rPr>
            </w:pPr>
            <w:r>
              <w:rPr>
                <w:sz w:val="28"/>
                <w:lang w:val="ru-RU"/>
              </w:rPr>
              <w:t>Всього</w:t>
            </w:r>
          </w:p>
        </w:tc>
        <w:tc>
          <w:tcPr>
            <w:tcW w:w="1808" w:type="dxa"/>
            <w:tcBorders>
              <w:top w:val="single" w:sz="4" w:space="0" w:color="auto"/>
              <w:left w:val="single" w:sz="4" w:space="0" w:color="auto"/>
              <w:bottom w:val="single" w:sz="4" w:space="0" w:color="auto"/>
              <w:right w:val="nil"/>
            </w:tcBorders>
          </w:tcPr>
          <w:p w:rsidR="002D596A" w:rsidRDefault="002D596A" w:rsidP="0051190C">
            <w:pPr>
              <w:spacing w:line="360" w:lineRule="auto"/>
              <w:rPr>
                <w:sz w:val="28"/>
                <w:lang w:val="ru-RU"/>
              </w:rPr>
            </w:pPr>
            <w:r>
              <w:rPr>
                <w:sz w:val="28"/>
                <w:lang w:val="ru-RU"/>
              </w:rPr>
              <w:t>Контрольна</w:t>
            </w:r>
          </w:p>
        </w:tc>
        <w:tc>
          <w:tcPr>
            <w:tcW w:w="938" w:type="dxa"/>
            <w:tcBorders>
              <w:top w:val="single" w:sz="4" w:space="0" w:color="auto"/>
              <w:left w:val="nil"/>
              <w:bottom w:val="single" w:sz="4" w:space="0" w:color="auto"/>
              <w:right w:val="single" w:sz="4" w:space="0" w:color="auto"/>
            </w:tcBorders>
          </w:tcPr>
          <w:p w:rsidR="002D596A" w:rsidRDefault="002D596A" w:rsidP="0051190C">
            <w:pPr>
              <w:spacing w:line="360" w:lineRule="auto"/>
              <w:rPr>
                <w:sz w:val="28"/>
                <w:lang w:val="ru-RU"/>
              </w:rPr>
            </w:pPr>
            <w:r>
              <w:rPr>
                <w:sz w:val="28"/>
                <w:lang w:val="ru-RU"/>
              </w:rPr>
              <w:t>група</w:t>
            </w:r>
          </w:p>
        </w:tc>
        <w:tc>
          <w:tcPr>
            <w:tcW w:w="1145" w:type="dxa"/>
            <w:tcBorders>
              <w:top w:val="single" w:sz="4" w:space="0" w:color="auto"/>
              <w:left w:val="single" w:sz="4" w:space="0" w:color="auto"/>
              <w:bottom w:val="nil"/>
              <w:right w:val="single" w:sz="4" w:space="0" w:color="auto"/>
            </w:tcBorders>
          </w:tcPr>
          <w:p w:rsidR="002D596A" w:rsidRDefault="002D596A" w:rsidP="0051190C">
            <w:pPr>
              <w:spacing w:line="360" w:lineRule="auto"/>
              <w:ind w:firstLine="851"/>
              <w:jc w:val="both"/>
              <w:rPr>
                <w:sz w:val="28"/>
                <w:lang w:val="ru-RU"/>
              </w:rPr>
            </w:pPr>
          </w:p>
          <w:p w:rsidR="002D596A" w:rsidRDefault="002D596A" w:rsidP="0051190C">
            <w:pPr>
              <w:spacing w:line="360" w:lineRule="auto"/>
              <w:jc w:val="both"/>
              <w:rPr>
                <w:sz w:val="28"/>
                <w:lang w:val="ru-RU"/>
              </w:rPr>
            </w:pPr>
            <w:r>
              <w:rPr>
                <w:sz w:val="28"/>
                <w:lang w:val="ru-RU"/>
              </w:rPr>
              <w:t xml:space="preserve">Всього </w:t>
            </w:r>
          </w:p>
        </w:tc>
      </w:tr>
      <w:tr w:rsidR="002D596A" w:rsidTr="0051190C">
        <w:tblPrEx>
          <w:tblCellMar>
            <w:top w:w="0" w:type="dxa"/>
            <w:bottom w:w="0" w:type="dxa"/>
          </w:tblCellMar>
        </w:tblPrEx>
        <w:tc>
          <w:tcPr>
            <w:tcW w:w="1337" w:type="dxa"/>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jc w:val="both"/>
              <w:rPr>
                <w:sz w:val="28"/>
                <w:lang w:val="ru-RU"/>
              </w:rPr>
            </w:pPr>
          </w:p>
        </w:tc>
        <w:tc>
          <w:tcPr>
            <w:tcW w:w="636" w:type="dxa"/>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jc w:val="both"/>
              <w:rPr>
                <w:sz w:val="28"/>
                <w:lang w:val="ru-RU"/>
              </w:rPr>
            </w:pPr>
          </w:p>
        </w:tc>
        <w:tc>
          <w:tcPr>
            <w:tcW w:w="1555" w:type="dxa"/>
            <w:tcBorders>
              <w:left w:val="single" w:sz="4" w:space="0" w:color="auto"/>
            </w:tcBorders>
            <w:vAlign w:val="center"/>
          </w:tcPr>
          <w:p w:rsidR="002D596A" w:rsidRDefault="002D596A" w:rsidP="0051190C">
            <w:pPr>
              <w:spacing w:line="360" w:lineRule="auto"/>
              <w:jc w:val="center"/>
              <w:rPr>
                <w:sz w:val="28"/>
                <w:lang w:val="ru-RU"/>
              </w:rPr>
            </w:pPr>
            <w:r>
              <w:rPr>
                <w:sz w:val="28"/>
                <w:lang w:val="ru-RU"/>
              </w:rPr>
              <w:t>чоловіки</w:t>
            </w:r>
          </w:p>
        </w:tc>
        <w:tc>
          <w:tcPr>
            <w:tcW w:w="1440" w:type="dxa"/>
            <w:tcBorders>
              <w:right w:val="single" w:sz="4" w:space="0" w:color="auto"/>
            </w:tcBorders>
            <w:vAlign w:val="center"/>
          </w:tcPr>
          <w:p w:rsidR="002D596A" w:rsidRDefault="002D596A" w:rsidP="0051190C">
            <w:pPr>
              <w:spacing w:line="360" w:lineRule="auto"/>
              <w:jc w:val="center"/>
              <w:rPr>
                <w:sz w:val="28"/>
                <w:lang w:val="ru-RU"/>
              </w:rPr>
            </w:pPr>
            <w:r>
              <w:rPr>
                <w:sz w:val="28"/>
                <w:lang w:val="ru-RU"/>
              </w:rPr>
              <w:t>жінки</w:t>
            </w:r>
          </w:p>
        </w:tc>
        <w:tc>
          <w:tcPr>
            <w:tcW w:w="712" w:type="dxa"/>
            <w:tcBorders>
              <w:top w:val="nil"/>
              <w:left w:val="single" w:sz="4" w:space="0" w:color="auto"/>
              <w:bottom w:val="single" w:sz="4" w:space="0" w:color="auto"/>
              <w:right w:val="single" w:sz="4" w:space="0" w:color="auto"/>
            </w:tcBorders>
            <w:vAlign w:val="center"/>
          </w:tcPr>
          <w:p w:rsidR="002D596A" w:rsidRDefault="002D596A" w:rsidP="0051190C">
            <w:pPr>
              <w:spacing w:line="360" w:lineRule="auto"/>
              <w:jc w:val="center"/>
              <w:rPr>
                <w:sz w:val="28"/>
                <w:lang w:val="ru-RU"/>
              </w:rPr>
            </w:pPr>
          </w:p>
        </w:tc>
        <w:tc>
          <w:tcPr>
            <w:tcW w:w="1808" w:type="dxa"/>
            <w:tcBorders>
              <w:top w:val="single" w:sz="4" w:space="0" w:color="auto"/>
              <w:left w:val="single" w:sz="4" w:space="0" w:color="auto"/>
            </w:tcBorders>
            <w:vAlign w:val="center"/>
          </w:tcPr>
          <w:p w:rsidR="002D596A" w:rsidRDefault="002D596A" w:rsidP="0051190C">
            <w:pPr>
              <w:spacing w:line="360" w:lineRule="auto"/>
              <w:jc w:val="center"/>
              <w:rPr>
                <w:sz w:val="28"/>
                <w:lang w:val="ru-RU"/>
              </w:rPr>
            </w:pPr>
            <w:r>
              <w:rPr>
                <w:sz w:val="28"/>
                <w:lang w:val="ru-RU"/>
              </w:rPr>
              <w:t>чоловіки</w:t>
            </w:r>
          </w:p>
        </w:tc>
        <w:tc>
          <w:tcPr>
            <w:tcW w:w="938" w:type="dxa"/>
            <w:tcBorders>
              <w:top w:val="single" w:sz="4" w:space="0" w:color="auto"/>
              <w:right w:val="single" w:sz="4" w:space="0" w:color="auto"/>
            </w:tcBorders>
          </w:tcPr>
          <w:p w:rsidR="002D596A" w:rsidRDefault="002D596A" w:rsidP="0051190C">
            <w:pPr>
              <w:spacing w:line="360" w:lineRule="auto"/>
              <w:jc w:val="center"/>
              <w:rPr>
                <w:sz w:val="28"/>
                <w:lang w:val="ru-RU"/>
              </w:rPr>
            </w:pPr>
            <w:r>
              <w:rPr>
                <w:sz w:val="28"/>
                <w:lang w:val="ru-RU"/>
              </w:rPr>
              <w:t>жінки</w:t>
            </w:r>
          </w:p>
        </w:tc>
        <w:tc>
          <w:tcPr>
            <w:tcW w:w="1145" w:type="dxa"/>
            <w:tcBorders>
              <w:top w:val="nil"/>
              <w:left w:val="single" w:sz="4" w:space="0" w:color="auto"/>
              <w:bottom w:val="single" w:sz="4" w:space="0" w:color="auto"/>
              <w:right w:val="single" w:sz="4" w:space="0" w:color="auto"/>
            </w:tcBorders>
            <w:vAlign w:val="center"/>
          </w:tcPr>
          <w:p w:rsidR="002D596A" w:rsidRDefault="002D596A" w:rsidP="0051190C">
            <w:pPr>
              <w:spacing w:line="360" w:lineRule="auto"/>
              <w:rPr>
                <w:sz w:val="28"/>
                <w:lang w:val="ru-RU"/>
              </w:rPr>
            </w:pPr>
            <w:r>
              <w:rPr>
                <w:sz w:val="28"/>
                <w:lang w:val="ru-RU"/>
              </w:rPr>
              <w:t>хворих</w:t>
            </w:r>
          </w:p>
        </w:tc>
      </w:tr>
      <w:tr w:rsidR="002D596A" w:rsidTr="0051190C">
        <w:tblPrEx>
          <w:tblCellMar>
            <w:top w:w="0" w:type="dxa"/>
            <w:bottom w:w="0" w:type="dxa"/>
          </w:tblCellMar>
        </w:tblPrEx>
        <w:tc>
          <w:tcPr>
            <w:tcW w:w="1337" w:type="dxa"/>
            <w:tcBorders>
              <w:top w:val="single" w:sz="4" w:space="0" w:color="auto"/>
              <w:left w:val="single" w:sz="4" w:space="0" w:color="auto"/>
            </w:tcBorders>
          </w:tcPr>
          <w:p w:rsidR="002D596A" w:rsidRDefault="002D596A" w:rsidP="0051190C">
            <w:pPr>
              <w:spacing w:line="360" w:lineRule="auto"/>
              <w:jc w:val="both"/>
              <w:rPr>
                <w:sz w:val="28"/>
                <w:lang w:val="ru-RU"/>
              </w:rPr>
            </w:pPr>
            <w:r>
              <w:rPr>
                <w:sz w:val="28"/>
                <w:lang w:val="ru-RU"/>
              </w:rPr>
              <w:t>Кількість хворих</w:t>
            </w:r>
          </w:p>
        </w:tc>
        <w:tc>
          <w:tcPr>
            <w:tcW w:w="636"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96</w:t>
            </w:r>
          </w:p>
        </w:tc>
        <w:tc>
          <w:tcPr>
            <w:tcW w:w="1555" w:type="dxa"/>
            <w:vAlign w:val="center"/>
          </w:tcPr>
          <w:p w:rsidR="002D596A" w:rsidRDefault="002D596A" w:rsidP="0051190C">
            <w:pPr>
              <w:spacing w:line="360" w:lineRule="auto"/>
              <w:jc w:val="center"/>
              <w:rPr>
                <w:sz w:val="28"/>
                <w:lang w:val="ru-RU"/>
              </w:rPr>
            </w:pPr>
            <w:r>
              <w:rPr>
                <w:sz w:val="28"/>
                <w:lang w:val="ru-RU"/>
              </w:rPr>
              <w:t>45</w:t>
            </w:r>
          </w:p>
        </w:tc>
        <w:tc>
          <w:tcPr>
            <w:tcW w:w="1440" w:type="dxa"/>
            <w:vAlign w:val="center"/>
          </w:tcPr>
          <w:p w:rsidR="002D596A" w:rsidRDefault="002D596A" w:rsidP="0051190C">
            <w:pPr>
              <w:spacing w:line="360" w:lineRule="auto"/>
              <w:jc w:val="center"/>
              <w:rPr>
                <w:sz w:val="28"/>
                <w:lang w:val="ru-RU"/>
              </w:rPr>
            </w:pPr>
            <w:r>
              <w:rPr>
                <w:sz w:val="28"/>
                <w:lang w:val="ru-RU"/>
              </w:rPr>
              <w:t>51</w:t>
            </w:r>
          </w:p>
        </w:tc>
        <w:tc>
          <w:tcPr>
            <w:tcW w:w="712"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46</w:t>
            </w:r>
          </w:p>
        </w:tc>
        <w:tc>
          <w:tcPr>
            <w:tcW w:w="1808" w:type="dxa"/>
            <w:vAlign w:val="center"/>
          </w:tcPr>
          <w:p w:rsidR="002D596A" w:rsidRDefault="002D596A" w:rsidP="0051190C">
            <w:pPr>
              <w:spacing w:line="360" w:lineRule="auto"/>
              <w:jc w:val="center"/>
              <w:rPr>
                <w:sz w:val="28"/>
                <w:lang w:val="ru-RU"/>
              </w:rPr>
            </w:pPr>
            <w:r>
              <w:rPr>
                <w:sz w:val="28"/>
                <w:lang w:val="ru-RU"/>
              </w:rPr>
              <w:t>22</w:t>
            </w:r>
          </w:p>
        </w:tc>
        <w:tc>
          <w:tcPr>
            <w:tcW w:w="938" w:type="dxa"/>
            <w:vAlign w:val="center"/>
          </w:tcPr>
          <w:p w:rsidR="002D596A" w:rsidRDefault="002D596A" w:rsidP="0051190C">
            <w:pPr>
              <w:spacing w:line="360" w:lineRule="auto"/>
              <w:jc w:val="center"/>
              <w:rPr>
                <w:sz w:val="28"/>
                <w:lang w:val="ru-RU"/>
              </w:rPr>
            </w:pPr>
            <w:r>
              <w:rPr>
                <w:sz w:val="28"/>
                <w:lang w:val="ru-RU"/>
              </w:rPr>
              <w:t>24</w:t>
            </w:r>
          </w:p>
        </w:tc>
        <w:tc>
          <w:tcPr>
            <w:tcW w:w="1145" w:type="dxa"/>
            <w:tcBorders>
              <w:top w:val="single" w:sz="4" w:space="0" w:color="auto"/>
              <w:right w:val="single" w:sz="4" w:space="0" w:color="auto"/>
            </w:tcBorders>
            <w:vAlign w:val="center"/>
          </w:tcPr>
          <w:p w:rsidR="002D596A" w:rsidRDefault="002D596A" w:rsidP="0051190C">
            <w:pPr>
              <w:spacing w:line="360" w:lineRule="auto"/>
              <w:jc w:val="center"/>
              <w:rPr>
                <w:sz w:val="28"/>
                <w:lang w:val="ru-RU"/>
              </w:rPr>
            </w:pPr>
            <w:r>
              <w:rPr>
                <w:sz w:val="28"/>
                <w:lang w:val="ru-RU"/>
              </w:rPr>
              <w:t>142</w:t>
            </w:r>
          </w:p>
        </w:tc>
      </w:tr>
      <w:tr w:rsidR="002D596A" w:rsidTr="0051190C">
        <w:tblPrEx>
          <w:tblCellMar>
            <w:top w:w="0" w:type="dxa"/>
            <w:bottom w:w="0" w:type="dxa"/>
          </w:tblCellMar>
        </w:tblPrEx>
        <w:tc>
          <w:tcPr>
            <w:tcW w:w="1337" w:type="dxa"/>
            <w:tcBorders>
              <w:left w:val="single" w:sz="4" w:space="0" w:color="auto"/>
              <w:bottom w:val="single" w:sz="4" w:space="0" w:color="auto"/>
            </w:tcBorders>
          </w:tcPr>
          <w:p w:rsidR="002D596A" w:rsidRDefault="002D596A" w:rsidP="0051190C">
            <w:pPr>
              <w:spacing w:line="360" w:lineRule="auto"/>
              <w:jc w:val="center"/>
              <w:rPr>
                <w:sz w:val="28"/>
                <w:lang w:val="ru-RU"/>
              </w:rPr>
            </w:pPr>
            <w:r>
              <w:rPr>
                <w:sz w:val="28"/>
                <w:lang w:val="ru-RU"/>
              </w:rPr>
              <w:t>%</w:t>
            </w:r>
          </w:p>
        </w:tc>
        <w:tc>
          <w:tcPr>
            <w:tcW w:w="636" w:type="dxa"/>
            <w:tcBorders>
              <w:bottom w:val="single" w:sz="4" w:space="0" w:color="auto"/>
            </w:tcBorders>
            <w:vAlign w:val="center"/>
          </w:tcPr>
          <w:p w:rsidR="002D596A" w:rsidRDefault="002D596A" w:rsidP="0051190C">
            <w:pPr>
              <w:spacing w:line="360" w:lineRule="auto"/>
              <w:jc w:val="center"/>
              <w:rPr>
                <w:sz w:val="28"/>
                <w:lang w:val="ru-RU"/>
              </w:rPr>
            </w:pPr>
            <w:r>
              <w:rPr>
                <w:sz w:val="28"/>
                <w:lang w:val="ru-RU"/>
              </w:rPr>
              <w:t>100</w:t>
            </w:r>
          </w:p>
        </w:tc>
        <w:tc>
          <w:tcPr>
            <w:tcW w:w="1555" w:type="dxa"/>
            <w:tcBorders>
              <w:bottom w:val="single" w:sz="4" w:space="0" w:color="auto"/>
            </w:tcBorders>
            <w:vAlign w:val="center"/>
          </w:tcPr>
          <w:p w:rsidR="002D596A" w:rsidRDefault="002D596A" w:rsidP="0051190C">
            <w:pPr>
              <w:spacing w:line="360" w:lineRule="auto"/>
              <w:jc w:val="center"/>
              <w:rPr>
                <w:sz w:val="28"/>
                <w:lang w:val="ru-RU"/>
              </w:rPr>
            </w:pPr>
            <w:r>
              <w:rPr>
                <w:sz w:val="28"/>
                <w:lang w:val="ru-RU"/>
              </w:rPr>
              <w:t>46,9</w:t>
            </w:r>
          </w:p>
        </w:tc>
        <w:tc>
          <w:tcPr>
            <w:tcW w:w="1440" w:type="dxa"/>
            <w:tcBorders>
              <w:bottom w:val="single" w:sz="4" w:space="0" w:color="auto"/>
            </w:tcBorders>
            <w:vAlign w:val="center"/>
          </w:tcPr>
          <w:p w:rsidR="002D596A" w:rsidRDefault="002D596A" w:rsidP="0051190C">
            <w:pPr>
              <w:spacing w:line="360" w:lineRule="auto"/>
              <w:jc w:val="center"/>
              <w:rPr>
                <w:sz w:val="28"/>
                <w:lang w:val="ru-RU"/>
              </w:rPr>
            </w:pPr>
            <w:r>
              <w:rPr>
                <w:sz w:val="28"/>
                <w:lang w:val="ru-RU"/>
              </w:rPr>
              <w:t>53,1</w:t>
            </w:r>
          </w:p>
        </w:tc>
        <w:tc>
          <w:tcPr>
            <w:tcW w:w="712" w:type="dxa"/>
            <w:tcBorders>
              <w:bottom w:val="single" w:sz="4" w:space="0" w:color="auto"/>
            </w:tcBorders>
            <w:vAlign w:val="center"/>
          </w:tcPr>
          <w:p w:rsidR="002D596A" w:rsidRDefault="002D596A" w:rsidP="0051190C">
            <w:pPr>
              <w:spacing w:line="360" w:lineRule="auto"/>
              <w:jc w:val="center"/>
              <w:rPr>
                <w:sz w:val="28"/>
                <w:lang w:val="ru-RU"/>
              </w:rPr>
            </w:pPr>
            <w:r>
              <w:rPr>
                <w:sz w:val="28"/>
                <w:lang w:val="ru-RU"/>
              </w:rPr>
              <w:t>100</w:t>
            </w:r>
          </w:p>
        </w:tc>
        <w:tc>
          <w:tcPr>
            <w:tcW w:w="1808" w:type="dxa"/>
            <w:tcBorders>
              <w:bottom w:val="single" w:sz="4" w:space="0" w:color="auto"/>
            </w:tcBorders>
            <w:vAlign w:val="center"/>
          </w:tcPr>
          <w:p w:rsidR="002D596A" w:rsidRDefault="002D596A" w:rsidP="0051190C">
            <w:pPr>
              <w:spacing w:line="360" w:lineRule="auto"/>
              <w:jc w:val="center"/>
              <w:rPr>
                <w:sz w:val="28"/>
                <w:lang w:val="ru-RU"/>
              </w:rPr>
            </w:pPr>
            <w:r>
              <w:rPr>
                <w:sz w:val="28"/>
                <w:lang w:val="ru-RU"/>
              </w:rPr>
              <w:t>47,8</w:t>
            </w:r>
          </w:p>
        </w:tc>
        <w:tc>
          <w:tcPr>
            <w:tcW w:w="938" w:type="dxa"/>
            <w:tcBorders>
              <w:bottom w:val="single" w:sz="4" w:space="0" w:color="auto"/>
            </w:tcBorders>
            <w:vAlign w:val="center"/>
          </w:tcPr>
          <w:p w:rsidR="002D596A" w:rsidRDefault="002D596A" w:rsidP="0051190C">
            <w:pPr>
              <w:spacing w:line="360" w:lineRule="auto"/>
              <w:ind w:firstLine="851"/>
              <w:jc w:val="center"/>
              <w:rPr>
                <w:sz w:val="28"/>
                <w:lang w:val="ru-RU"/>
              </w:rPr>
            </w:pPr>
          </w:p>
          <w:p w:rsidR="002D596A" w:rsidRDefault="002D596A" w:rsidP="0051190C">
            <w:pPr>
              <w:spacing w:line="360" w:lineRule="auto"/>
              <w:jc w:val="center"/>
              <w:rPr>
                <w:sz w:val="28"/>
                <w:lang w:val="ru-RU"/>
              </w:rPr>
            </w:pPr>
            <w:r>
              <w:rPr>
                <w:sz w:val="28"/>
                <w:lang w:val="ru-RU"/>
              </w:rPr>
              <w:t>52,2</w:t>
            </w:r>
          </w:p>
          <w:p w:rsidR="002D596A" w:rsidRDefault="002D596A" w:rsidP="0051190C">
            <w:pPr>
              <w:spacing w:line="360" w:lineRule="auto"/>
              <w:ind w:firstLine="851"/>
              <w:jc w:val="center"/>
              <w:rPr>
                <w:sz w:val="28"/>
                <w:lang w:val="ru-RU"/>
              </w:rPr>
            </w:pPr>
          </w:p>
        </w:tc>
        <w:tc>
          <w:tcPr>
            <w:tcW w:w="1145" w:type="dxa"/>
            <w:tcBorders>
              <w:bottom w:val="single" w:sz="4" w:space="0" w:color="auto"/>
              <w:right w:val="single" w:sz="4" w:space="0" w:color="auto"/>
            </w:tcBorders>
            <w:vAlign w:val="center"/>
          </w:tcPr>
          <w:p w:rsidR="002D596A" w:rsidRDefault="002D596A" w:rsidP="0051190C">
            <w:pPr>
              <w:spacing w:line="360" w:lineRule="auto"/>
              <w:jc w:val="center"/>
              <w:rPr>
                <w:sz w:val="28"/>
                <w:lang w:val="ru-RU"/>
              </w:rPr>
            </w:pPr>
          </w:p>
        </w:tc>
      </w:tr>
    </w:tbl>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Згідно з сучасною класифікацією ВООЗ вікової періодизації всі обстежені були розподілені нами на 3 групи (Табл.2.2): молодого віку (20-29 років) –63 пацієнти, молодшого середнього віку (30-44 роки) – 48 пацієнтів та старшого середнього віку (45-54 роки) – 31 пацієнт.</w:t>
      </w:r>
    </w:p>
    <w:p w:rsidR="002D596A" w:rsidRDefault="002D596A" w:rsidP="002D596A">
      <w:pPr>
        <w:spacing w:line="360" w:lineRule="auto"/>
        <w:ind w:firstLine="851"/>
        <w:jc w:val="right"/>
        <w:rPr>
          <w:sz w:val="28"/>
          <w:lang w:val="ru-RU"/>
        </w:rPr>
      </w:pPr>
      <w:r>
        <w:rPr>
          <w:sz w:val="28"/>
          <w:lang w:val="ru-RU"/>
        </w:rPr>
        <w:br w:type="page"/>
      </w:r>
      <w:r>
        <w:rPr>
          <w:sz w:val="28"/>
          <w:lang w:val="ru-RU"/>
        </w:rPr>
        <w:lastRenderedPageBreak/>
        <w:t>Таблиця 2.2</w:t>
      </w:r>
    </w:p>
    <w:p w:rsidR="002D596A" w:rsidRDefault="002D596A" w:rsidP="002D596A">
      <w:pPr>
        <w:pStyle w:val="6"/>
        <w:jc w:val="center"/>
        <w:rPr>
          <w:b/>
          <w:lang w:val="ru-RU"/>
        </w:rPr>
      </w:pPr>
      <w:r>
        <w:rPr>
          <w:b/>
          <w:lang w:val="ru-RU"/>
        </w:rPr>
        <w:t>Розподіл хворих за віком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52"/>
        <w:gridCol w:w="1264"/>
        <w:gridCol w:w="1559"/>
        <w:gridCol w:w="1224"/>
        <w:gridCol w:w="1352"/>
        <w:gridCol w:w="1226"/>
      </w:tblGrid>
      <w:tr w:rsidR="002D596A" w:rsidTr="0051190C">
        <w:tblPrEx>
          <w:tblCellMar>
            <w:top w:w="0" w:type="dxa"/>
            <w:bottom w:w="0" w:type="dxa"/>
          </w:tblCellMar>
        </w:tblPrEx>
        <w:trPr>
          <w:cantSplit/>
        </w:trPr>
        <w:tc>
          <w:tcPr>
            <w:tcW w:w="1310" w:type="dxa"/>
            <w:vMerge w:val="restart"/>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jc w:val="center"/>
              <w:rPr>
                <w:sz w:val="28"/>
                <w:lang w:val="ru-RU"/>
              </w:rPr>
            </w:pPr>
            <w:r>
              <w:rPr>
                <w:sz w:val="28"/>
                <w:lang w:val="ru-RU"/>
              </w:rPr>
              <w:t>Групи за</w:t>
            </w:r>
          </w:p>
          <w:p w:rsidR="002D596A" w:rsidRDefault="002D596A" w:rsidP="0051190C">
            <w:pPr>
              <w:spacing w:line="360" w:lineRule="auto"/>
              <w:jc w:val="center"/>
              <w:rPr>
                <w:sz w:val="28"/>
                <w:lang w:val="ru-RU"/>
              </w:rPr>
            </w:pPr>
            <w:r>
              <w:rPr>
                <w:sz w:val="28"/>
                <w:lang w:val="ru-RU"/>
              </w:rPr>
              <w:t>віком</w:t>
            </w:r>
          </w:p>
        </w:tc>
        <w:tc>
          <w:tcPr>
            <w:tcW w:w="5399" w:type="dxa"/>
            <w:gridSpan w:val="4"/>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Групи хворих</w:t>
            </w:r>
          </w:p>
        </w:tc>
        <w:tc>
          <w:tcPr>
            <w:tcW w:w="2578" w:type="dxa"/>
            <w:gridSpan w:val="2"/>
            <w:vMerge w:val="restart"/>
            <w:tcBorders>
              <w:top w:val="single" w:sz="4" w:space="0" w:color="auto"/>
              <w:left w:val="single" w:sz="4" w:space="0" w:color="auto"/>
              <w:bottom w:val="nil"/>
              <w:right w:val="single" w:sz="4" w:space="0" w:color="auto"/>
            </w:tcBorders>
            <w:vAlign w:val="center"/>
          </w:tcPr>
          <w:p w:rsidR="002D596A" w:rsidRDefault="002D596A" w:rsidP="0051190C">
            <w:pPr>
              <w:pStyle w:val="5"/>
              <w:spacing w:line="360" w:lineRule="auto"/>
              <w:rPr>
                <w:lang w:val="ru-RU"/>
              </w:rPr>
            </w:pPr>
            <w:r>
              <w:rPr>
                <w:lang w:val="ru-RU"/>
              </w:rPr>
              <w:t>Всього</w:t>
            </w:r>
          </w:p>
        </w:tc>
      </w:tr>
      <w:tr w:rsidR="002D596A" w:rsidTr="0051190C">
        <w:tblPrEx>
          <w:tblCellMar>
            <w:top w:w="0" w:type="dxa"/>
            <w:bottom w:w="0" w:type="dxa"/>
          </w:tblCellMar>
        </w:tblPrEx>
        <w:trPr>
          <w:cantSplit/>
        </w:trPr>
        <w:tc>
          <w:tcPr>
            <w:tcW w:w="1310" w:type="dxa"/>
            <w:vMerge/>
            <w:tcBorders>
              <w:top w:val="nil"/>
              <w:left w:val="single" w:sz="4" w:space="0" w:color="auto"/>
              <w:bottom w:val="nil"/>
              <w:right w:val="single" w:sz="4" w:space="0" w:color="auto"/>
            </w:tcBorders>
          </w:tcPr>
          <w:p w:rsidR="002D596A" w:rsidRDefault="002D596A" w:rsidP="0051190C">
            <w:pPr>
              <w:spacing w:line="360" w:lineRule="auto"/>
              <w:ind w:firstLine="851"/>
              <w:jc w:val="both"/>
              <w:rPr>
                <w:sz w:val="28"/>
                <w:lang w:val="ru-RU"/>
              </w:rPr>
            </w:pPr>
          </w:p>
        </w:tc>
        <w:tc>
          <w:tcPr>
            <w:tcW w:w="2616"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jc w:val="center"/>
              <w:rPr>
                <w:sz w:val="28"/>
                <w:lang w:val="ru-RU"/>
              </w:rPr>
            </w:pPr>
            <w:r>
              <w:rPr>
                <w:sz w:val="28"/>
                <w:lang w:val="ru-RU"/>
              </w:rPr>
              <w:t>основна</w:t>
            </w:r>
          </w:p>
        </w:tc>
        <w:tc>
          <w:tcPr>
            <w:tcW w:w="2783"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jc w:val="center"/>
              <w:rPr>
                <w:sz w:val="28"/>
                <w:lang w:val="ru-RU"/>
              </w:rPr>
            </w:pPr>
            <w:r>
              <w:rPr>
                <w:sz w:val="28"/>
                <w:lang w:val="ru-RU"/>
              </w:rPr>
              <w:t>контрольна</w:t>
            </w:r>
          </w:p>
        </w:tc>
        <w:tc>
          <w:tcPr>
            <w:tcW w:w="2578" w:type="dxa"/>
            <w:gridSpan w:val="2"/>
            <w:vMerge/>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jc w:val="both"/>
              <w:rPr>
                <w:sz w:val="28"/>
                <w:lang w:val="ru-RU"/>
              </w:rPr>
            </w:pPr>
          </w:p>
        </w:tc>
      </w:tr>
      <w:tr w:rsidR="002D596A" w:rsidTr="0051190C">
        <w:tblPrEx>
          <w:tblCellMar>
            <w:top w:w="0" w:type="dxa"/>
            <w:bottom w:w="0" w:type="dxa"/>
          </w:tblCellMar>
        </w:tblPrEx>
        <w:trPr>
          <w:cantSplit/>
        </w:trPr>
        <w:tc>
          <w:tcPr>
            <w:tcW w:w="1310" w:type="dxa"/>
            <w:vMerge/>
            <w:tcBorders>
              <w:top w:val="nil"/>
              <w:left w:val="single" w:sz="4" w:space="0" w:color="auto"/>
              <w:right w:val="single" w:sz="4" w:space="0" w:color="auto"/>
            </w:tcBorders>
          </w:tcPr>
          <w:p w:rsidR="002D596A" w:rsidRDefault="002D596A" w:rsidP="0051190C">
            <w:pPr>
              <w:spacing w:line="360" w:lineRule="auto"/>
              <w:ind w:firstLine="851"/>
              <w:jc w:val="both"/>
              <w:rPr>
                <w:sz w:val="28"/>
                <w:lang w:val="ru-RU"/>
              </w:rPr>
            </w:pPr>
          </w:p>
        </w:tc>
        <w:tc>
          <w:tcPr>
            <w:tcW w:w="1352" w:type="dxa"/>
            <w:tcBorders>
              <w:top w:val="single" w:sz="4" w:space="0" w:color="auto"/>
              <w:left w:val="single" w:sz="4" w:space="0" w:color="auto"/>
            </w:tcBorders>
          </w:tcPr>
          <w:p w:rsidR="002D596A" w:rsidRDefault="002D596A" w:rsidP="0051190C">
            <w:pPr>
              <w:spacing w:line="360" w:lineRule="auto"/>
              <w:jc w:val="both"/>
              <w:rPr>
                <w:sz w:val="28"/>
                <w:lang w:val="ru-RU"/>
              </w:rPr>
            </w:pPr>
            <w:r>
              <w:rPr>
                <w:sz w:val="28"/>
                <w:lang w:val="ru-RU"/>
              </w:rPr>
              <w:t>кількість</w:t>
            </w:r>
          </w:p>
        </w:tc>
        <w:tc>
          <w:tcPr>
            <w:tcW w:w="1264" w:type="dxa"/>
            <w:tcBorders>
              <w:top w:val="single" w:sz="4" w:space="0" w:color="auto"/>
            </w:tcBorders>
          </w:tcPr>
          <w:p w:rsidR="002D596A" w:rsidRDefault="002D596A" w:rsidP="0051190C">
            <w:pPr>
              <w:spacing w:line="360" w:lineRule="auto"/>
              <w:jc w:val="both"/>
              <w:rPr>
                <w:sz w:val="28"/>
                <w:lang w:val="ru-RU"/>
              </w:rPr>
            </w:pPr>
            <w:r>
              <w:rPr>
                <w:sz w:val="28"/>
                <w:lang w:val="ru-RU"/>
              </w:rPr>
              <w:t>%</w:t>
            </w:r>
          </w:p>
        </w:tc>
        <w:tc>
          <w:tcPr>
            <w:tcW w:w="1559" w:type="dxa"/>
            <w:tcBorders>
              <w:top w:val="single" w:sz="4" w:space="0" w:color="auto"/>
            </w:tcBorders>
          </w:tcPr>
          <w:p w:rsidR="002D596A" w:rsidRDefault="002D596A" w:rsidP="0051190C">
            <w:pPr>
              <w:spacing w:line="360" w:lineRule="auto"/>
              <w:jc w:val="both"/>
              <w:rPr>
                <w:sz w:val="28"/>
                <w:lang w:val="ru-RU"/>
              </w:rPr>
            </w:pPr>
            <w:r>
              <w:rPr>
                <w:sz w:val="28"/>
                <w:lang w:val="ru-RU"/>
              </w:rPr>
              <w:t>кількість</w:t>
            </w:r>
          </w:p>
        </w:tc>
        <w:tc>
          <w:tcPr>
            <w:tcW w:w="1224" w:type="dxa"/>
            <w:tcBorders>
              <w:top w:val="single" w:sz="4" w:space="0" w:color="auto"/>
            </w:tcBorders>
          </w:tcPr>
          <w:p w:rsidR="002D596A" w:rsidRDefault="002D596A" w:rsidP="0051190C">
            <w:pPr>
              <w:spacing w:line="360" w:lineRule="auto"/>
              <w:jc w:val="both"/>
              <w:rPr>
                <w:sz w:val="28"/>
                <w:lang w:val="ru-RU"/>
              </w:rPr>
            </w:pPr>
            <w:r>
              <w:rPr>
                <w:sz w:val="28"/>
                <w:lang w:val="ru-RU"/>
              </w:rPr>
              <w:t>%</w:t>
            </w:r>
          </w:p>
        </w:tc>
        <w:tc>
          <w:tcPr>
            <w:tcW w:w="1352" w:type="dxa"/>
            <w:tcBorders>
              <w:top w:val="single" w:sz="4" w:space="0" w:color="auto"/>
            </w:tcBorders>
          </w:tcPr>
          <w:p w:rsidR="002D596A" w:rsidRDefault="002D596A" w:rsidP="0051190C">
            <w:pPr>
              <w:spacing w:line="360" w:lineRule="auto"/>
              <w:jc w:val="both"/>
              <w:rPr>
                <w:sz w:val="28"/>
                <w:lang w:val="ru-RU"/>
              </w:rPr>
            </w:pPr>
            <w:r>
              <w:rPr>
                <w:sz w:val="28"/>
                <w:lang w:val="ru-RU"/>
              </w:rPr>
              <w:t>кількість</w:t>
            </w:r>
          </w:p>
        </w:tc>
        <w:tc>
          <w:tcPr>
            <w:tcW w:w="1226" w:type="dxa"/>
            <w:tcBorders>
              <w:top w:val="single" w:sz="4" w:space="0" w:color="auto"/>
            </w:tcBorders>
          </w:tcPr>
          <w:p w:rsidR="002D596A" w:rsidRDefault="002D596A" w:rsidP="0051190C">
            <w:pPr>
              <w:spacing w:line="360" w:lineRule="auto"/>
              <w:jc w:val="both"/>
              <w:rPr>
                <w:sz w:val="28"/>
                <w:lang w:val="ru-RU"/>
              </w:rPr>
            </w:pPr>
            <w:r>
              <w:rPr>
                <w:sz w:val="28"/>
                <w:lang w:val="ru-RU"/>
              </w:rPr>
              <w:t>%</w:t>
            </w:r>
          </w:p>
        </w:tc>
      </w:tr>
      <w:tr w:rsidR="002D596A" w:rsidTr="0051190C">
        <w:tblPrEx>
          <w:tblCellMar>
            <w:top w:w="0" w:type="dxa"/>
            <w:bottom w:w="0" w:type="dxa"/>
          </w:tblCellMar>
        </w:tblPrEx>
        <w:tc>
          <w:tcPr>
            <w:tcW w:w="1310" w:type="dxa"/>
            <w:vAlign w:val="center"/>
          </w:tcPr>
          <w:p w:rsidR="002D596A" w:rsidRDefault="002D596A" w:rsidP="0051190C">
            <w:pPr>
              <w:spacing w:line="360" w:lineRule="auto"/>
              <w:jc w:val="center"/>
              <w:rPr>
                <w:sz w:val="28"/>
                <w:lang w:val="ru-RU"/>
              </w:rPr>
            </w:pPr>
            <w:r>
              <w:rPr>
                <w:sz w:val="28"/>
                <w:lang w:val="ru-RU"/>
              </w:rPr>
              <w:t>20-29</w:t>
            </w:r>
          </w:p>
        </w:tc>
        <w:tc>
          <w:tcPr>
            <w:tcW w:w="1352" w:type="dxa"/>
            <w:vAlign w:val="center"/>
          </w:tcPr>
          <w:p w:rsidR="002D596A" w:rsidRDefault="002D596A" w:rsidP="0051190C">
            <w:pPr>
              <w:spacing w:line="360" w:lineRule="auto"/>
              <w:jc w:val="center"/>
              <w:rPr>
                <w:sz w:val="28"/>
                <w:lang w:val="ru-RU"/>
              </w:rPr>
            </w:pPr>
            <w:r>
              <w:rPr>
                <w:sz w:val="28"/>
                <w:lang w:val="ru-RU"/>
              </w:rPr>
              <w:t>43</w:t>
            </w:r>
          </w:p>
        </w:tc>
        <w:tc>
          <w:tcPr>
            <w:tcW w:w="1264" w:type="dxa"/>
            <w:vAlign w:val="center"/>
          </w:tcPr>
          <w:p w:rsidR="002D596A" w:rsidRDefault="002D596A" w:rsidP="0051190C">
            <w:pPr>
              <w:spacing w:line="360" w:lineRule="auto"/>
              <w:jc w:val="center"/>
              <w:rPr>
                <w:sz w:val="28"/>
                <w:lang w:val="ru-RU"/>
              </w:rPr>
            </w:pPr>
            <w:r>
              <w:rPr>
                <w:sz w:val="28"/>
                <w:lang w:val="ru-RU"/>
              </w:rPr>
              <w:t>46,9</w:t>
            </w:r>
          </w:p>
        </w:tc>
        <w:tc>
          <w:tcPr>
            <w:tcW w:w="1559" w:type="dxa"/>
            <w:vAlign w:val="center"/>
          </w:tcPr>
          <w:p w:rsidR="002D596A" w:rsidRDefault="002D596A" w:rsidP="0051190C">
            <w:pPr>
              <w:spacing w:line="360" w:lineRule="auto"/>
              <w:jc w:val="center"/>
              <w:rPr>
                <w:sz w:val="28"/>
                <w:lang w:val="ru-RU"/>
              </w:rPr>
            </w:pPr>
            <w:r>
              <w:rPr>
                <w:sz w:val="28"/>
                <w:lang w:val="ru-RU"/>
              </w:rPr>
              <w:t>20</w:t>
            </w:r>
          </w:p>
        </w:tc>
        <w:tc>
          <w:tcPr>
            <w:tcW w:w="1224" w:type="dxa"/>
            <w:vAlign w:val="center"/>
          </w:tcPr>
          <w:p w:rsidR="002D596A" w:rsidRDefault="002D596A" w:rsidP="0051190C">
            <w:pPr>
              <w:spacing w:line="360" w:lineRule="auto"/>
              <w:jc w:val="center"/>
              <w:rPr>
                <w:sz w:val="28"/>
                <w:lang w:val="ru-RU"/>
              </w:rPr>
            </w:pPr>
            <w:r>
              <w:rPr>
                <w:sz w:val="28"/>
                <w:lang w:val="ru-RU"/>
              </w:rPr>
              <w:t>43,5</w:t>
            </w:r>
          </w:p>
        </w:tc>
        <w:tc>
          <w:tcPr>
            <w:tcW w:w="1352" w:type="dxa"/>
            <w:vAlign w:val="center"/>
          </w:tcPr>
          <w:p w:rsidR="002D596A" w:rsidRDefault="002D596A" w:rsidP="0051190C">
            <w:pPr>
              <w:spacing w:line="360" w:lineRule="auto"/>
              <w:jc w:val="center"/>
              <w:rPr>
                <w:sz w:val="28"/>
                <w:lang w:val="ru-RU"/>
              </w:rPr>
            </w:pPr>
            <w:r>
              <w:rPr>
                <w:sz w:val="28"/>
                <w:lang w:val="ru-RU"/>
              </w:rPr>
              <w:t>63</w:t>
            </w:r>
          </w:p>
        </w:tc>
        <w:tc>
          <w:tcPr>
            <w:tcW w:w="1226" w:type="dxa"/>
            <w:vAlign w:val="center"/>
          </w:tcPr>
          <w:p w:rsidR="002D596A" w:rsidRDefault="002D596A" w:rsidP="0051190C">
            <w:pPr>
              <w:spacing w:line="360" w:lineRule="auto"/>
              <w:jc w:val="center"/>
              <w:rPr>
                <w:sz w:val="28"/>
                <w:lang w:val="ru-RU"/>
              </w:rPr>
            </w:pPr>
            <w:r>
              <w:rPr>
                <w:sz w:val="28"/>
                <w:lang w:val="ru-RU"/>
              </w:rPr>
              <w:t>44,4</w:t>
            </w:r>
          </w:p>
        </w:tc>
      </w:tr>
      <w:tr w:rsidR="002D596A" w:rsidTr="0051190C">
        <w:tblPrEx>
          <w:tblCellMar>
            <w:top w:w="0" w:type="dxa"/>
            <w:bottom w:w="0" w:type="dxa"/>
          </w:tblCellMar>
        </w:tblPrEx>
        <w:tc>
          <w:tcPr>
            <w:tcW w:w="1310" w:type="dxa"/>
            <w:vAlign w:val="center"/>
          </w:tcPr>
          <w:p w:rsidR="002D596A" w:rsidRDefault="002D596A" w:rsidP="0051190C">
            <w:pPr>
              <w:spacing w:line="360" w:lineRule="auto"/>
              <w:jc w:val="center"/>
              <w:rPr>
                <w:sz w:val="28"/>
                <w:lang w:val="ru-RU"/>
              </w:rPr>
            </w:pPr>
            <w:r>
              <w:rPr>
                <w:sz w:val="28"/>
                <w:lang w:val="ru-RU"/>
              </w:rPr>
              <w:t>30-44</w:t>
            </w:r>
          </w:p>
        </w:tc>
        <w:tc>
          <w:tcPr>
            <w:tcW w:w="1352" w:type="dxa"/>
            <w:vAlign w:val="center"/>
          </w:tcPr>
          <w:p w:rsidR="002D596A" w:rsidRDefault="002D596A" w:rsidP="0051190C">
            <w:pPr>
              <w:spacing w:line="360" w:lineRule="auto"/>
              <w:jc w:val="center"/>
              <w:rPr>
                <w:sz w:val="28"/>
                <w:lang w:val="ru-RU"/>
              </w:rPr>
            </w:pPr>
            <w:r>
              <w:rPr>
                <w:sz w:val="28"/>
                <w:lang w:val="ru-RU"/>
              </w:rPr>
              <w:t>34</w:t>
            </w:r>
          </w:p>
        </w:tc>
        <w:tc>
          <w:tcPr>
            <w:tcW w:w="1264" w:type="dxa"/>
            <w:vAlign w:val="center"/>
          </w:tcPr>
          <w:p w:rsidR="002D596A" w:rsidRDefault="002D596A" w:rsidP="0051190C">
            <w:pPr>
              <w:spacing w:line="360" w:lineRule="auto"/>
              <w:jc w:val="center"/>
              <w:rPr>
                <w:sz w:val="28"/>
                <w:lang w:val="ru-RU"/>
              </w:rPr>
            </w:pPr>
            <w:r>
              <w:rPr>
                <w:sz w:val="28"/>
                <w:lang w:val="ru-RU"/>
              </w:rPr>
              <w:t>35,4</w:t>
            </w:r>
          </w:p>
        </w:tc>
        <w:tc>
          <w:tcPr>
            <w:tcW w:w="1559" w:type="dxa"/>
            <w:vAlign w:val="center"/>
          </w:tcPr>
          <w:p w:rsidR="002D596A" w:rsidRDefault="002D596A" w:rsidP="0051190C">
            <w:pPr>
              <w:spacing w:line="360" w:lineRule="auto"/>
              <w:jc w:val="center"/>
              <w:rPr>
                <w:sz w:val="28"/>
                <w:lang w:val="ru-RU"/>
              </w:rPr>
            </w:pPr>
            <w:r>
              <w:rPr>
                <w:sz w:val="28"/>
                <w:lang w:val="ru-RU"/>
              </w:rPr>
              <w:t>14</w:t>
            </w:r>
          </w:p>
        </w:tc>
        <w:tc>
          <w:tcPr>
            <w:tcW w:w="1224" w:type="dxa"/>
            <w:vAlign w:val="center"/>
          </w:tcPr>
          <w:p w:rsidR="002D596A" w:rsidRDefault="002D596A" w:rsidP="0051190C">
            <w:pPr>
              <w:spacing w:line="360" w:lineRule="auto"/>
              <w:jc w:val="center"/>
              <w:rPr>
                <w:sz w:val="28"/>
                <w:lang w:val="ru-RU"/>
              </w:rPr>
            </w:pPr>
            <w:r>
              <w:rPr>
                <w:sz w:val="28"/>
                <w:lang w:val="ru-RU"/>
              </w:rPr>
              <w:t>21,7</w:t>
            </w:r>
          </w:p>
        </w:tc>
        <w:tc>
          <w:tcPr>
            <w:tcW w:w="1352" w:type="dxa"/>
            <w:vAlign w:val="center"/>
          </w:tcPr>
          <w:p w:rsidR="002D596A" w:rsidRDefault="002D596A" w:rsidP="0051190C">
            <w:pPr>
              <w:spacing w:line="360" w:lineRule="auto"/>
              <w:jc w:val="center"/>
              <w:rPr>
                <w:sz w:val="28"/>
                <w:lang w:val="ru-RU"/>
              </w:rPr>
            </w:pPr>
            <w:r>
              <w:rPr>
                <w:sz w:val="28"/>
                <w:lang w:val="ru-RU"/>
              </w:rPr>
              <w:t>48</w:t>
            </w:r>
          </w:p>
        </w:tc>
        <w:tc>
          <w:tcPr>
            <w:tcW w:w="1226" w:type="dxa"/>
            <w:vAlign w:val="center"/>
          </w:tcPr>
          <w:p w:rsidR="002D596A" w:rsidRDefault="002D596A" w:rsidP="0051190C">
            <w:pPr>
              <w:spacing w:line="360" w:lineRule="auto"/>
              <w:jc w:val="center"/>
              <w:rPr>
                <w:sz w:val="28"/>
                <w:lang w:val="ru-RU"/>
              </w:rPr>
            </w:pPr>
            <w:r>
              <w:rPr>
                <w:sz w:val="28"/>
                <w:lang w:val="ru-RU"/>
              </w:rPr>
              <w:t>33,8</w:t>
            </w:r>
          </w:p>
        </w:tc>
      </w:tr>
      <w:tr w:rsidR="002D596A" w:rsidTr="0051190C">
        <w:tblPrEx>
          <w:tblCellMar>
            <w:top w:w="0" w:type="dxa"/>
            <w:bottom w:w="0" w:type="dxa"/>
          </w:tblCellMar>
        </w:tblPrEx>
        <w:tc>
          <w:tcPr>
            <w:tcW w:w="1310" w:type="dxa"/>
            <w:vAlign w:val="center"/>
          </w:tcPr>
          <w:p w:rsidR="002D596A" w:rsidRDefault="002D596A" w:rsidP="0051190C">
            <w:pPr>
              <w:spacing w:line="360" w:lineRule="auto"/>
              <w:jc w:val="center"/>
              <w:rPr>
                <w:sz w:val="28"/>
                <w:lang w:val="ru-RU"/>
              </w:rPr>
            </w:pPr>
            <w:r>
              <w:rPr>
                <w:sz w:val="28"/>
                <w:lang w:val="ru-RU"/>
              </w:rPr>
              <w:t>45-54</w:t>
            </w:r>
          </w:p>
        </w:tc>
        <w:tc>
          <w:tcPr>
            <w:tcW w:w="1352" w:type="dxa"/>
            <w:vAlign w:val="center"/>
          </w:tcPr>
          <w:p w:rsidR="002D596A" w:rsidRDefault="002D596A" w:rsidP="0051190C">
            <w:pPr>
              <w:spacing w:line="360" w:lineRule="auto"/>
              <w:jc w:val="center"/>
              <w:rPr>
                <w:sz w:val="28"/>
                <w:lang w:val="ru-RU"/>
              </w:rPr>
            </w:pPr>
            <w:r>
              <w:rPr>
                <w:sz w:val="28"/>
                <w:lang w:val="ru-RU"/>
              </w:rPr>
              <w:t>19</w:t>
            </w:r>
          </w:p>
        </w:tc>
        <w:tc>
          <w:tcPr>
            <w:tcW w:w="1264" w:type="dxa"/>
            <w:vAlign w:val="center"/>
          </w:tcPr>
          <w:p w:rsidR="002D596A" w:rsidRDefault="002D596A" w:rsidP="0051190C">
            <w:pPr>
              <w:spacing w:line="360" w:lineRule="auto"/>
              <w:jc w:val="center"/>
              <w:rPr>
                <w:sz w:val="28"/>
                <w:lang w:val="ru-RU"/>
              </w:rPr>
            </w:pPr>
            <w:r>
              <w:rPr>
                <w:sz w:val="28"/>
                <w:lang w:val="ru-RU"/>
              </w:rPr>
              <w:t>19,8</w:t>
            </w:r>
          </w:p>
        </w:tc>
        <w:tc>
          <w:tcPr>
            <w:tcW w:w="1559" w:type="dxa"/>
            <w:vAlign w:val="center"/>
          </w:tcPr>
          <w:p w:rsidR="002D596A" w:rsidRDefault="002D596A" w:rsidP="0051190C">
            <w:pPr>
              <w:spacing w:line="360" w:lineRule="auto"/>
              <w:jc w:val="center"/>
              <w:rPr>
                <w:sz w:val="28"/>
                <w:lang w:val="ru-RU"/>
              </w:rPr>
            </w:pPr>
            <w:r>
              <w:rPr>
                <w:sz w:val="28"/>
                <w:lang w:val="ru-RU"/>
              </w:rPr>
              <w:t>12</w:t>
            </w:r>
          </w:p>
        </w:tc>
        <w:tc>
          <w:tcPr>
            <w:tcW w:w="1224" w:type="dxa"/>
            <w:vAlign w:val="center"/>
          </w:tcPr>
          <w:p w:rsidR="002D596A" w:rsidRDefault="002D596A" w:rsidP="0051190C">
            <w:pPr>
              <w:spacing w:line="360" w:lineRule="auto"/>
              <w:jc w:val="center"/>
              <w:rPr>
                <w:sz w:val="28"/>
                <w:lang w:val="ru-RU"/>
              </w:rPr>
            </w:pPr>
            <w:r>
              <w:rPr>
                <w:sz w:val="28"/>
                <w:lang w:val="ru-RU"/>
              </w:rPr>
              <w:t>26,1</w:t>
            </w:r>
          </w:p>
        </w:tc>
        <w:tc>
          <w:tcPr>
            <w:tcW w:w="1352" w:type="dxa"/>
            <w:vAlign w:val="center"/>
          </w:tcPr>
          <w:p w:rsidR="002D596A" w:rsidRDefault="002D596A" w:rsidP="0051190C">
            <w:pPr>
              <w:spacing w:line="360" w:lineRule="auto"/>
              <w:jc w:val="center"/>
              <w:rPr>
                <w:sz w:val="28"/>
                <w:lang w:val="ru-RU"/>
              </w:rPr>
            </w:pPr>
            <w:r>
              <w:rPr>
                <w:sz w:val="28"/>
                <w:lang w:val="ru-RU"/>
              </w:rPr>
              <w:t>31</w:t>
            </w:r>
          </w:p>
        </w:tc>
        <w:tc>
          <w:tcPr>
            <w:tcW w:w="1226" w:type="dxa"/>
            <w:vAlign w:val="center"/>
          </w:tcPr>
          <w:p w:rsidR="002D596A" w:rsidRDefault="002D596A" w:rsidP="0051190C">
            <w:pPr>
              <w:spacing w:line="360" w:lineRule="auto"/>
              <w:jc w:val="center"/>
              <w:rPr>
                <w:sz w:val="28"/>
                <w:lang w:val="ru-RU"/>
              </w:rPr>
            </w:pPr>
            <w:r>
              <w:rPr>
                <w:sz w:val="28"/>
                <w:lang w:val="ru-RU"/>
              </w:rPr>
              <w:t>21,8</w:t>
            </w:r>
          </w:p>
        </w:tc>
      </w:tr>
      <w:tr w:rsidR="002D596A" w:rsidTr="0051190C">
        <w:tblPrEx>
          <w:tblCellMar>
            <w:top w:w="0" w:type="dxa"/>
            <w:bottom w:w="0" w:type="dxa"/>
          </w:tblCellMar>
        </w:tblPrEx>
        <w:tc>
          <w:tcPr>
            <w:tcW w:w="1310" w:type="dxa"/>
            <w:vAlign w:val="center"/>
          </w:tcPr>
          <w:p w:rsidR="002D596A" w:rsidRDefault="002D596A" w:rsidP="0051190C">
            <w:pPr>
              <w:spacing w:line="360" w:lineRule="auto"/>
              <w:jc w:val="center"/>
              <w:rPr>
                <w:sz w:val="28"/>
                <w:lang w:val="ru-RU"/>
              </w:rPr>
            </w:pPr>
            <w:r>
              <w:rPr>
                <w:sz w:val="28"/>
                <w:lang w:val="ru-RU"/>
              </w:rPr>
              <w:t>Всього</w:t>
            </w:r>
          </w:p>
        </w:tc>
        <w:tc>
          <w:tcPr>
            <w:tcW w:w="1352" w:type="dxa"/>
            <w:vAlign w:val="center"/>
          </w:tcPr>
          <w:p w:rsidR="002D596A" w:rsidRDefault="002D596A" w:rsidP="0051190C">
            <w:pPr>
              <w:spacing w:line="360" w:lineRule="auto"/>
              <w:jc w:val="center"/>
              <w:rPr>
                <w:sz w:val="28"/>
                <w:lang w:val="ru-RU"/>
              </w:rPr>
            </w:pPr>
            <w:r>
              <w:rPr>
                <w:sz w:val="28"/>
                <w:lang w:val="ru-RU"/>
              </w:rPr>
              <w:t>96</w:t>
            </w:r>
          </w:p>
        </w:tc>
        <w:tc>
          <w:tcPr>
            <w:tcW w:w="1264" w:type="dxa"/>
            <w:vAlign w:val="center"/>
          </w:tcPr>
          <w:p w:rsidR="002D596A" w:rsidRDefault="002D596A" w:rsidP="0051190C">
            <w:pPr>
              <w:spacing w:line="360" w:lineRule="auto"/>
              <w:jc w:val="center"/>
              <w:rPr>
                <w:sz w:val="28"/>
                <w:lang w:val="ru-RU"/>
              </w:rPr>
            </w:pPr>
            <w:r>
              <w:rPr>
                <w:sz w:val="28"/>
                <w:lang w:val="ru-RU"/>
              </w:rPr>
              <w:t>100</w:t>
            </w:r>
          </w:p>
        </w:tc>
        <w:tc>
          <w:tcPr>
            <w:tcW w:w="1559" w:type="dxa"/>
            <w:vAlign w:val="center"/>
          </w:tcPr>
          <w:p w:rsidR="002D596A" w:rsidRDefault="002D596A" w:rsidP="0051190C">
            <w:pPr>
              <w:spacing w:line="360" w:lineRule="auto"/>
              <w:jc w:val="center"/>
              <w:rPr>
                <w:sz w:val="28"/>
                <w:lang w:val="ru-RU"/>
              </w:rPr>
            </w:pPr>
            <w:r>
              <w:rPr>
                <w:sz w:val="28"/>
                <w:lang w:val="ru-RU"/>
              </w:rPr>
              <w:t>46</w:t>
            </w:r>
          </w:p>
        </w:tc>
        <w:tc>
          <w:tcPr>
            <w:tcW w:w="1224" w:type="dxa"/>
            <w:vAlign w:val="center"/>
          </w:tcPr>
          <w:p w:rsidR="002D596A" w:rsidRDefault="002D596A" w:rsidP="0051190C">
            <w:pPr>
              <w:spacing w:line="360" w:lineRule="auto"/>
              <w:jc w:val="center"/>
              <w:rPr>
                <w:sz w:val="28"/>
                <w:lang w:val="ru-RU"/>
              </w:rPr>
            </w:pPr>
            <w:r>
              <w:rPr>
                <w:sz w:val="28"/>
                <w:lang w:val="ru-RU"/>
              </w:rPr>
              <w:t>100</w:t>
            </w:r>
          </w:p>
        </w:tc>
        <w:tc>
          <w:tcPr>
            <w:tcW w:w="1352" w:type="dxa"/>
            <w:vAlign w:val="center"/>
          </w:tcPr>
          <w:p w:rsidR="002D596A" w:rsidRDefault="002D596A" w:rsidP="0051190C">
            <w:pPr>
              <w:spacing w:line="360" w:lineRule="auto"/>
              <w:jc w:val="center"/>
              <w:rPr>
                <w:sz w:val="28"/>
                <w:lang w:val="ru-RU"/>
              </w:rPr>
            </w:pPr>
            <w:r>
              <w:rPr>
                <w:sz w:val="28"/>
                <w:lang w:val="ru-RU"/>
              </w:rPr>
              <w:t>142</w:t>
            </w:r>
          </w:p>
        </w:tc>
        <w:tc>
          <w:tcPr>
            <w:tcW w:w="1226" w:type="dxa"/>
            <w:vAlign w:val="center"/>
          </w:tcPr>
          <w:p w:rsidR="002D596A" w:rsidRDefault="002D596A" w:rsidP="0051190C">
            <w:pPr>
              <w:spacing w:line="360" w:lineRule="auto"/>
              <w:jc w:val="center"/>
              <w:rPr>
                <w:sz w:val="28"/>
                <w:lang w:val="ru-RU"/>
              </w:rPr>
            </w:pPr>
            <w:r>
              <w:rPr>
                <w:sz w:val="28"/>
                <w:lang w:val="ru-RU"/>
              </w:rPr>
              <w:t>100</w:t>
            </w:r>
          </w:p>
        </w:tc>
      </w:tr>
    </w:tbl>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За перебігом патологічного процесу в періодонті хворі були розподілені на 3 групи (табл. 2.3).</w:t>
      </w:r>
    </w:p>
    <w:p w:rsidR="002D596A" w:rsidRDefault="002D596A" w:rsidP="002D596A">
      <w:pPr>
        <w:spacing w:line="360" w:lineRule="auto"/>
        <w:ind w:firstLine="851"/>
        <w:jc w:val="right"/>
        <w:rPr>
          <w:sz w:val="28"/>
          <w:lang w:val="ru-RU"/>
        </w:rPr>
      </w:pPr>
      <w:r>
        <w:rPr>
          <w:sz w:val="28"/>
          <w:lang w:val="ru-RU"/>
        </w:rPr>
        <w:t>Таблиця 2.3</w:t>
      </w:r>
    </w:p>
    <w:p w:rsidR="002D596A" w:rsidRDefault="002D596A" w:rsidP="002D596A">
      <w:pPr>
        <w:spacing w:line="360" w:lineRule="auto"/>
        <w:ind w:firstLine="851"/>
        <w:jc w:val="right"/>
        <w:rPr>
          <w:sz w:val="28"/>
          <w:lang w:val="ru-RU"/>
        </w:rPr>
      </w:pPr>
    </w:p>
    <w:p w:rsidR="002D596A" w:rsidRDefault="002D596A" w:rsidP="002D596A">
      <w:pPr>
        <w:spacing w:line="360" w:lineRule="auto"/>
        <w:jc w:val="both"/>
        <w:rPr>
          <w:b/>
          <w:sz w:val="28"/>
          <w:lang w:val="ru-RU"/>
        </w:rPr>
      </w:pPr>
      <w:r>
        <w:rPr>
          <w:b/>
          <w:sz w:val="28"/>
          <w:lang w:val="ru-RU"/>
        </w:rPr>
        <w:t>Клінічна характеристика хворих за перебігом патологічного процесу в періодонті</w:t>
      </w:r>
    </w:p>
    <w:p w:rsidR="002D596A" w:rsidRDefault="002D596A" w:rsidP="002D596A">
      <w:pPr>
        <w:spacing w:line="360" w:lineRule="auto"/>
        <w:ind w:firstLine="851"/>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348"/>
        <w:gridCol w:w="1500"/>
        <w:gridCol w:w="1831"/>
        <w:gridCol w:w="1887"/>
        <w:gridCol w:w="858"/>
        <w:gridCol w:w="957"/>
      </w:tblGrid>
      <w:tr w:rsidR="002D596A" w:rsidTr="0051190C">
        <w:tblPrEx>
          <w:tblCellMar>
            <w:top w:w="0" w:type="dxa"/>
            <w:bottom w:w="0" w:type="dxa"/>
          </w:tblCellMar>
        </w:tblPrEx>
        <w:tc>
          <w:tcPr>
            <w:tcW w:w="1906" w:type="dxa"/>
            <w:tcBorders>
              <w:top w:val="single" w:sz="4" w:space="0" w:color="auto"/>
              <w:left w:val="single" w:sz="4" w:space="0" w:color="auto"/>
              <w:bottom w:val="nil"/>
              <w:right w:val="single" w:sz="4" w:space="0" w:color="auto"/>
            </w:tcBorders>
          </w:tcPr>
          <w:p w:rsidR="002D596A" w:rsidRDefault="002D596A" w:rsidP="0051190C">
            <w:pPr>
              <w:spacing w:line="360" w:lineRule="auto"/>
              <w:ind w:firstLine="851"/>
              <w:jc w:val="both"/>
              <w:rPr>
                <w:sz w:val="28"/>
                <w:lang w:val="ru-RU"/>
              </w:rPr>
            </w:pPr>
          </w:p>
        </w:tc>
        <w:tc>
          <w:tcPr>
            <w:tcW w:w="348" w:type="dxa"/>
            <w:tcBorders>
              <w:top w:val="single" w:sz="4" w:space="0" w:color="auto"/>
              <w:left w:val="single" w:sz="4" w:space="0" w:color="auto"/>
              <w:bottom w:val="single" w:sz="4" w:space="0" w:color="auto"/>
              <w:right w:val="nil"/>
            </w:tcBorders>
          </w:tcPr>
          <w:p w:rsidR="002D596A" w:rsidRDefault="002D596A" w:rsidP="0051190C">
            <w:pPr>
              <w:spacing w:line="360" w:lineRule="auto"/>
              <w:ind w:firstLine="851"/>
              <w:jc w:val="both"/>
              <w:rPr>
                <w:sz w:val="28"/>
                <w:lang w:val="ru-RU"/>
              </w:rPr>
            </w:pPr>
          </w:p>
        </w:tc>
        <w:tc>
          <w:tcPr>
            <w:tcW w:w="3331" w:type="dxa"/>
            <w:gridSpan w:val="2"/>
            <w:tcBorders>
              <w:top w:val="single" w:sz="4" w:space="0" w:color="auto"/>
              <w:left w:val="nil"/>
              <w:bottom w:val="single" w:sz="4" w:space="0" w:color="auto"/>
              <w:right w:val="nil"/>
            </w:tcBorders>
          </w:tcPr>
          <w:p w:rsidR="002D596A" w:rsidRDefault="002D596A" w:rsidP="0051190C">
            <w:pPr>
              <w:pStyle w:val="5"/>
              <w:spacing w:line="360" w:lineRule="auto"/>
              <w:jc w:val="right"/>
              <w:rPr>
                <w:lang w:val="ru-RU"/>
              </w:rPr>
            </w:pPr>
            <w:r>
              <w:rPr>
                <w:lang w:val="ru-RU"/>
              </w:rPr>
              <w:t>Кількість</w:t>
            </w:r>
          </w:p>
        </w:tc>
        <w:tc>
          <w:tcPr>
            <w:tcW w:w="2745" w:type="dxa"/>
            <w:gridSpan w:val="2"/>
            <w:tcBorders>
              <w:top w:val="single" w:sz="4" w:space="0" w:color="auto"/>
              <w:left w:val="nil"/>
              <w:bottom w:val="single" w:sz="4" w:space="0" w:color="auto"/>
              <w:right w:val="nil"/>
            </w:tcBorders>
          </w:tcPr>
          <w:p w:rsidR="002D596A" w:rsidRDefault="002D596A" w:rsidP="0051190C">
            <w:pPr>
              <w:spacing w:line="360" w:lineRule="auto"/>
              <w:rPr>
                <w:sz w:val="28"/>
                <w:lang w:val="ru-RU"/>
              </w:rPr>
            </w:pPr>
            <w:r>
              <w:rPr>
                <w:sz w:val="28"/>
                <w:lang w:val="ru-RU"/>
              </w:rPr>
              <w:t>хворих</w:t>
            </w:r>
          </w:p>
        </w:tc>
        <w:tc>
          <w:tcPr>
            <w:tcW w:w="957" w:type="dxa"/>
            <w:tcBorders>
              <w:top w:val="single" w:sz="4" w:space="0" w:color="auto"/>
              <w:left w:val="nil"/>
              <w:bottom w:val="single" w:sz="4" w:space="0" w:color="auto"/>
              <w:right w:val="single" w:sz="4" w:space="0" w:color="auto"/>
            </w:tcBorders>
          </w:tcPr>
          <w:p w:rsidR="002D596A" w:rsidRDefault="002D596A" w:rsidP="0051190C">
            <w:pPr>
              <w:spacing w:line="360" w:lineRule="auto"/>
              <w:ind w:firstLine="851"/>
              <w:jc w:val="both"/>
              <w:rPr>
                <w:sz w:val="28"/>
                <w:lang w:val="ru-RU"/>
              </w:rPr>
            </w:pPr>
          </w:p>
        </w:tc>
      </w:tr>
      <w:tr w:rsidR="002D596A" w:rsidTr="0051190C">
        <w:tblPrEx>
          <w:tblCellMar>
            <w:top w:w="0" w:type="dxa"/>
            <w:bottom w:w="0" w:type="dxa"/>
          </w:tblCellMar>
        </w:tblPrEx>
        <w:trPr>
          <w:trHeight w:val="637"/>
        </w:trPr>
        <w:tc>
          <w:tcPr>
            <w:tcW w:w="1906" w:type="dxa"/>
            <w:tcBorders>
              <w:top w:val="nil"/>
              <w:left w:val="single" w:sz="4" w:space="0" w:color="auto"/>
              <w:bottom w:val="nil"/>
              <w:right w:val="single" w:sz="4" w:space="0" w:color="auto"/>
            </w:tcBorders>
          </w:tcPr>
          <w:p w:rsidR="002D596A" w:rsidRDefault="002D596A" w:rsidP="0051190C">
            <w:pPr>
              <w:spacing w:line="360" w:lineRule="auto"/>
              <w:jc w:val="both"/>
              <w:rPr>
                <w:sz w:val="28"/>
                <w:lang w:val="ru-RU"/>
              </w:rPr>
            </w:pPr>
          </w:p>
          <w:p w:rsidR="002D596A" w:rsidRDefault="002D596A" w:rsidP="0051190C">
            <w:pPr>
              <w:pStyle w:val="5"/>
              <w:spacing w:line="360" w:lineRule="auto"/>
              <w:rPr>
                <w:lang w:val="ru-RU"/>
              </w:rPr>
            </w:pPr>
            <w:r>
              <w:rPr>
                <w:lang w:val="ru-RU"/>
              </w:rPr>
              <w:t>Діагноз</w:t>
            </w:r>
          </w:p>
        </w:tc>
        <w:tc>
          <w:tcPr>
            <w:tcW w:w="1848" w:type="dxa"/>
            <w:gridSpan w:val="2"/>
            <w:tcBorders>
              <w:top w:val="single" w:sz="4" w:space="0" w:color="auto"/>
              <w:left w:val="single" w:sz="4" w:space="0" w:color="auto"/>
              <w:bottom w:val="single" w:sz="4" w:space="0" w:color="auto"/>
              <w:right w:val="nil"/>
            </w:tcBorders>
          </w:tcPr>
          <w:p w:rsidR="002D596A" w:rsidRDefault="002D596A" w:rsidP="0051190C">
            <w:pPr>
              <w:pStyle w:val="4"/>
              <w:spacing w:line="360" w:lineRule="auto"/>
              <w:jc w:val="right"/>
              <w:rPr>
                <w:lang w:val="ru-RU"/>
              </w:rPr>
            </w:pPr>
            <w:r>
              <w:rPr>
                <w:lang w:val="ru-RU"/>
              </w:rPr>
              <w:t>Основна</w:t>
            </w:r>
          </w:p>
        </w:tc>
        <w:tc>
          <w:tcPr>
            <w:tcW w:w="1831" w:type="dxa"/>
            <w:tcBorders>
              <w:top w:val="single" w:sz="4" w:space="0" w:color="auto"/>
              <w:left w:val="nil"/>
              <w:bottom w:val="single" w:sz="4" w:space="0" w:color="auto"/>
              <w:right w:val="single" w:sz="4" w:space="0" w:color="auto"/>
            </w:tcBorders>
          </w:tcPr>
          <w:p w:rsidR="002D596A" w:rsidRDefault="002D596A" w:rsidP="0051190C">
            <w:pPr>
              <w:spacing w:line="360" w:lineRule="auto"/>
              <w:rPr>
                <w:sz w:val="28"/>
                <w:lang w:val="ru-RU"/>
              </w:rPr>
            </w:pPr>
            <w:r>
              <w:rPr>
                <w:sz w:val="28"/>
                <w:lang w:val="ru-RU"/>
              </w:rPr>
              <w:t>група</w:t>
            </w:r>
          </w:p>
        </w:tc>
        <w:tc>
          <w:tcPr>
            <w:tcW w:w="1887" w:type="dxa"/>
            <w:tcBorders>
              <w:top w:val="single" w:sz="4" w:space="0" w:color="auto"/>
              <w:left w:val="single" w:sz="4" w:space="0" w:color="auto"/>
              <w:bottom w:val="single" w:sz="4" w:space="0" w:color="auto"/>
              <w:right w:val="nil"/>
            </w:tcBorders>
          </w:tcPr>
          <w:p w:rsidR="002D596A" w:rsidRDefault="002D596A" w:rsidP="0051190C">
            <w:pPr>
              <w:pStyle w:val="4"/>
              <w:spacing w:line="360" w:lineRule="auto"/>
              <w:jc w:val="right"/>
              <w:rPr>
                <w:lang w:val="ru-RU"/>
              </w:rPr>
            </w:pPr>
            <w:r>
              <w:rPr>
                <w:lang w:val="ru-RU"/>
              </w:rPr>
              <w:t>Контрольна</w:t>
            </w:r>
          </w:p>
        </w:tc>
        <w:tc>
          <w:tcPr>
            <w:tcW w:w="1815" w:type="dxa"/>
            <w:gridSpan w:val="2"/>
            <w:tcBorders>
              <w:top w:val="single" w:sz="4" w:space="0" w:color="auto"/>
              <w:left w:val="nil"/>
              <w:bottom w:val="single" w:sz="4" w:space="0" w:color="auto"/>
              <w:right w:val="single" w:sz="4" w:space="0" w:color="auto"/>
            </w:tcBorders>
          </w:tcPr>
          <w:p w:rsidR="002D596A" w:rsidRDefault="002D596A" w:rsidP="0051190C">
            <w:pPr>
              <w:spacing w:line="360" w:lineRule="auto"/>
              <w:rPr>
                <w:sz w:val="28"/>
                <w:lang w:val="ru-RU"/>
              </w:rPr>
            </w:pPr>
            <w:r>
              <w:rPr>
                <w:sz w:val="28"/>
                <w:lang w:val="ru-RU"/>
              </w:rPr>
              <w:t>група</w:t>
            </w:r>
          </w:p>
        </w:tc>
      </w:tr>
      <w:tr w:rsidR="002D596A" w:rsidTr="0051190C">
        <w:tblPrEx>
          <w:tblCellMar>
            <w:top w:w="0" w:type="dxa"/>
            <w:bottom w:w="0" w:type="dxa"/>
          </w:tblCellMar>
        </w:tblPrEx>
        <w:tc>
          <w:tcPr>
            <w:tcW w:w="1906" w:type="dxa"/>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jc w:val="both"/>
              <w:rPr>
                <w:sz w:val="28"/>
                <w:lang w:val="ru-RU"/>
              </w:rPr>
            </w:pPr>
          </w:p>
        </w:tc>
        <w:tc>
          <w:tcPr>
            <w:tcW w:w="1848" w:type="dxa"/>
            <w:gridSpan w:val="2"/>
            <w:tcBorders>
              <w:top w:val="single" w:sz="4" w:space="0" w:color="auto"/>
              <w:left w:val="single" w:sz="4" w:space="0" w:color="auto"/>
            </w:tcBorders>
            <w:vAlign w:val="center"/>
          </w:tcPr>
          <w:p w:rsidR="002D596A" w:rsidRDefault="002D596A" w:rsidP="0051190C">
            <w:pPr>
              <w:pStyle w:val="4"/>
              <w:spacing w:line="360" w:lineRule="auto"/>
              <w:jc w:val="center"/>
              <w:rPr>
                <w:lang w:val="ru-RU"/>
              </w:rPr>
            </w:pPr>
            <w:r>
              <w:rPr>
                <w:lang w:val="ru-RU"/>
              </w:rPr>
              <w:t>абс</w:t>
            </w:r>
          </w:p>
        </w:tc>
        <w:tc>
          <w:tcPr>
            <w:tcW w:w="1831" w:type="dxa"/>
            <w:tcBorders>
              <w:top w:val="single" w:sz="4" w:space="0" w:color="auto"/>
            </w:tcBorders>
            <w:vAlign w:val="center"/>
          </w:tcPr>
          <w:p w:rsidR="002D596A" w:rsidRDefault="002D596A" w:rsidP="0051190C">
            <w:pPr>
              <w:pStyle w:val="4"/>
              <w:spacing w:line="360" w:lineRule="auto"/>
              <w:jc w:val="center"/>
              <w:rPr>
                <w:lang w:val="ru-RU"/>
              </w:rPr>
            </w:pPr>
            <w:r>
              <w:rPr>
                <w:lang w:val="ru-RU"/>
              </w:rPr>
              <w:t>%</w:t>
            </w:r>
          </w:p>
        </w:tc>
        <w:tc>
          <w:tcPr>
            <w:tcW w:w="1887" w:type="dxa"/>
            <w:tcBorders>
              <w:top w:val="single" w:sz="4" w:space="0" w:color="auto"/>
            </w:tcBorders>
            <w:vAlign w:val="center"/>
          </w:tcPr>
          <w:p w:rsidR="002D596A" w:rsidRDefault="002D596A" w:rsidP="0051190C">
            <w:pPr>
              <w:pStyle w:val="4"/>
              <w:spacing w:line="360" w:lineRule="auto"/>
              <w:jc w:val="center"/>
              <w:rPr>
                <w:lang w:val="ru-RU"/>
              </w:rPr>
            </w:pPr>
            <w:r>
              <w:rPr>
                <w:lang w:val="ru-RU"/>
              </w:rPr>
              <w:t>абс.</w:t>
            </w:r>
          </w:p>
        </w:tc>
        <w:tc>
          <w:tcPr>
            <w:tcW w:w="1815" w:type="dxa"/>
            <w:gridSpan w:val="2"/>
            <w:tcBorders>
              <w:top w:val="single" w:sz="4" w:space="0" w:color="auto"/>
            </w:tcBorders>
            <w:vAlign w:val="center"/>
          </w:tcPr>
          <w:p w:rsidR="002D596A" w:rsidRDefault="002D596A" w:rsidP="0051190C">
            <w:pPr>
              <w:pStyle w:val="4"/>
              <w:spacing w:line="360" w:lineRule="auto"/>
              <w:jc w:val="center"/>
              <w:rPr>
                <w:lang w:val="ru-RU"/>
              </w:rPr>
            </w:pPr>
            <w:r>
              <w:rPr>
                <w:lang w:val="ru-RU"/>
              </w:rPr>
              <w:t>%</w:t>
            </w:r>
          </w:p>
        </w:tc>
      </w:tr>
      <w:tr w:rsidR="002D596A" w:rsidTr="0051190C">
        <w:tblPrEx>
          <w:tblCellMar>
            <w:top w:w="0" w:type="dxa"/>
            <w:bottom w:w="0" w:type="dxa"/>
          </w:tblCellMar>
        </w:tblPrEx>
        <w:tc>
          <w:tcPr>
            <w:tcW w:w="1906" w:type="dxa"/>
            <w:tcBorders>
              <w:top w:val="single" w:sz="4" w:space="0" w:color="auto"/>
            </w:tcBorders>
          </w:tcPr>
          <w:p w:rsidR="002D596A" w:rsidRDefault="002D596A" w:rsidP="0051190C">
            <w:pPr>
              <w:spacing w:line="360" w:lineRule="auto"/>
              <w:jc w:val="both"/>
              <w:rPr>
                <w:sz w:val="28"/>
                <w:lang w:val="ru-RU"/>
              </w:rPr>
            </w:pPr>
            <w:r>
              <w:rPr>
                <w:sz w:val="28"/>
                <w:lang w:val="ru-RU"/>
              </w:rPr>
              <w:t>1.Гострі періодонтити</w:t>
            </w:r>
          </w:p>
        </w:tc>
        <w:tc>
          <w:tcPr>
            <w:tcW w:w="1848" w:type="dxa"/>
            <w:gridSpan w:val="2"/>
            <w:vAlign w:val="center"/>
          </w:tcPr>
          <w:p w:rsidR="002D596A" w:rsidRDefault="002D596A" w:rsidP="0051190C">
            <w:pPr>
              <w:pStyle w:val="4"/>
              <w:spacing w:line="360" w:lineRule="auto"/>
              <w:jc w:val="center"/>
              <w:rPr>
                <w:lang w:val="ru-RU"/>
              </w:rPr>
            </w:pPr>
            <w:r>
              <w:rPr>
                <w:lang w:val="ru-RU"/>
              </w:rPr>
              <w:t>24</w:t>
            </w:r>
          </w:p>
        </w:tc>
        <w:tc>
          <w:tcPr>
            <w:tcW w:w="1831" w:type="dxa"/>
            <w:vAlign w:val="center"/>
          </w:tcPr>
          <w:p w:rsidR="002D596A" w:rsidRDefault="002D596A" w:rsidP="0051190C">
            <w:pPr>
              <w:pStyle w:val="4"/>
              <w:spacing w:line="360" w:lineRule="auto"/>
              <w:jc w:val="center"/>
              <w:rPr>
                <w:lang w:val="ru-RU"/>
              </w:rPr>
            </w:pPr>
            <w:r>
              <w:rPr>
                <w:lang w:val="ru-RU"/>
              </w:rPr>
              <w:t>25</w:t>
            </w:r>
          </w:p>
        </w:tc>
        <w:tc>
          <w:tcPr>
            <w:tcW w:w="1887" w:type="dxa"/>
            <w:vAlign w:val="center"/>
          </w:tcPr>
          <w:p w:rsidR="002D596A" w:rsidRDefault="002D596A" w:rsidP="0051190C">
            <w:pPr>
              <w:pStyle w:val="4"/>
              <w:spacing w:line="360" w:lineRule="auto"/>
              <w:jc w:val="center"/>
              <w:rPr>
                <w:lang w:val="ru-RU"/>
              </w:rPr>
            </w:pPr>
            <w:r>
              <w:rPr>
                <w:lang w:val="ru-RU"/>
              </w:rPr>
              <w:t>7</w:t>
            </w:r>
          </w:p>
        </w:tc>
        <w:tc>
          <w:tcPr>
            <w:tcW w:w="1815" w:type="dxa"/>
            <w:gridSpan w:val="2"/>
            <w:vAlign w:val="center"/>
          </w:tcPr>
          <w:p w:rsidR="002D596A" w:rsidRDefault="002D596A" w:rsidP="0051190C">
            <w:pPr>
              <w:pStyle w:val="4"/>
              <w:spacing w:line="360" w:lineRule="auto"/>
              <w:jc w:val="center"/>
              <w:rPr>
                <w:lang w:val="ru-RU"/>
              </w:rPr>
            </w:pPr>
            <w:r>
              <w:rPr>
                <w:lang w:val="ru-RU"/>
              </w:rPr>
              <w:t>15,2</w:t>
            </w:r>
          </w:p>
        </w:tc>
      </w:tr>
      <w:tr w:rsidR="002D596A" w:rsidTr="0051190C">
        <w:tblPrEx>
          <w:tblCellMar>
            <w:top w:w="0" w:type="dxa"/>
            <w:bottom w:w="0" w:type="dxa"/>
          </w:tblCellMar>
        </w:tblPrEx>
        <w:tc>
          <w:tcPr>
            <w:tcW w:w="1906" w:type="dxa"/>
          </w:tcPr>
          <w:p w:rsidR="002D596A" w:rsidRDefault="002D596A" w:rsidP="0051190C">
            <w:pPr>
              <w:spacing w:line="360" w:lineRule="auto"/>
              <w:jc w:val="both"/>
              <w:rPr>
                <w:sz w:val="28"/>
                <w:lang w:val="ru-RU"/>
              </w:rPr>
            </w:pPr>
            <w:r>
              <w:rPr>
                <w:sz w:val="28"/>
                <w:lang w:val="ru-RU"/>
              </w:rPr>
              <w:t>2.Загострені хронічні періодонтити</w:t>
            </w:r>
          </w:p>
        </w:tc>
        <w:tc>
          <w:tcPr>
            <w:tcW w:w="1848" w:type="dxa"/>
            <w:gridSpan w:val="2"/>
            <w:vAlign w:val="center"/>
          </w:tcPr>
          <w:p w:rsidR="002D596A" w:rsidRDefault="002D596A" w:rsidP="0051190C">
            <w:pPr>
              <w:pStyle w:val="4"/>
              <w:spacing w:line="360" w:lineRule="auto"/>
              <w:jc w:val="center"/>
              <w:rPr>
                <w:lang w:val="ru-RU"/>
              </w:rPr>
            </w:pPr>
            <w:r>
              <w:rPr>
                <w:lang w:val="ru-RU"/>
              </w:rPr>
              <w:t>34</w:t>
            </w:r>
          </w:p>
        </w:tc>
        <w:tc>
          <w:tcPr>
            <w:tcW w:w="1831" w:type="dxa"/>
            <w:vAlign w:val="center"/>
          </w:tcPr>
          <w:p w:rsidR="002D596A" w:rsidRDefault="002D596A" w:rsidP="0051190C">
            <w:pPr>
              <w:pStyle w:val="4"/>
              <w:spacing w:line="360" w:lineRule="auto"/>
              <w:jc w:val="center"/>
              <w:rPr>
                <w:lang w:val="ru-RU"/>
              </w:rPr>
            </w:pPr>
            <w:r>
              <w:rPr>
                <w:lang w:val="ru-RU"/>
              </w:rPr>
              <w:t>35,4</w:t>
            </w:r>
          </w:p>
        </w:tc>
        <w:tc>
          <w:tcPr>
            <w:tcW w:w="1887" w:type="dxa"/>
            <w:vAlign w:val="center"/>
          </w:tcPr>
          <w:p w:rsidR="002D596A" w:rsidRDefault="002D596A" w:rsidP="0051190C">
            <w:pPr>
              <w:pStyle w:val="4"/>
              <w:spacing w:line="360" w:lineRule="auto"/>
              <w:jc w:val="center"/>
              <w:rPr>
                <w:lang w:val="ru-RU"/>
              </w:rPr>
            </w:pPr>
            <w:r>
              <w:rPr>
                <w:lang w:val="ru-RU"/>
              </w:rPr>
              <w:t>18</w:t>
            </w:r>
          </w:p>
        </w:tc>
        <w:tc>
          <w:tcPr>
            <w:tcW w:w="1815" w:type="dxa"/>
            <w:gridSpan w:val="2"/>
            <w:vAlign w:val="center"/>
          </w:tcPr>
          <w:p w:rsidR="002D596A" w:rsidRDefault="002D596A" w:rsidP="0051190C">
            <w:pPr>
              <w:pStyle w:val="4"/>
              <w:spacing w:line="360" w:lineRule="auto"/>
              <w:jc w:val="center"/>
              <w:rPr>
                <w:lang w:val="ru-RU"/>
              </w:rPr>
            </w:pPr>
            <w:r>
              <w:rPr>
                <w:lang w:val="ru-RU"/>
              </w:rPr>
              <w:t>39,1</w:t>
            </w:r>
          </w:p>
        </w:tc>
      </w:tr>
      <w:tr w:rsidR="002D596A" w:rsidTr="0051190C">
        <w:tblPrEx>
          <w:tblCellMar>
            <w:top w:w="0" w:type="dxa"/>
            <w:bottom w:w="0" w:type="dxa"/>
          </w:tblCellMar>
        </w:tblPrEx>
        <w:tc>
          <w:tcPr>
            <w:tcW w:w="1906" w:type="dxa"/>
          </w:tcPr>
          <w:p w:rsidR="002D596A" w:rsidRDefault="002D596A" w:rsidP="0051190C">
            <w:pPr>
              <w:spacing w:line="360" w:lineRule="auto"/>
              <w:jc w:val="both"/>
              <w:rPr>
                <w:sz w:val="28"/>
                <w:lang w:val="ru-RU"/>
              </w:rPr>
            </w:pPr>
            <w:r>
              <w:rPr>
                <w:sz w:val="28"/>
                <w:lang w:val="ru-RU"/>
              </w:rPr>
              <w:t>3.Хронічні періодонтити</w:t>
            </w:r>
          </w:p>
        </w:tc>
        <w:tc>
          <w:tcPr>
            <w:tcW w:w="1848" w:type="dxa"/>
            <w:gridSpan w:val="2"/>
            <w:vAlign w:val="center"/>
          </w:tcPr>
          <w:p w:rsidR="002D596A" w:rsidRDefault="002D596A" w:rsidP="0051190C">
            <w:pPr>
              <w:pStyle w:val="4"/>
              <w:spacing w:line="360" w:lineRule="auto"/>
              <w:jc w:val="center"/>
              <w:rPr>
                <w:lang w:val="ru-RU"/>
              </w:rPr>
            </w:pPr>
            <w:r>
              <w:rPr>
                <w:lang w:val="ru-RU"/>
              </w:rPr>
              <w:t>38</w:t>
            </w:r>
          </w:p>
        </w:tc>
        <w:tc>
          <w:tcPr>
            <w:tcW w:w="1831" w:type="dxa"/>
            <w:vAlign w:val="center"/>
          </w:tcPr>
          <w:p w:rsidR="002D596A" w:rsidRDefault="002D596A" w:rsidP="0051190C">
            <w:pPr>
              <w:pStyle w:val="4"/>
              <w:spacing w:line="360" w:lineRule="auto"/>
              <w:jc w:val="center"/>
              <w:rPr>
                <w:lang w:val="ru-RU"/>
              </w:rPr>
            </w:pPr>
            <w:r>
              <w:rPr>
                <w:lang w:val="ru-RU"/>
              </w:rPr>
              <w:t>39,6</w:t>
            </w:r>
          </w:p>
        </w:tc>
        <w:tc>
          <w:tcPr>
            <w:tcW w:w="1887" w:type="dxa"/>
            <w:vAlign w:val="center"/>
          </w:tcPr>
          <w:p w:rsidR="002D596A" w:rsidRDefault="002D596A" w:rsidP="0051190C">
            <w:pPr>
              <w:pStyle w:val="4"/>
              <w:spacing w:line="360" w:lineRule="auto"/>
              <w:jc w:val="center"/>
              <w:rPr>
                <w:lang w:val="ru-RU"/>
              </w:rPr>
            </w:pPr>
            <w:r>
              <w:rPr>
                <w:lang w:val="ru-RU"/>
              </w:rPr>
              <w:t>21</w:t>
            </w:r>
          </w:p>
        </w:tc>
        <w:tc>
          <w:tcPr>
            <w:tcW w:w="1815" w:type="dxa"/>
            <w:gridSpan w:val="2"/>
            <w:vAlign w:val="center"/>
          </w:tcPr>
          <w:p w:rsidR="002D596A" w:rsidRDefault="002D596A" w:rsidP="0051190C">
            <w:pPr>
              <w:pStyle w:val="4"/>
              <w:spacing w:line="360" w:lineRule="auto"/>
              <w:jc w:val="center"/>
              <w:rPr>
                <w:lang w:val="ru-RU"/>
              </w:rPr>
            </w:pPr>
            <w:r>
              <w:rPr>
                <w:lang w:val="ru-RU"/>
              </w:rPr>
              <w:t>45,7</w:t>
            </w:r>
          </w:p>
        </w:tc>
      </w:tr>
      <w:tr w:rsidR="002D596A" w:rsidTr="0051190C">
        <w:tblPrEx>
          <w:tblCellMar>
            <w:top w:w="0" w:type="dxa"/>
            <w:bottom w:w="0" w:type="dxa"/>
          </w:tblCellMar>
        </w:tblPrEx>
        <w:tc>
          <w:tcPr>
            <w:tcW w:w="1906" w:type="dxa"/>
          </w:tcPr>
          <w:p w:rsidR="002D596A" w:rsidRDefault="002D596A" w:rsidP="0051190C">
            <w:pPr>
              <w:pStyle w:val="4"/>
              <w:spacing w:line="360" w:lineRule="auto"/>
              <w:jc w:val="center"/>
              <w:rPr>
                <w:lang w:val="ru-RU"/>
              </w:rPr>
            </w:pPr>
            <w:r>
              <w:rPr>
                <w:lang w:val="ru-RU"/>
              </w:rPr>
              <w:t>Всього</w:t>
            </w:r>
          </w:p>
        </w:tc>
        <w:tc>
          <w:tcPr>
            <w:tcW w:w="1848" w:type="dxa"/>
            <w:gridSpan w:val="2"/>
            <w:vAlign w:val="center"/>
          </w:tcPr>
          <w:p w:rsidR="002D596A" w:rsidRDefault="002D596A" w:rsidP="0051190C">
            <w:pPr>
              <w:pStyle w:val="4"/>
              <w:spacing w:line="360" w:lineRule="auto"/>
              <w:jc w:val="center"/>
              <w:rPr>
                <w:lang w:val="ru-RU"/>
              </w:rPr>
            </w:pPr>
            <w:r>
              <w:rPr>
                <w:lang w:val="ru-RU"/>
              </w:rPr>
              <w:t>96</w:t>
            </w:r>
          </w:p>
        </w:tc>
        <w:tc>
          <w:tcPr>
            <w:tcW w:w="1831" w:type="dxa"/>
            <w:vAlign w:val="center"/>
          </w:tcPr>
          <w:p w:rsidR="002D596A" w:rsidRDefault="002D596A" w:rsidP="0051190C">
            <w:pPr>
              <w:pStyle w:val="4"/>
              <w:spacing w:line="360" w:lineRule="auto"/>
              <w:jc w:val="center"/>
              <w:rPr>
                <w:lang w:val="ru-RU"/>
              </w:rPr>
            </w:pPr>
            <w:r>
              <w:rPr>
                <w:lang w:val="ru-RU"/>
              </w:rPr>
              <w:t>100</w:t>
            </w:r>
          </w:p>
        </w:tc>
        <w:tc>
          <w:tcPr>
            <w:tcW w:w="1887" w:type="dxa"/>
            <w:vAlign w:val="center"/>
          </w:tcPr>
          <w:p w:rsidR="002D596A" w:rsidRDefault="002D596A" w:rsidP="0051190C">
            <w:pPr>
              <w:pStyle w:val="4"/>
              <w:spacing w:line="360" w:lineRule="auto"/>
              <w:jc w:val="center"/>
              <w:rPr>
                <w:lang w:val="ru-RU"/>
              </w:rPr>
            </w:pPr>
            <w:r>
              <w:rPr>
                <w:lang w:val="ru-RU"/>
              </w:rPr>
              <w:t>46</w:t>
            </w:r>
          </w:p>
        </w:tc>
        <w:tc>
          <w:tcPr>
            <w:tcW w:w="1815" w:type="dxa"/>
            <w:gridSpan w:val="2"/>
            <w:vAlign w:val="center"/>
          </w:tcPr>
          <w:p w:rsidR="002D596A" w:rsidRDefault="002D596A" w:rsidP="0051190C">
            <w:pPr>
              <w:pStyle w:val="4"/>
              <w:spacing w:line="360" w:lineRule="auto"/>
              <w:jc w:val="center"/>
              <w:rPr>
                <w:lang w:val="ru-RU"/>
              </w:rPr>
            </w:pPr>
            <w:r>
              <w:rPr>
                <w:lang w:val="ru-RU"/>
              </w:rPr>
              <w:t>100</w:t>
            </w:r>
          </w:p>
        </w:tc>
      </w:tr>
    </w:tbl>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lastRenderedPageBreak/>
        <w:t>Як свідчить таблиця 2.3, серед вилікуваних нами зубів, хронічний перебіг апікального періодонтиту частіше спостерігався ніж загострений та гострий, серед вилікуваних нами зубів хронічний перебіг апікального періодонтиту спостерігався частіше (39,6% спостережень в основній групі та 45,7% в контрольній), ніж загострений (35,4% та 39,1%) та гострий (25% та 15,2%).</w:t>
      </w:r>
    </w:p>
    <w:p w:rsidR="002D596A" w:rsidRDefault="002D596A" w:rsidP="002D596A">
      <w:pPr>
        <w:spacing w:line="360" w:lineRule="auto"/>
        <w:ind w:firstLine="851"/>
        <w:jc w:val="both"/>
        <w:rPr>
          <w:sz w:val="28"/>
          <w:lang w:val="ru-RU"/>
        </w:rPr>
      </w:pPr>
      <w:r>
        <w:rPr>
          <w:sz w:val="28"/>
          <w:lang w:val="ru-RU"/>
        </w:rPr>
        <w:t>Аналізуючи кількість хворих на різні форми апікального періодонтиту у кожній групі за віком та статтю ми отримали результати, які представлені в таблиці 2.4.</w:t>
      </w:r>
    </w:p>
    <w:p w:rsidR="002D596A" w:rsidRDefault="002D596A" w:rsidP="002D596A">
      <w:pPr>
        <w:pStyle w:val="9"/>
        <w:rPr>
          <w:lang w:val="ru-RU"/>
        </w:rPr>
      </w:pPr>
      <w:r>
        <w:rPr>
          <w:lang w:val="ru-RU"/>
        </w:rPr>
        <w:t>Таблиця 2.4</w:t>
      </w:r>
    </w:p>
    <w:p w:rsidR="002D596A" w:rsidRDefault="002D596A" w:rsidP="002D596A">
      <w:pPr>
        <w:pStyle w:val="33"/>
        <w:tabs>
          <w:tab w:val="left" w:pos="1620"/>
        </w:tabs>
        <w:rPr>
          <w:bCs w:val="0"/>
          <w:lang w:val="ru-RU"/>
        </w:rPr>
      </w:pPr>
      <w:r>
        <w:rPr>
          <w:bCs w:val="0"/>
          <w:lang w:val="ru-RU"/>
        </w:rPr>
        <w:t>Розподіл хворих за формами захворювання в залежності за віком та статтю</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80"/>
        <w:gridCol w:w="1260"/>
        <w:gridCol w:w="900"/>
        <w:gridCol w:w="900"/>
        <w:gridCol w:w="540"/>
        <w:gridCol w:w="900"/>
        <w:gridCol w:w="540"/>
        <w:gridCol w:w="900"/>
        <w:gridCol w:w="540"/>
      </w:tblGrid>
      <w:tr w:rsidR="002D596A" w:rsidTr="0051190C">
        <w:tblPrEx>
          <w:tblCellMar>
            <w:top w:w="0" w:type="dxa"/>
            <w:bottom w:w="0" w:type="dxa"/>
          </w:tblCellMar>
        </w:tblPrEx>
        <w:trPr>
          <w:trHeight w:val="870"/>
        </w:trPr>
        <w:tc>
          <w:tcPr>
            <w:tcW w:w="1728" w:type="dxa"/>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jc w:val="center"/>
              <w:rPr>
                <w:lang w:val="ru-RU"/>
              </w:rPr>
            </w:pPr>
            <w:r>
              <w:rPr>
                <w:lang w:val="ru-RU"/>
              </w:rPr>
              <w:t>Діагноз</w:t>
            </w:r>
          </w:p>
        </w:tc>
        <w:tc>
          <w:tcPr>
            <w:tcW w:w="1080" w:type="dxa"/>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jc w:val="center"/>
              <w:rPr>
                <w:lang w:val="ru-RU"/>
              </w:rPr>
            </w:pPr>
            <w:r>
              <w:rPr>
                <w:lang w:val="ru-RU"/>
              </w:rPr>
              <w:t>Група</w:t>
            </w:r>
          </w:p>
        </w:tc>
        <w:tc>
          <w:tcPr>
            <w:tcW w:w="1260" w:type="dxa"/>
            <w:tcBorders>
              <w:top w:val="single" w:sz="4" w:space="0" w:color="auto"/>
              <w:left w:val="single" w:sz="4" w:space="0" w:color="auto"/>
              <w:bottom w:val="nil"/>
              <w:right w:val="single" w:sz="4" w:space="0" w:color="auto"/>
            </w:tcBorders>
            <w:vAlign w:val="center"/>
          </w:tcPr>
          <w:p w:rsidR="002D596A" w:rsidRDefault="002D596A" w:rsidP="0051190C">
            <w:pPr>
              <w:pStyle w:val="a7"/>
              <w:tabs>
                <w:tab w:val="clear" w:pos="4677"/>
                <w:tab w:val="clear" w:pos="9355"/>
              </w:tabs>
              <w:spacing w:line="360" w:lineRule="auto"/>
              <w:jc w:val="center"/>
              <w:rPr>
                <w:lang w:val="ru-RU"/>
              </w:rPr>
            </w:pPr>
            <w:r>
              <w:rPr>
                <w:lang w:val="ru-RU"/>
              </w:rPr>
              <w:t>Кількістьхворих</w:t>
            </w:r>
          </w:p>
        </w:tc>
        <w:tc>
          <w:tcPr>
            <w:tcW w:w="900" w:type="dxa"/>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ind w:firstLine="851"/>
              <w:jc w:val="center"/>
              <w:rPr>
                <w:lang w:val="ru-RU"/>
              </w:rPr>
            </w:pPr>
            <w:r>
              <w:rPr>
                <w:lang w:val="ru-RU"/>
              </w:rPr>
              <w:t>%%</w:t>
            </w:r>
          </w:p>
        </w:tc>
        <w:tc>
          <w:tcPr>
            <w:tcW w:w="900" w:type="dxa"/>
            <w:tcBorders>
              <w:top w:val="single" w:sz="4" w:space="0" w:color="auto"/>
              <w:left w:val="single" w:sz="4" w:space="0" w:color="auto"/>
              <w:bottom w:val="single" w:sz="4" w:space="0" w:color="auto"/>
              <w:right w:val="nil"/>
            </w:tcBorders>
            <w:vAlign w:val="center"/>
          </w:tcPr>
          <w:p w:rsidR="002D596A" w:rsidRDefault="002D596A" w:rsidP="0051190C">
            <w:pPr>
              <w:spacing w:line="360" w:lineRule="auto"/>
              <w:jc w:val="center"/>
              <w:rPr>
                <w:lang w:val="ru-RU"/>
              </w:rPr>
            </w:pPr>
            <w:r>
              <w:rPr>
                <w:lang w:val="ru-RU"/>
              </w:rPr>
              <w:t>20-39 років</w:t>
            </w:r>
          </w:p>
        </w:tc>
        <w:tc>
          <w:tcPr>
            <w:tcW w:w="540" w:type="dxa"/>
            <w:tcBorders>
              <w:top w:val="single" w:sz="4" w:space="0" w:color="auto"/>
              <w:left w:val="nil"/>
              <w:bottom w:val="single" w:sz="4" w:space="0" w:color="auto"/>
              <w:right w:val="single" w:sz="4" w:space="0" w:color="auto"/>
            </w:tcBorders>
            <w:vAlign w:val="center"/>
          </w:tcPr>
          <w:p w:rsidR="002D596A" w:rsidRDefault="002D596A" w:rsidP="0051190C">
            <w:pPr>
              <w:spacing w:line="360" w:lineRule="auto"/>
              <w:jc w:val="center"/>
              <w:rPr>
                <w:lang w:val="ru-RU"/>
              </w:rPr>
            </w:pPr>
          </w:p>
        </w:tc>
        <w:tc>
          <w:tcPr>
            <w:tcW w:w="900" w:type="dxa"/>
            <w:tcBorders>
              <w:top w:val="single" w:sz="4" w:space="0" w:color="auto"/>
              <w:left w:val="single" w:sz="4" w:space="0" w:color="auto"/>
              <w:bottom w:val="single" w:sz="4" w:space="0" w:color="auto"/>
              <w:right w:val="nil"/>
            </w:tcBorders>
            <w:vAlign w:val="center"/>
          </w:tcPr>
          <w:p w:rsidR="002D596A" w:rsidRDefault="002D596A" w:rsidP="0051190C">
            <w:pPr>
              <w:spacing w:line="360" w:lineRule="auto"/>
              <w:jc w:val="center"/>
              <w:rPr>
                <w:lang w:val="ru-RU"/>
              </w:rPr>
            </w:pPr>
            <w:r>
              <w:rPr>
                <w:lang w:val="ru-RU"/>
              </w:rPr>
              <w:t>30-44 років</w:t>
            </w:r>
          </w:p>
        </w:tc>
        <w:tc>
          <w:tcPr>
            <w:tcW w:w="540" w:type="dxa"/>
            <w:tcBorders>
              <w:top w:val="single" w:sz="4" w:space="0" w:color="auto"/>
              <w:left w:val="nil"/>
              <w:bottom w:val="single" w:sz="4" w:space="0" w:color="auto"/>
              <w:right w:val="single" w:sz="4" w:space="0" w:color="auto"/>
            </w:tcBorders>
            <w:vAlign w:val="center"/>
          </w:tcPr>
          <w:p w:rsidR="002D596A" w:rsidRDefault="002D596A" w:rsidP="0051190C">
            <w:pPr>
              <w:spacing w:line="360" w:lineRule="auto"/>
              <w:jc w:val="center"/>
              <w:rPr>
                <w:lang w:val="ru-RU"/>
              </w:rPr>
            </w:pPr>
          </w:p>
        </w:tc>
        <w:tc>
          <w:tcPr>
            <w:tcW w:w="900" w:type="dxa"/>
            <w:tcBorders>
              <w:top w:val="single" w:sz="4" w:space="0" w:color="auto"/>
              <w:left w:val="single" w:sz="4" w:space="0" w:color="auto"/>
              <w:bottom w:val="single" w:sz="4" w:space="0" w:color="auto"/>
              <w:right w:val="nil"/>
            </w:tcBorders>
            <w:vAlign w:val="center"/>
          </w:tcPr>
          <w:p w:rsidR="002D596A" w:rsidRDefault="002D596A" w:rsidP="0051190C">
            <w:pPr>
              <w:spacing w:line="360" w:lineRule="auto"/>
              <w:jc w:val="center"/>
              <w:rPr>
                <w:lang w:val="ru-RU"/>
              </w:rPr>
            </w:pPr>
            <w:r>
              <w:rPr>
                <w:lang w:val="ru-RU"/>
              </w:rPr>
              <w:t>45-54 років</w:t>
            </w:r>
          </w:p>
        </w:tc>
        <w:tc>
          <w:tcPr>
            <w:tcW w:w="540" w:type="dxa"/>
            <w:tcBorders>
              <w:top w:val="single" w:sz="4" w:space="0" w:color="auto"/>
              <w:left w:val="nil"/>
              <w:bottom w:val="single" w:sz="4" w:space="0" w:color="auto"/>
              <w:right w:val="single" w:sz="4" w:space="0" w:color="auto"/>
            </w:tcBorders>
            <w:vAlign w:val="center"/>
          </w:tcPr>
          <w:p w:rsidR="002D596A" w:rsidRDefault="002D596A" w:rsidP="0051190C">
            <w:pPr>
              <w:spacing w:line="360" w:lineRule="auto"/>
              <w:jc w:val="center"/>
              <w:rPr>
                <w:lang w:val="ru-RU"/>
              </w:rPr>
            </w:pPr>
          </w:p>
        </w:tc>
      </w:tr>
      <w:tr w:rsidR="002D596A" w:rsidTr="0051190C">
        <w:tblPrEx>
          <w:tblCellMar>
            <w:top w:w="0" w:type="dxa"/>
            <w:bottom w:w="0" w:type="dxa"/>
          </w:tblCellMar>
        </w:tblPrEx>
        <w:tc>
          <w:tcPr>
            <w:tcW w:w="1728" w:type="dxa"/>
            <w:tcBorders>
              <w:top w:val="nil"/>
              <w:left w:val="single" w:sz="4" w:space="0" w:color="auto"/>
              <w:bottom w:val="single" w:sz="4" w:space="0" w:color="auto"/>
              <w:right w:val="single" w:sz="4" w:space="0" w:color="auto"/>
            </w:tcBorders>
          </w:tcPr>
          <w:p w:rsidR="002D596A" w:rsidRDefault="002D596A" w:rsidP="0051190C">
            <w:pPr>
              <w:pStyle w:val="4"/>
              <w:spacing w:line="360" w:lineRule="auto"/>
              <w:rPr>
                <w:sz w:val="24"/>
                <w:lang w:val="ru-RU"/>
              </w:rPr>
            </w:pPr>
          </w:p>
        </w:tc>
        <w:tc>
          <w:tcPr>
            <w:tcW w:w="1080" w:type="dxa"/>
            <w:tcBorders>
              <w:top w:val="nil"/>
              <w:left w:val="single" w:sz="4" w:space="0" w:color="auto"/>
              <w:bottom w:val="single" w:sz="4" w:space="0" w:color="auto"/>
              <w:right w:val="single" w:sz="4" w:space="0" w:color="auto"/>
            </w:tcBorders>
          </w:tcPr>
          <w:p w:rsidR="002D596A" w:rsidRDefault="002D596A" w:rsidP="0051190C">
            <w:pPr>
              <w:spacing w:line="360" w:lineRule="auto"/>
              <w:jc w:val="both"/>
              <w:rPr>
                <w:lang w:val="ru-RU"/>
              </w:rPr>
            </w:pPr>
          </w:p>
        </w:tc>
        <w:tc>
          <w:tcPr>
            <w:tcW w:w="1260" w:type="dxa"/>
            <w:tcBorders>
              <w:top w:val="nil"/>
              <w:left w:val="single" w:sz="4" w:space="0" w:color="auto"/>
              <w:bottom w:val="single" w:sz="4" w:space="0" w:color="auto"/>
              <w:right w:val="single" w:sz="4" w:space="0" w:color="auto"/>
            </w:tcBorders>
            <w:vAlign w:val="center"/>
          </w:tcPr>
          <w:p w:rsidR="002D596A" w:rsidRDefault="002D596A" w:rsidP="0051190C">
            <w:pPr>
              <w:spacing w:line="360" w:lineRule="auto"/>
              <w:rPr>
                <w:lang w:val="ru-RU"/>
              </w:rPr>
            </w:pPr>
          </w:p>
        </w:tc>
        <w:tc>
          <w:tcPr>
            <w:tcW w:w="900" w:type="dxa"/>
            <w:tcBorders>
              <w:top w:val="nil"/>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lang w:val="ru-RU"/>
              </w:rPr>
            </w:pPr>
            <w:r>
              <w:rPr>
                <w:lang w:val="ru-RU"/>
              </w:rPr>
              <w:t>%</w:t>
            </w:r>
          </w:p>
        </w:tc>
        <w:tc>
          <w:tcPr>
            <w:tcW w:w="900" w:type="dxa"/>
            <w:tcBorders>
              <w:top w:val="single" w:sz="4" w:space="0" w:color="auto"/>
              <w:left w:val="single" w:sz="4" w:space="0" w:color="auto"/>
            </w:tcBorders>
            <w:vAlign w:val="center"/>
          </w:tcPr>
          <w:p w:rsidR="002D596A" w:rsidRDefault="002D596A" w:rsidP="0051190C">
            <w:pPr>
              <w:spacing w:line="360" w:lineRule="auto"/>
              <w:jc w:val="center"/>
              <w:rPr>
                <w:lang w:val="ru-RU"/>
              </w:rPr>
            </w:pPr>
            <w:r>
              <w:rPr>
                <w:lang w:val="ru-RU"/>
              </w:rPr>
              <w:t>м</w:t>
            </w:r>
          </w:p>
        </w:tc>
        <w:tc>
          <w:tcPr>
            <w:tcW w:w="540" w:type="dxa"/>
            <w:tcBorders>
              <w:top w:val="single" w:sz="4" w:space="0" w:color="auto"/>
            </w:tcBorders>
            <w:vAlign w:val="center"/>
          </w:tcPr>
          <w:p w:rsidR="002D596A" w:rsidRDefault="002D596A" w:rsidP="0051190C">
            <w:pPr>
              <w:spacing w:line="360" w:lineRule="auto"/>
              <w:jc w:val="center"/>
              <w:rPr>
                <w:lang w:val="ru-RU"/>
              </w:rPr>
            </w:pPr>
            <w:r>
              <w:rPr>
                <w:lang w:val="ru-RU"/>
              </w:rPr>
              <w:t>ж</w:t>
            </w:r>
          </w:p>
        </w:tc>
        <w:tc>
          <w:tcPr>
            <w:tcW w:w="900" w:type="dxa"/>
            <w:tcBorders>
              <w:top w:val="single" w:sz="4" w:space="0" w:color="auto"/>
            </w:tcBorders>
            <w:vAlign w:val="center"/>
          </w:tcPr>
          <w:p w:rsidR="002D596A" w:rsidRDefault="002D596A" w:rsidP="0051190C">
            <w:pPr>
              <w:spacing w:line="360" w:lineRule="auto"/>
              <w:jc w:val="center"/>
              <w:rPr>
                <w:lang w:val="ru-RU"/>
              </w:rPr>
            </w:pPr>
            <w:r>
              <w:rPr>
                <w:lang w:val="ru-RU"/>
              </w:rPr>
              <w:t>м</w:t>
            </w:r>
          </w:p>
        </w:tc>
        <w:tc>
          <w:tcPr>
            <w:tcW w:w="540" w:type="dxa"/>
            <w:tcBorders>
              <w:top w:val="single" w:sz="4" w:space="0" w:color="auto"/>
            </w:tcBorders>
            <w:vAlign w:val="center"/>
          </w:tcPr>
          <w:p w:rsidR="002D596A" w:rsidRDefault="002D596A" w:rsidP="0051190C">
            <w:pPr>
              <w:spacing w:line="360" w:lineRule="auto"/>
              <w:jc w:val="center"/>
              <w:rPr>
                <w:lang w:val="ru-RU"/>
              </w:rPr>
            </w:pPr>
            <w:r>
              <w:rPr>
                <w:lang w:val="ru-RU"/>
              </w:rPr>
              <w:t>ж</w:t>
            </w:r>
          </w:p>
        </w:tc>
        <w:tc>
          <w:tcPr>
            <w:tcW w:w="900" w:type="dxa"/>
            <w:tcBorders>
              <w:top w:val="single" w:sz="4" w:space="0" w:color="auto"/>
            </w:tcBorders>
            <w:vAlign w:val="center"/>
          </w:tcPr>
          <w:p w:rsidR="002D596A" w:rsidRDefault="002D596A" w:rsidP="0051190C">
            <w:pPr>
              <w:spacing w:line="360" w:lineRule="auto"/>
              <w:jc w:val="center"/>
              <w:rPr>
                <w:lang w:val="ru-RU"/>
              </w:rPr>
            </w:pPr>
            <w:r>
              <w:rPr>
                <w:lang w:val="ru-RU"/>
              </w:rPr>
              <w:t>м</w:t>
            </w:r>
          </w:p>
        </w:tc>
        <w:tc>
          <w:tcPr>
            <w:tcW w:w="540" w:type="dxa"/>
            <w:tcBorders>
              <w:top w:val="single" w:sz="4" w:space="0" w:color="auto"/>
            </w:tcBorders>
            <w:vAlign w:val="center"/>
          </w:tcPr>
          <w:p w:rsidR="002D596A" w:rsidRDefault="002D596A" w:rsidP="0051190C">
            <w:pPr>
              <w:spacing w:line="360" w:lineRule="auto"/>
              <w:jc w:val="center"/>
              <w:rPr>
                <w:lang w:val="ru-RU"/>
              </w:rPr>
            </w:pPr>
            <w:r>
              <w:rPr>
                <w:lang w:val="ru-RU"/>
              </w:rPr>
              <w:t>ж</w:t>
            </w:r>
          </w:p>
        </w:tc>
      </w:tr>
      <w:tr w:rsidR="002D596A" w:rsidTr="0051190C">
        <w:tblPrEx>
          <w:tblCellMar>
            <w:top w:w="0" w:type="dxa"/>
            <w:bottom w:w="0" w:type="dxa"/>
          </w:tblCellMar>
        </w:tblPrEx>
        <w:tc>
          <w:tcPr>
            <w:tcW w:w="1728" w:type="dxa"/>
            <w:tcBorders>
              <w:top w:val="single" w:sz="4" w:space="0" w:color="auto"/>
              <w:left w:val="single" w:sz="4" w:space="0" w:color="auto"/>
              <w:bottom w:val="nil"/>
              <w:right w:val="single" w:sz="4" w:space="0" w:color="auto"/>
            </w:tcBorders>
          </w:tcPr>
          <w:p w:rsidR="002D596A" w:rsidRDefault="002D596A" w:rsidP="0051190C">
            <w:pPr>
              <w:spacing w:line="360" w:lineRule="auto"/>
              <w:jc w:val="both"/>
              <w:rPr>
                <w:lang w:val="ru-RU"/>
              </w:rPr>
            </w:pPr>
            <w:r>
              <w:rPr>
                <w:lang w:val="ru-RU"/>
              </w:rPr>
              <w:t>Гострий серозний</w:t>
            </w:r>
          </w:p>
        </w:tc>
        <w:tc>
          <w:tcPr>
            <w:tcW w:w="1080" w:type="dxa"/>
            <w:tcBorders>
              <w:top w:val="single" w:sz="4" w:space="0" w:color="auto"/>
              <w:left w:val="single" w:sz="4" w:space="0" w:color="auto"/>
            </w:tcBorders>
          </w:tcPr>
          <w:p w:rsidR="002D596A" w:rsidRDefault="002D596A" w:rsidP="0051190C">
            <w:pPr>
              <w:spacing w:line="360" w:lineRule="auto"/>
              <w:jc w:val="both"/>
              <w:rPr>
                <w:lang w:val="ru-RU"/>
              </w:rPr>
            </w:pPr>
            <w:r>
              <w:rPr>
                <w:lang w:val="ru-RU"/>
              </w:rPr>
              <w:t>основна</w:t>
            </w:r>
          </w:p>
        </w:tc>
        <w:tc>
          <w:tcPr>
            <w:tcW w:w="1260" w:type="dxa"/>
            <w:tcBorders>
              <w:top w:val="single" w:sz="4" w:space="0" w:color="auto"/>
            </w:tcBorders>
            <w:vAlign w:val="center"/>
          </w:tcPr>
          <w:p w:rsidR="002D596A" w:rsidRDefault="002D596A" w:rsidP="0051190C">
            <w:pPr>
              <w:spacing w:line="360" w:lineRule="auto"/>
              <w:jc w:val="center"/>
              <w:rPr>
                <w:lang w:val="ru-RU"/>
              </w:rPr>
            </w:pPr>
            <w:r>
              <w:rPr>
                <w:lang w:val="ru-RU"/>
              </w:rPr>
              <w:t>8</w:t>
            </w:r>
          </w:p>
        </w:tc>
        <w:tc>
          <w:tcPr>
            <w:tcW w:w="900" w:type="dxa"/>
            <w:tcBorders>
              <w:top w:val="single" w:sz="4" w:space="0" w:color="auto"/>
            </w:tcBorders>
            <w:vAlign w:val="center"/>
          </w:tcPr>
          <w:p w:rsidR="002D596A" w:rsidRDefault="002D596A" w:rsidP="0051190C">
            <w:pPr>
              <w:spacing w:line="360" w:lineRule="auto"/>
              <w:jc w:val="center"/>
              <w:rPr>
                <w:lang w:val="ru-RU"/>
              </w:rPr>
            </w:pPr>
            <w:r>
              <w:rPr>
                <w:lang w:val="ru-RU"/>
              </w:rPr>
              <w:t>8.33</w:t>
            </w:r>
          </w:p>
        </w:tc>
        <w:tc>
          <w:tcPr>
            <w:tcW w:w="900" w:type="dxa"/>
            <w:vAlign w:val="center"/>
          </w:tcPr>
          <w:p w:rsidR="002D596A" w:rsidRDefault="002D596A" w:rsidP="0051190C">
            <w:pPr>
              <w:spacing w:line="360" w:lineRule="auto"/>
              <w:jc w:val="center"/>
              <w:rPr>
                <w:lang w:val="ru-RU"/>
              </w:rPr>
            </w:pPr>
            <w:r>
              <w:rPr>
                <w:lang w:val="ru-RU"/>
              </w:rPr>
              <w:t>3</w:t>
            </w:r>
          </w:p>
        </w:tc>
        <w:tc>
          <w:tcPr>
            <w:tcW w:w="540" w:type="dxa"/>
            <w:vAlign w:val="center"/>
          </w:tcPr>
          <w:p w:rsidR="002D596A" w:rsidRDefault="002D596A" w:rsidP="0051190C">
            <w:pPr>
              <w:spacing w:line="360" w:lineRule="auto"/>
              <w:jc w:val="center"/>
              <w:rPr>
                <w:lang w:val="ru-RU"/>
              </w:rPr>
            </w:pPr>
            <w:r>
              <w:rPr>
                <w:lang w:val="ru-RU"/>
              </w:rPr>
              <w:t>4</w:t>
            </w:r>
          </w:p>
        </w:tc>
        <w:tc>
          <w:tcPr>
            <w:tcW w:w="900" w:type="dxa"/>
            <w:vAlign w:val="center"/>
          </w:tcPr>
          <w:p w:rsidR="002D596A" w:rsidRDefault="002D596A" w:rsidP="0051190C">
            <w:pPr>
              <w:spacing w:line="360" w:lineRule="auto"/>
              <w:jc w:val="center"/>
              <w:rPr>
                <w:lang w:val="ru-RU"/>
              </w:rPr>
            </w:pPr>
            <w:r>
              <w:rPr>
                <w:lang w:val="ru-RU"/>
              </w:rPr>
              <w:t>1</w:t>
            </w:r>
          </w:p>
        </w:tc>
        <w:tc>
          <w:tcPr>
            <w:tcW w:w="540" w:type="dxa"/>
            <w:vAlign w:val="center"/>
          </w:tcPr>
          <w:p w:rsidR="002D596A" w:rsidRDefault="002D596A" w:rsidP="0051190C">
            <w:pPr>
              <w:spacing w:line="360" w:lineRule="auto"/>
              <w:jc w:val="center"/>
              <w:rPr>
                <w:lang w:val="ru-RU"/>
              </w:rPr>
            </w:pPr>
            <w:r>
              <w:rPr>
                <w:lang w:val="ru-RU"/>
              </w:rPr>
              <w:t>0</w:t>
            </w:r>
          </w:p>
        </w:tc>
        <w:tc>
          <w:tcPr>
            <w:tcW w:w="900" w:type="dxa"/>
            <w:vAlign w:val="center"/>
          </w:tcPr>
          <w:p w:rsidR="002D596A" w:rsidRDefault="002D596A" w:rsidP="0051190C">
            <w:pPr>
              <w:spacing w:line="360" w:lineRule="auto"/>
              <w:jc w:val="center"/>
              <w:rPr>
                <w:lang w:val="ru-RU"/>
              </w:rPr>
            </w:pPr>
            <w:r>
              <w:rPr>
                <w:lang w:val="ru-RU"/>
              </w:rPr>
              <w:t>0</w:t>
            </w:r>
          </w:p>
        </w:tc>
        <w:tc>
          <w:tcPr>
            <w:tcW w:w="540" w:type="dxa"/>
            <w:vAlign w:val="center"/>
          </w:tcPr>
          <w:p w:rsidR="002D596A" w:rsidRDefault="002D596A" w:rsidP="0051190C">
            <w:pPr>
              <w:spacing w:line="360" w:lineRule="auto"/>
              <w:jc w:val="center"/>
              <w:rPr>
                <w:lang w:val="ru-RU"/>
              </w:rPr>
            </w:pPr>
            <w:r>
              <w:rPr>
                <w:lang w:val="ru-RU"/>
              </w:rPr>
              <w:t>0</w:t>
            </w:r>
          </w:p>
        </w:tc>
      </w:tr>
      <w:tr w:rsidR="002D596A" w:rsidTr="0051190C">
        <w:tblPrEx>
          <w:tblCellMar>
            <w:top w:w="0" w:type="dxa"/>
            <w:bottom w:w="0" w:type="dxa"/>
          </w:tblCellMar>
        </w:tblPrEx>
        <w:tc>
          <w:tcPr>
            <w:tcW w:w="1728" w:type="dxa"/>
            <w:tcBorders>
              <w:top w:val="nil"/>
              <w:left w:val="single" w:sz="4" w:space="0" w:color="auto"/>
              <w:bottom w:val="single" w:sz="4" w:space="0" w:color="auto"/>
              <w:right w:val="single" w:sz="4" w:space="0" w:color="auto"/>
            </w:tcBorders>
          </w:tcPr>
          <w:p w:rsidR="002D596A" w:rsidRDefault="002D596A" w:rsidP="0051190C">
            <w:pPr>
              <w:spacing w:line="360" w:lineRule="auto"/>
              <w:jc w:val="both"/>
              <w:rPr>
                <w:lang w:val="ru-RU"/>
              </w:rPr>
            </w:pPr>
            <w:r>
              <w:rPr>
                <w:lang w:val="ru-RU"/>
              </w:rPr>
              <w:t>періодонтит</w:t>
            </w:r>
          </w:p>
        </w:tc>
        <w:tc>
          <w:tcPr>
            <w:tcW w:w="1080" w:type="dxa"/>
            <w:tcBorders>
              <w:left w:val="single" w:sz="4" w:space="0" w:color="auto"/>
            </w:tcBorders>
          </w:tcPr>
          <w:p w:rsidR="002D596A" w:rsidRDefault="002D596A" w:rsidP="0051190C">
            <w:pPr>
              <w:spacing w:line="360" w:lineRule="auto"/>
              <w:jc w:val="both"/>
              <w:rPr>
                <w:lang w:val="ru-RU"/>
              </w:rPr>
            </w:pPr>
            <w:r>
              <w:rPr>
                <w:lang w:val="ru-RU"/>
              </w:rPr>
              <w:t>контр.</w:t>
            </w:r>
          </w:p>
        </w:tc>
        <w:tc>
          <w:tcPr>
            <w:tcW w:w="1260" w:type="dxa"/>
            <w:vAlign w:val="center"/>
          </w:tcPr>
          <w:p w:rsidR="002D596A" w:rsidRDefault="002D596A" w:rsidP="0051190C">
            <w:pPr>
              <w:spacing w:line="360" w:lineRule="auto"/>
              <w:jc w:val="center"/>
              <w:rPr>
                <w:lang w:val="ru-RU"/>
              </w:rPr>
            </w:pPr>
            <w:r>
              <w:rPr>
                <w:lang w:val="ru-RU"/>
              </w:rPr>
              <w:t>2</w:t>
            </w:r>
          </w:p>
        </w:tc>
        <w:tc>
          <w:tcPr>
            <w:tcW w:w="900" w:type="dxa"/>
            <w:vAlign w:val="center"/>
          </w:tcPr>
          <w:p w:rsidR="002D596A" w:rsidRDefault="002D596A" w:rsidP="0051190C">
            <w:pPr>
              <w:spacing w:line="360" w:lineRule="auto"/>
              <w:jc w:val="center"/>
              <w:rPr>
                <w:lang w:val="ru-RU"/>
              </w:rPr>
            </w:pPr>
            <w:r>
              <w:rPr>
                <w:lang w:val="ru-RU"/>
              </w:rPr>
              <w:t>4.35</w:t>
            </w:r>
          </w:p>
        </w:tc>
        <w:tc>
          <w:tcPr>
            <w:tcW w:w="900" w:type="dxa"/>
            <w:vAlign w:val="center"/>
          </w:tcPr>
          <w:p w:rsidR="002D596A" w:rsidRDefault="002D596A" w:rsidP="0051190C">
            <w:pPr>
              <w:spacing w:line="360" w:lineRule="auto"/>
              <w:jc w:val="center"/>
              <w:rPr>
                <w:lang w:val="ru-RU"/>
              </w:rPr>
            </w:pPr>
            <w:r>
              <w:rPr>
                <w:lang w:val="ru-RU"/>
              </w:rPr>
              <w:t>1</w:t>
            </w:r>
          </w:p>
        </w:tc>
        <w:tc>
          <w:tcPr>
            <w:tcW w:w="540" w:type="dxa"/>
            <w:vAlign w:val="center"/>
          </w:tcPr>
          <w:p w:rsidR="002D596A" w:rsidRDefault="002D596A" w:rsidP="0051190C">
            <w:pPr>
              <w:spacing w:line="360" w:lineRule="auto"/>
              <w:jc w:val="center"/>
              <w:rPr>
                <w:lang w:val="ru-RU"/>
              </w:rPr>
            </w:pPr>
            <w:r>
              <w:rPr>
                <w:lang w:val="ru-RU"/>
              </w:rPr>
              <w:t>1</w:t>
            </w:r>
          </w:p>
        </w:tc>
        <w:tc>
          <w:tcPr>
            <w:tcW w:w="900" w:type="dxa"/>
            <w:vAlign w:val="center"/>
          </w:tcPr>
          <w:p w:rsidR="002D596A" w:rsidRDefault="002D596A" w:rsidP="0051190C">
            <w:pPr>
              <w:spacing w:line="360" w:lineRule="auto"/>
              <w:jc w:val="center"/>
              <w:rPr>
                <w:lang w:val="ru-RU"/>
              </w:rPr>
            </w:pPr>
            <w:r>
              <w:rPr>
                <w:lang w:val="ru-RU"/>
              </w:rPr>
              <w:t>0</w:t>
            </w:r>
          </w:p>
        </w:tc>
        <w:tc>
          <w:tcPr>
            <w:tcW w:w="540" w:type="dxa"/>
            <w:vAlign w:val="center"/>
          </w:tcPr>
          <w:p w:rsidR="002D596A" w:rsidRDefault="002D596A" w:rsidP="0051190C">
            <w:pPr>
              <w:spacing w:line="360" w:lineRule="auto"/>
              <w:jc w:val="center"/>
              <w:rPr>
                <w:lang w:val="ru-RU"/>
              </w:rPr>
            </w:pPr>
            <w:r>
              <w:rPr>
                <w:lang w:val="ru-RU"/>
              </w:rPr>
              <w:t>0</w:t>
            </w:r>
          </w:p>
        </w:tc>
        <w:tc>
          <w:tcPr>
            <w:tcW w:w="900" w:type="dxa"/>
            <w:vAlign w:val="center"/>
          </w:tcPr>
          <w:p w:rsidR="002D596A" w:rsidRDefault="002D596A" w:rsidP="0051190C">
            <w:pPr>
              <w:spacing w:line="360" w:lineRule="auto"/>
              <w:jc w:val="center"/>
              <w:rPr>
                <w:lang w:val="ru-RU"/>
              </w:rPr>
            </w:pPr>
            <w:r>
              <w:rPr>
                <w:lang w:val="ru-RU"/>
              </w:rPr>
              <w:t>0</w:t>
            </w:r>
          </w:p>
        </w:tc>
        <w:tc>
          <w:tcPr>
            <w:tcW w:w="540" w:type="dxa"/>
            <w:vAlign w:val="center"/>
          </w:tcPr>
          <w:p w:rsidR="002D596A" w:rsidRDefault="002D596A" w:rsidP="0051190C">
            <w:pPr>
              <w:spacing w:line="360" w:lineRule="auto"/>
              <w:jc w:val="center"/>
              <w:rPr>
                <w:lang w:val="ru-RU"/>
              </w:rPr>
            </w:pPr>
            <w:r>
              <w:rPr>
                <w:lang w:val="ru-RU"/>
              </w:rPr>
              <w:t>0</w:t>
            </w:r>
          </w:p>
        </w:tc>
      </w:tr>
      <w:tr w:rsidR="002D596A" w:rsidTr="0051190C">
        <w:tblPrEx>
          <w:tblCellMar>
            <w:top w:w="0" w:type="dxa"/>
            <w:bottom w:w="0" w:type="dxa"/>
          </w:tblCellMar>
        </w:tblPrEx>
        <w:tc>
          <w:tcPr>
            <w:tcW w:w="1728" w:type="dxa"/>
            <w:tcBorders>
              <w:top w:val="single" w:sz="4" w:space="0" w:color="auto"/>
              <w:left w:val="single" w:sz="4" w:space="0" w:color="auto"/>
              <w:bottom w:val="nil"/>
              <w:right w:val="single" w:sz="4" w:space="0" w:color="auto"/>
            </w:tcBorders>
          </w:tcPr>
          <w:p w:rsidR="002D596A" w:rsidRDefault="002D596A" w:rsidP="0051190C">
            <w:pPr>
              <w:spacing w:line="360" w:lineRule="auto"/>
              <w:jc w:val="both"/>
              <w:rPr>
                <w:lang w:val="ru-RU"/>
              </w:rPr>
            </w:pPr>
            <w:r>
              <w:rPr>
                <w:lang w:val="ru-RU"/>
              </w:rPr>
              <w:t>Гострий гнійний</w:t>
            </w:r>
          </w:p>
        </w:tc>
        <w:tc>
          <w:tcPr>
            <w:tcW w:w="1080" w:type="dxa"/>
            <w:tcBorders>
              <w:left w:val="single" w:sz="4" w:space="0" w:color="auto"/>
            </w:tcBorders>
          </w:tcPr>
          <w:p w:rsidR="002D596A" w:rsidRDefault="002D596A" w:rsidP="0051190C">
            <w:pPr>
              <w:spacing w:line="360" w:lineRule="auto"/>
              <w:jc w:val="both"/>
              <w:rPr>
                <w:lang w:val="ru-RU"/>
              </w:rPr>
            </w:pPr>
            <w:r>
              <w:rPr>
                <w:lang w:val="ru-RU"/>
              </w:rPr>
              <w:t>основна</w:t>
            </w:r>
          </w:p>
        </w:tc>
        <w:tc>
          <w:tcPr>
            <w:tcW w:w="1260" w:type="dxa"/>
            <w:vAlign w:val="center"/>
          </w:tcPr>
          <w:p w:rsidR="002D596A" w:rsidRDefault="002D596A" w:rsidP="0051190C">
            <w:pPr>
              <w:spacing w:line="360" w:lineRule="auto"/>
              <w:jc w:val="center"/>
              <w:rPr>
                <w:lang w:val="ru-RU"/>
              </w:rPr>
            </w:pPr>
            <w:r>
              <w:rPr>
                <w:lang w:val="ru-RU"/>
              </w:rPr>
              <w:t>16</w:t>
            </w:r>
          </w:p>
        </w:tc>
        <w:tc>
          <w:tcPr>
            <w:tcW w:w="900" w:type="dxa"/>
            <w:vAlign w:val="center"/>
          </w:tcPr>
          <w:p w:rsidR="002D596A" w:rsidRDefault="002D596A" w:rsidP="0051190C">
            <w:pPr>
              <w:spacing w:line="360" w:lineRule="auto"/>
              <w:jc w:val="center"/>
              <w:rPr>
                <w:lang w:val="ru-RU"/>
              </w:rPr>
            </w:pPr>
            <w:r>
              <w:rPr>
                <w:lang w:val="ru-RU"/>
              </w:rPr>
              <w:t>16.07</w:t>
            </w:r>
          </w:p>
        </w:tc>
        <w:tc>
          <w:tcPr>
            <w:tcW w:w="900" w:type="dxa"/>
            <w:vAlign w:val="center"/>
          </w:tcPr>
          <w:p w:rsidR="002D596A" w:rsidRDefault="002D596A" w:rsidP="0051190C">
            <w:pPr>
              <w:spacing w:line="360" w:lineRule="auto"/>
              <w:jc w:val="center"/>
              <w:rPr>
                <w:lang w:val="ru-RU"/>
              </w:rPr>
            </w:pPr>
            <w:r>
              <w:rPr>
                <w:lang w:val="ru-RU"/>
              </w:rPr>
              <w:t>4</w:t>
            </w:r>
          </w:p>
        </w:tc>
        <w:tc>
          <w:tcPr>
            <w:tcW w:w="540" w:type="dxa"/>
            <w:vAlign w:val="center"/>
          </w:tcPr>
          <w:p w:rsidR="002D596A" w:rsidRDefault="002D596A" w:rsidP="0051190C">
            <w:pPr>
              <w:spacing w:line="360" w:lineRule="auto"/>
              <w:jc w:val="center"/>
              <w:rPr>
                <w:lang w:val="ru-RU"/>
              </w:rPr>
            </w:pPr>
            <w:r>
              <w:rPr>
                <w:lang w:val="ru-RU"/>
              </w:rPr>
              <w:t>8</w:t>
            </w:r>
          </w:p>
        </w:tc>
        <w:tc>
          <w:tcPr>
            <w:tcW w:w="900" w:type="dxa"/>
            <w:vAlign w:val="center"/>
          </w:tcPr>
          <w:p w:rsidR="002D596A" w:rsidRDefault="002D596A" w:rsidP="0051190C">
            <w:pPr>
              <w:spacing w:line="360" w:lineRule="auto"/>
              <w:jc w:val="center"/>
              <w:rPr>
                <w:lang w:val="ru-RU"/>
              </w:rPr>
            </w:pPr>
            <w:r>
              <w:rPr>
                <w:lang w:val="ru-RU"/>
              </w:rPr>
              <w:t>2</w:t>
            </w:r>
          </w:p>
        </w:tc>
        <w:tc>
          <w:tcPr>
            <w:tcW w:w="540" w:type="dxa"/>
            <w:vAlign w:val="center"/>
          </w:tcPr>
          <w:p w:rsidR="002D596A" w:rsidRDefault="002D596A" w:rsidP="0051190C">
            <w:pPr>
              <w:spacing w:line="360" w:lineRule="auto"/>
              <w:jc w:val="center"/>
              <w:rPr>
                <w:lang w:val="ru-RU"/>
              </w:rPr>
            </w:pPr>
            <w:r>
              <w:rPr>
                <w:lang w:val="ru-RU"/>
              </w:rPr>
              <w:t>2</w:t>
            </w:r>
          </w:p>
        </w:tc>
        <w:tc>
          <w:tcPr>
            <w:tcW w:w="900" w:type="dxa"/>
            <w:vAlign w:val="center"/>
          </w:tcPr>
          <w:p w:rsidR="002D596A" w:rsidRDefault="002D596A" w:rsidP="0051190C">
            <w:pPr>
              <w:spacing w:line="360" w:lineRule="auto"/>
              <w:jc w:val="center"/>
              <w:rPr>
                <w:lang w:val="ru-RU"/>
              </w:rPr>
            </w:pPr>
            <w:r>
              <w:rPr>
                <w:lang w:val="ru-RU"/>
              </w:rPr>
              <w:t>0</w:t>
            </w:r>
          </w:p>
        </w:tc>
        <w:tc>
          <w:tcPr>
            <w:tcW w:w="540" w:type="dxa"/>
            <w:vAlign w:val="center"/>
          </w:tcPr>
          <w:p w:rsidR="002D596A" w:rsidRDefault="002D596A" w:rsidP="0051190C">
            <w:pPr>
              <w:spacing w:line="360" w:lineRule="auto"/>
              <w:jc w:val="center"/>
              <w:rPr>
                <w:lang w:val="ru-RU"/>
              </w:rPr>
            </w:pPr>
            <w:r>
              <w:rPr>
                <w:lang w:val="ru-RU"/>
              </w:rPr>
              <w:t>0</w:t>
            </w:r>
          </w:p>
        </w:tc>
      </w:tr>
      <w:tr w:rsidR="002D596A" w:rsidTr="0051190C">
        <w:tblPrEx>
          <w:tblCellMar>
            <w:top w:w="0" w:type="dxa"/>
            <w:bottom w:w="0" w:type="dxa"/>
          </w:tblCellMar>
        </w:tblPrEx>
        <w:tc>
          <w:tcPr>
            <w:tcW w:w="1728" w:type="dxa"/>
            <w:tcBorders>
              <w:top w:val="nil"/>
              <w:left w:val="single" w:sz="4" w:space="0" w:color="auto"/>
              <w:bottom w:val="single" w:sz="4" w:space="0" w:color="auto"/>
              <w:right w:val="single" w:sz="4" w:space="0" w:color="auto"/>
            </w:tcBorders>
          </w:tcPr>
          <w:p w:rsidR="002D596A" w:rsidRDefault="002D596A" w:rsidP="0051190C">
            <w:pPr>
              <w:spacing w:line="360" w:lineRule="auto"/>
              <w:jc w:val="both"/>
              <w:rPr>
                <w:lang w:val="ru-RU"/>
              </w:rPr>
            </w:pPr>
            <w:r>
              <w:rPr>
                <w:lang w:val="ru-RU"/>
              </w:rPr>
              <w:t>періодонтит</w:t>
            </w:r>
          </w:p>
        </w:tc>
        <w:tc>
          <w:tcPr>
            <w:tcW w:w="1080" w:type="dxa"/>
            <w:tcBorders>
              <w:left w:val="single" w:sz="4" w:space="0" w:color="auto"/>
            </w:tcBorders>
          </w:tcPr>
          <w:p w:rsidR="002D596A" w:rsidRDefault="002D596A" w:rsidP="0051190C">
            <w:pPr>
              <w:spacing w:line="360" w:lineRule="auto"/>
              <w:jc w:val="both"/>
              <w:rPr>
                <w:lang w:val="ru-RU"/>
              </w:rPr>
            </w:pPr>
            <w:r>
              <w:rPr>
                <w:lang w:val="ru-RU"/>
              </w:rPr>
              <w:t>контр.</w:t>
            </w:r>
          </w:p>
        </w:tc>
        <w:tc>
          <w:tcPr>
            <w:tcW w:w="1260" w:type="dxa"/>
            <w:vAlign w:val="center"/>
          </w:tcPr>
          <w:p w:rsidR="002D596A" w:rsidRDefault="002D596A" w:rsidP="0051190C">
            <w:pPr>
              <w:spacing w:line="360" w:lineRule="auto"/>
              <w:jc w:val="center"/>
              <w:rPr>
                <w:lang w:val="ru-RU"/>
              </w:rPr>
            </w:pPr>
            <w:r>
              <w:rPr>
                <w:lang w:val="ru-RU"/>
              </w:rPr>
              <w:t>5</w:t>
            </w:r>
          </w:p>
        </w:tc>
        <w:tc>
          <w:tcPr>
            <w:tcW w:w="900" w:type="dxa"/>
            <w:vAlign w:val="center"/>
          </w:tcPr>
          <w:p w:rsidR="002D596A" w:rsidRDefault="002D596A" w:rsidP="0051190C">
            <w:pPr>
              <w:spacing w:line="360" w:lineRule="auto"/>
              <w:jc w:val="center"/>
              <w:rPr>
                <w:lang w:val="ru-RU"/>
              </w:rPr>
            </w:pPr>
            <w:r>
              <w:rPr>
                <w:lang w:val="ru-RU"/>
              </w:rPr>
              <w:t>10.37</w:t>
            </w:r>
          </w:p>
        </w:tc>
        <w:tc>
          <w:tcPr>
            <w:tcW w:w="900" w:type="dxa"/>
            <w:vAlign w:val="center"/>
          </w:tcPr>
          <w:p w:rsidR="002D596A" w:rsidRDefault="002D596A" w:rsidP="0051190C">
            <w:pPr>
              <w:spacing w:line="360" w:lineRule="auto"/>
              <w:jc w:val="center"/>
              <w:rPr>
                <w:lang w:val="ru-RU"/>
              </w:rPr>
            </w:pPr>
            <w:r>
              <w:rPr>
                <w:lang w:val="ru-RU"/>
              </w:rPr>
              <w:t>1</w:t>
            </w:r>
          </w:p>
        </w:tc>
        <w:tc>
          <w:tcPr>
            <w:tcW w:w="540" w:type="dxa"/>
            <w:vAlign w:val="center"/>
          </w:tcPr>
          <w:p w:rsidR="002D596A" w:rsidRDefault="002D596A" w:rsidP="0051190C">
            <w:pPr>
              <w:spacing w:line="360" w:lineRule="auto"/>
              <w:jc w:val="center"/>
              <w:rPr>
                <w:lang w:val="ru-RU"/>
              </w:rPr>
            </w:pPr>
            <w:r>
              <w:rPr>
                <w:lang w:val="ru-RU"/>
              </w:rPr>
              <w:t>2</w:t>
            </w:r>
          </w:p>
        </w:tc>
        <w:tc>
          <w:tcPr>
            <w:tcW w:w="900" w:type="dxa"/>
            <w:vAlign w:val="center"/>
          </w:tcPr>
          <w:p w:rsidR="002D596A" w:rsidRDefault="002D596A" w:rsidP="0051190C">
            <w:pPr>
              <w:spacing w:line="360" w:lineRule="auto"/>
              <w:jc w:val="center"/>
              <w:rPr>
                <w:lang w:val="ru-RU"/>
              </w:rPr>
            </w:pPr>
            <w:r>
              <w:rPr>
                <w:lang w:val="ru-RU"/>
              </w:rPr>
              <w:t>1</w:t>
            </w:r>
          </w:p>
        </w:tc>
        <w:tc>
          <w:tcPr>
            <w:tcW w:w="540" w:type="dxa"/>
            <w:vAlign w:val="center"/>
          </w:tcPr>
          <w:p w:rsidR="002D596A" w:rsidRDefault="002D596A" w:rsidP="0051190C">
            <w:pPr>
              <w:spacing w:line="360" w:lineRule="auto"/>
              <w:jc w:val="center"/>
              <w:rPr>
                <w:lang w:val="ru-RU"/>
              </w:rPr>
            </w:pPr>
            <w:r>
              <w:rPr>
                <w:lang w:val="ru-RU"/>
              </w:rPr>
              <w:t>0</w:t>
            </w:r>
          </w:p>
        </w:tc>
        <w:tc>
          <w:tcPr>
            <w:tcW w:w="900" w:type="dxa"/>
            <w:vAlign w:val="center"/>
          </w:tcPr>
          <w:p w:rsidR="002D596A" w:rsidRDefault="002D596A" w:rsidP="0051190C">
            <w:pPr>
              <w:spacing w:line="360" w:lineRule="auto"/>
              <w:jc w:val="center"/>
              <w:rPr>
                <w:lang w:val="ru-RU"/>
              </w:rPr>
            </w:pPr>
            <w:r>
              <w:rPr>
                <w:lang w:val="ru-RU"/>
              </w:rPr>
              <w:t>1</w:t>
            </w:r>
          </w:p>
        </w:tc>
        <w:tc>
          <w:tcPr>
            <w:tcW w:w="540" w:type="dxa"/>
            <w:vAlign w:val="center"/>
          </w:tcPr>
          <w:p w:rsidR="002D596A" w:rsidRDefault="002D596A" w:rsidP="0051190C">
            <w:pPr>
              <w:spacing w:line="360" w:lineRule="auto"/>
              <w:jc w:val="center"/>
              <w:rPr>
                <w:lang w:val="ru-RU"/>
              </w:rPr>
            </w:pPr>
            <w:r>
              <w:rPr>
                <w:lang w:val="ru-RU"/>
              </w:rPr>
              <w:t>0</w:t>
            </w:r>
          </w:p>
        </w:tc>
      </w:tr>
      <w:tr w:rsidR="002D596A" w:rsidTr="0051190C">
        <w:tblPrEx>
          <w:tblCellMar>
            <w:top w:w="0" w:type="dxa"/>
            <w:bottom w:w="0" w:type="dxa"/>
          </w:tblCellMar>
        </w:tblPrEx>
        <w:tc>
          <w:tcPr>
            <w:tcW w:w="1728" w:type="dxa"/>
            <w:tcBorders>
              <w:top w:val="single" w:sz="4" w:space="0" w:color="auto"/>
              <w:left w:val="single" w:sz="4" w:space="0" w:color="auto"/>
              <w:bottom w:val="nil"/>
              <w:right w:val="single" w:sz="4" w:space="0" w:color="auto"/>
            </w:tcBorders>
          </w:tcPr>
          <w:p w:rsidR="002D596A" w:rsidRDefault="002D596A" w:rsidP="0051190C">
            <w:pPr>
              <w:spacing w:line="360" w:lineRule="auto"/>
              <w:jc w:val="both"/>
              <w:rPr>
                <w:lang w:val="ru-RU"/>
              </w:rPr>
            </w:pPr>
            <w:r>
              <w:rPr>
                <w:lang w:val="ru-RU"/>
              </w:rPr>
              <w:t>Загострення хро-</w:t>
            </w:r>
          </w:p>
        </w:tc>
        <w:tc>
          <w:tcPr>
            <w:tcW w:w="1080" w:type="dxa"/>
            <w:tcBorders>
              <w:left w:val="single" w:sz="4" w:space="0" w:color="auto"/>
            </w:tcBorders>
          </w:tcPr>
          <w:p w:rsidR="002D596A" w:rsidRDefault="002D596A" w:rsidP="0051190C">
            <w:pPr>
              <w:spacing w:line="360" w:lineRule="auto"/>
              <w:jc w:val="both"/>
              <w:rPr>
                <w:lang w:val="ru-RU"/>
              </w:rPr>
            </w:pPr>
            <w:r>
              <w:rPr>
                <w:lang w:val="ru-RU"/>
              </w:rPr>
              <w:t>основна</w:t>
            </w:r>
          </w:p>
        </w:tc>
        <w:tc>
          <w:tcPr>
            <w:tcW w:w="1260" w:type="dxa"/>
            <w:vAlign w:val="center"/>
          </w:tcPr>
          <w:p w:rsidR="002D596A" w:rsidRDefault="002D596A" w:rsidP="0051190C">
            <w:pPr>
              <w:spacing w:line="360" w:lineRule="auto"/>
              <w:jc w:val="center"/>
              <w:rPr>
                <w:lang w:val="ru-RU"/>
              </w:rPr>
            </w:pPr>
            <w:r>
              <w:rPr>
                <w:lang w:val="ru-RU"/>
              </w:rPr>
              <w:t>34</w:t>
            </w:r>
          </w:p>
        </w:tc>
        <w:tc>
          <w:tcPr>
            <w:tcW w:w="900" w:type="dxa"/>
            <w:vAlign w:val="center"/>
          </w:tcPr>
          <w:p w:rsidR="002D596A" w:rsidRDefault="002D596A" w:rsidP="0051190C">
            <w:pPr>
              <w:spacing w:line="360" w:lineRule="auto"/>
              <w:jc w:val="center"/>
              <w:rPr>
                <w:lang w:val="ru-RU"/>
              </w:rPr>
            </w:pPr>
            <w:r>
              <w:rPr>
                <w:lang w:val="ru-RU"/>
              </w:rPr>
              <w:t>35.4</w:t>
            </w:r>
          </w:p>
        </w:tc>
        <w:tc>
          <w:tcPr>
            <w:tcW w:w="900" w:type="dxa"/>
            <w:vAlign w:val="center"/>
          </w:tcPr>
          <w:p w:rsidR="002D596A" w:rsidRDefault="002D596A" w:rsidP="0051190C">
            <w:pPr>
              <w:spacing w:line="360" w:lineRule="auto"/>
              <w:jc w:val="center"/>
              <w:rPr>
                <w:lang w:val="ru-RU"/>
              </w:rPr>
            </w:pPr>
            <w:r>
              <w:rPr>
                <w:lang w:val="ru-RU"/>
              </w:rPr>
              <w:t>6</w:t>
            </w:r>
          </w:p>
        </w:tc>
        <w:tc>
          <w:tcPr>
            <w:tcW w:w="540" w:type="dxa"/>
            <w:vAlign w:val="center"/>
          </w:tcPr>
          <w:p w:rsidR="002D596A" w:rsidRDefault="002D596A" w:rsidP="0051190C">
            <w:pPr>
              <w:spacing w:line="360" w:lineRule="auto"/>
              <w:jc w:val="center"/>
              <w:rPr>
                <w:lang w:val="ru-RU"/>
              </w:rPr>
            </w:pPr>
            <w:r>
              <w:rPr>
                <w:lang w:val="ru-RU"/>
              </w:rPr>
              <w:t>10</w:t>
            </w:r>
          </w:p>
        </w:tc>
        <w:tc>
          <w:tcPr>
            <w:tcW w:w="900" w:type="dxa"/>
            <w:vAlign w:val="center"/>
          </w:tcPr>
          <w:p w:rsidR="002D596A" w:rsidRDefault="002D596A" w:rsidP="0051190C">
            <w:pPr>
              <w:spacing w:line="360" w:lineRule="auto"/>
              <w:jc w:val="center"/>
              <w:rPr>
                <w:lang w:val="ru-RU"/>
              </w:rPr>
            </w:pPr>
            <w:r>
              <w:rPr>
                <w:lang w:val="ru-RU"/>
              </w:rPr>
              <w:t>5</w:t>
            </w:r>
          </w:p>
        </w:tc>
        <w:tc>
          <w:tcPr>
            <w:tcW w:w="540" w:type="dxa"/>
            <w:vAlign w:val="center"/>
          </w:tcPr>
          <w:p w:rsidR="002D596A" w:rsidRDefault="002D596A" w:rsidP="0051190C">
            <w:pPr>
              <w:spacing w:line="360" w:lineRule="auto"/>
              <w:jc w:val="center"/>
              <w:rPr>
                <w:lang w:val="ru-RU"/>
              </w:rPr>
            </w:pPr>
            <w:r>
              <w:rPr>
                <w:lang w:val="ru-RU"/>
              </w:rPr>
              <w:t>5</w:t>
            </w:r>
          </w:p>
        </w:tc>
        <w:tc>
          <w:tcPr>
            <w:tcW w:w="900" w:type="dxa"/>
            <w:vAlign w:val="center"/>
          </w:tcPr>
          <w:p w:rsidR="002D596A" w:rsidRDefault="002D596A" w:rsidP="0051190C">
            <w:pPr>
              <w:spacing w:line="360" w:lineRule="auto"/>
              <w:jc w:val="center"/>
              <w:rPr>
                <w:lang w:val="ru-RU"/>
              </w:rPr>
            </w:pPr>
            <w:r>
              <w:rPr>
                <w:lang w:val="ru-RU"/>
              </w:rPr>
              <w:t>5</w:t>
            </w:r>
          </w:p>
        </w:tc>
        <w:tc>
          <w:tcPr>
            <w:tcW w:w="540" w:type="dxa"/>
            <w:vAlign w:val="center"/>
          </w:tcPr>
          <w:p w:rsidR="002D596A" w:rsidRDefault="002D596A" w:rsidP="0051190C">
            <w:pPr>
              <w:spacing w:line="360" w:lineRule="auto"/>
              <w:jc w:val="center"/>
              <w:rPr>
                <w:lang w:val="ru-RU"/>
              </w:rPr>
            </w:pPr>
            <w:r>
              <w:rPr>
                <w:lang w:val="ru-RU"/>
              </w:rPr>
              <w:t>3</w:t>
            </w:r>
          </w:p>
        </w:tc>
      </w:tr>
      <w:tr w:rsidR="002D596A" w:rsidTr="0051190C">
        <w:tblPrEx>
          <w:tblCellMar>
            <w:top w:w="0" w:type="dxa"/>
            <w:bottom w:w="0" w:type="dxa"/>
          </w:tblCellMar>
        </w:tblPrEx>
        <w:tc>
          <w:tcPr>
            <w:tcW w:w="1728" w:type="dxa"/>
            <w:tcBorders>
              <w:top w:val="nil"/>
              <w:left w:val="single" w:sz="4" w:space="0" w:color="auto"/>
              <w:bottom w:val="single" w:sz="4" w:space="0" w:color="auto"/>
              <w:right w:val="single" w:sz="4" w:space="0" w:color="auto"/>
            </w:tcBorders>
          </w:tcPr>
          <w:p w:rsidR="002D596A" w:rsidRDefault="002D596A" w:rsidP="0051190C">
            <w:pPr>
              <w:spacing w:line="360" w:lineRule="auto"/>
              <w:jc w:val="both"/>
              <w:rPr>
                <w:lang w:val="ru-RU"/>
              </w:rPr>
            </w:pPr>
            <w:r>
              <w:rPr>
                <w:lang w:val="ru-RU"/>
              </w:rPr>
              <w:t>нічного періодонтиту</w:t>
            </w:r>
          </w:p>
        </w:tc>
        <w:tc>
          <w:tcPr>
            <w:tcW w:w="1080" w:type="dxa"/>
            <w:tcBorders>
              <w:left w:val="single" w:sz="4" w:space="0" w:color="auto"/>
            </w:tcBorders>
          </w:tcPr>
          <w:p w:rsidR="002D596A" w:rsidRDefault="002D596A" w:rsidP="0051190C">
            <w:pPr>
              <w:spacing w:line="360" w:lineRule="auto"/>
              <w:jc w:val="both"/>
              <w:rPr>
                <w:lang w:val="ru-RU"/>
              </w:rPr>
            </w:pPr>
            <w:r>
              <w:rPr>
                <w:lang w:val="ru-RU"/>
              </w:rPr>
              <w:t>контр.</w:t>
            </w:r>
          </w:p>
        </w:tc>
        <w:tc>
          <w:tcPr>
            <w:tcW w:w="1260" w:type="dxa"/>
            <w:vAlign w:val="center"/>
          </w:tcPr>
          <w:p w:rsidR="002D596A" w:rsidRDefault="002D596A" w:rsidP="0051190C">
            <w:pPr>
              <w:spacing w:line="360" w:lineRule="auto"/>
              <w:jc w:val="center"/>
              <w:rPr>
                <w:lang w:val="ru-RU"/>
              </w:rPr>
            </w:pPr>
            <w:r>
              <w:rPr>
                <w:lang w:val="ru-RU"/>
              </w:rPr>
              <w:t>18</w:t>
            </w:r>
          </w:p>
        </w:tc>
        <w:tc>
          <w:tcPr>
            <w:tcW w:w="900" w:type="dxa"/>
            <w:vAlign w:val="center"/>
          </w:tcPr>
          <w:p w:rsidR="002D596A" w:rsidRDefault="002D596A" w:rsidP="0051190C">
            <w:pPr>
              <w:spacing w:line="360" w:lineRule="auto"/>
              <w:jc w:val="center"/>
              <w:rPr>
                <w:lang w:val="ru-RU"/>
              </w:rPr>
            </w:pPr>
            <w:r>
              <w:rPr>
                <w:lang w:val="ru-RU"/>
              </w:rPr>
              <w:t>38.13</w:t>
            </w:r>
          </w:p>
        </w:tc>
        <w:tc>
          <w:tcPr>
            <w:tcW w:w="900" w:type="dxa"/>
            <w:vAlign w:val="center"/>
          </w:tcPr>
          <w:p w:rsidR="002D596A" w:rsidRDefault="002D596A" w:rsidP="0051190C">
            <w:pPr>
              <w:spacing w:line="360" w:lineRule="auto"/>
              <w:jc w:val="center"/>
              <w:rPr>
                <w:lang w:val="ru-RU"/>
              </w:rPr>
            </w:pPr>
            <w:r>
              <w:rPr>
                <w:lang w:val="ru-RU"/>
              </w:rPr>
              <w:t>3</w:t>
            </w:r>
          </w:p>
        </w:tc>
        <w:tc>
          <w:tcPr>
            <w:tcW w:w="540" w:type="dxa"/>
            <w:vAlign w:val="center"/>
          </w:tcPr>
          <w:p w:rsidR="002D596A" w:rsidRDefault="002D596A" w:rsidP="0051190C">
            <w:pPr>
              <w:spacing w:line="360" w:lineRule="auto"/>
              <w:jc w:val="center"/>
              <w:rPr>
                <w:lang w:val="ru-RU"/>
              </w:rPr>
            </w:pPr>
            <w:r>
              <w:rPr>
                <w:lang w:val="ru-RU"/>
              </w:rPr>
              <w:t>8</w:t>
            </w:r>
          </w:p>
        </w:tc>
        <w:tc>
          <w:tcPr>
            <w:tcW w:w="900" w:type="dxa"/>
            <w:vAlign w:val="center"/>
          </w:tcPr>
          <w:p w:rsidR="002D596A" w:rsidRDefault="002D596A" w:rsidP="0051190C">
            <w:pPr>
              <w:spacing w:line="360" w:lineRule="auto"/>
              <w:jc w:val="center"/>
              <w:rPr>
                <w:lang w:val="ru-RU"/>
              </w:rPr>
            </w:pPr>
            <w:r>
              <w:rPr>
                <w:lang w:val="ru-RU"/>
              </w:rPr>
              <w:t>2</w:t>
            </w:r>
          </w:p>
        </w:tc>
        <w:tc>
          <w:tcPr>
            <w:tcW w:w="540" w:type="dxa"/>
            <w:vAlign w:val="center"/>
          </w:tcPr>
          <w:p w:rsidR="002D596A" w:rsidRDefault="002D596A" w:rsidP="0051190C">
            <w:pPr>
              <w:spacing w:line="360" w:lineRule="auto"/>
              <w:jc w:val="center"/>
              <w:rPr>
                <w:lang w:val="ru-RU"/>
              </w:rPr>
            </w:pPr>
            <w:r>
              <w:rPr>
                <w:lang w:val="ru-RU"/>
              </w:rPr>
              <w:t>2</w:t>
            </w:r>
          </w:p>
        </w:tc>
        <w:tc>
          <w:tcPr>
            <w:tcW w:w="900" w:type="dxa"/>
            <w:vAlign w:val="center"/>
          </w:tcPr>
          <w:p w:rsidR="002D596A" w:rsidRDefault="002D596A" w:rsidP="0051190C">
            <w:pPr>
              <w:spacing w:line="360" w:lineRule="auto"/>
              <w:jc w:val="center"/>
              <w:rPr>
                <w:lang w:val="ru-RU"/>
              </w:rPr>
            </w:pPr>
            <w:r>
              <w:rPr>
                <w:lang w:val="ru-RU"/>
              </w:rPr>
              <w:t>2</w:t>
            </w:r>
          </w:p>
        </w:tc>
        <w:tc>
          <w:tcPr>
            <w:tcW w:w="540" w:type="dxa"/>
            <w:vAlign w:val="center"/>
          </w:tcPr>
          <w:p w:rsidR="002D596A" w:rsidRDefault="002D596A" w:rsidP="0051190C">
            <w:pPr>
              <w:spacing w:line="360" w:lineRule="auto"/>
              <w:jc w:val="center"/>
              <w:rPr>
                <w:lang w:val="ru-RU"/>
              </w:rPr>
            </w:pPr>
            <w:r>
              <w:rPr>
                <w:lang w:val="ru-RU"/>
              </w:rPr>
              <w:t>1</w:t>
            </w:r>
          </w:p>
        </w:tc>
      </w:tr>
      <w:tr w:rsidR="002D596A" w:rsidTr="0051190C">
        <w:tblPrEx>
          <w:tblCellMar>
            <w:top w:w="0" w:type="dxa"/>
            <w:bottom w:w="0" w:type="dxa"/>
          </w:tblCellMar>
        </w:tblPrEx>
        <w:tc>
          <w:tcPr>
            <w:tcW w:w="1728" w:type="dxa"/>
            <w:tcBorders>
              <w:top w:val="single" w:sz="4" w:space="0" w:color="auto"/>
              <w:left w:val="single" w:sz="4" w:space="0" w:color="auto"/>
              <w:bottom w:val="nil"/>
              <w:right w:val="single" w:sz="4" w:space="0" w:color="auto"/>
            </w:tcBorders>
          </w:tcPr>
          <w:p w:rsidR="002D596A" w:rsidRDefault="002D596A" w:rsidP="0051190C">
            <w:pPr>
              <w:spacing w:line="360" w:lineRule="auto"/>
              <w:jc w:val="both"/>
              <w:rPr>
                <w:lang w:val="ru-RU"/>
              </w:rPr>
            </w:pPr>
            <w:r>
              <w:rPr>
                <w:lang w:val="ru-RU"/>
              </w:rPr>
              <w:t xml:space="preserve">Хронічний гранулюючий </w:t>
            </w:r>
          </w:p>
        </w:tc>
        <w:tc>
          <w:tcPr>
            <w:tcW w:w="1080" w:type="dxa"/>
            <w:tcBorders>
              <w:left w:val="single" w:sz="4" w:space="0" w:color="auto"/>
            </w:tcBorders>
          </w:tcPr>
          <w:p w:rsidR="002D596A" w:rsidRDefault="002D596A" w:rsidP="0051190C">
            <w:pPr>
              <w:spacing w:line="360" w:lineRule="auto"/>
              <w:jc w:val="both"/>
              <w:rPr>
                <w:lang w:val="ru-RU"/>
              </w:rPr>
            </w:pPr>
            <w:r>
              <w:rPr>
                <w:lang w:val="ru-RU"/>
              </w:rPr>
              <w:t>основна</w:t>
            </w:r>
          </w:p>
        </w:tc>
        <w:tc>
          <w:tcPr>
            <w:tcW w:w="1260" w:type="dxa"/>
            <w:vAlign w:val="center"/>
          </w:tcPr>
          <w:p w:rsidR="002D596A" w:rsidRDefault="002D596A" w:rsidP="0051190C">
            <w:pPr>
              <w:spacing w:line="360" w:lineRule="auto"/>
              <w:jc w:val="center"/>
              <w:rPr>
                <w:lang w:val="ru-RU"/>
              </w:rPr>
            </w:pPr>
            <w:r>
              <w:rPr>
                <w:lang w:val="ru-RU"/>
              </w:rPr>
              <w:t>18</w:t>
            </w:r>
          </w:p>
        </w:tc>
        <w:tc>
          <w:tcPr>
            <w:tcW w:w="900" w:type="dxa"/>
            <w:vAlign w:val="center"/>
          </w:tcPr>
          <w:p w:rsidR="002D596A" w:rsidRDefault="002D596A" w:rsidP="0051190C">
            <w:pPr>
              <w:spacing w:line="360" w:lineRule="auto"/>
              <w:jc w:val="center"/>
              <w:rPr>
                <w:lang w:val="ru-RU"/>
              </w:rPr>
            </w:pPr>
            <w:r>
              <w:rPr>
                <w:lang w:val="ru-RU"/>
              </w:rPr>
              <w:t>18.75</w:t>
            </w:r>
          </w:p>
        </w:tc>
        <w:tc>
          <w:tcPr>
            <w:tcW w:w="900" w:type="dxa"/>
            <w:vAlign w:val="center"/>
          </w:tcPr>
          <w:p w:rsidR="002D596A" w:rsidRDefault="002D596A" w:rsidP="0051190C">
            <w:pPr>
              <w:spacing w:line="360" w:lineRule="auto"/>
              <w:jc w:val="center"/>
              <w:rPr>
                <w:lang w:val="ru-RU"/>
              </w:rPr>
            </w:pPr>
            <w:r>
              <w:rPr>
                <w:lang w:val="ru-RU"/>
              </w:rPr>
              <w:t>1</w:t>
            </w:r>
          </w:p>
        </w:tc>
        <w:tc>
          <w:tcPr>
            <w:tcW w:w="540" w:type="dxa"/>
            <w:vAlign w:val="center"/>
          </w:tcPr>
          <w:p w:rsidR="002D596A" w:rsidRDefault="002D596A" w:rsidP="0051190C">
            <w:pPr>
              <w:spacing w:line="360" w:lineRule="auto"/>
              <w:jc w:val="center"/>
              <w:rPr>
                <w:lang w:val="ru-RU"/>
              </w:rPr>
            </w:pPr>
            <w:r>
              <w:rPr>
                <w:lang w:val="ru-RU"/>
              </w:rPr>
              <w:t>2</w:t>
            </w:r>
          </w:p>
        </w:tc>
        <w:tc>
          <w:tcPr>
            <w:tcW w:w="900" w:type="dxa"/>
            <w:vAlign w:val="center"/>
          </w:tcPr>
          <w:p w:rsidR="002D596A" w:rsidRDefault="002D596A" w:rsidP="0051190C">
            <w:pPr>
              <w:spacing w:line="360" w:lineRule="auto"/>
              <w:jc w:val="center"/>
              <w:rPr>
                <w:lang w:val="ru-RU"/>
              </w:rPr>
            </w:pPr>
            <w:r>
              <w:rPr>
                <w:lang w:val="ru-RU"/>
              </w:rPr>
              <w:t>6</w:t>
            </w:r>
          </w:p>
        </w:tc>
        <w:tc>
          <w:tcPr>
            <w:tcW w:w="540" w:type="dxa"/>
            <w:vAlign w:val="center"/>
          </w:tcPr>
          <w:p w:rsidR="002D596A" w:rsidRDefault="002D596A" w:rsidP="0051190C">
            <w:pPr>
              <w:spacing w:line="360" w:lineRule="auto"/>
              <w:jc w:val="center"/>
              <w:rPr>
                <w:lang w:val="ru-RU"/>
              </w:rPr>
            </w:pPr>
            <w:r>
              <w:rPr>
                <w:lang w:val="ru-RU"/>
              </w:rPr>
              <w:t>4</w:t>
            </w:r>
          </w:p>
        </w:tc>
        <w:tc>
          <w:tcPr>
            <w:tcW w:w="900" w:type="dxa"/>
            <w:vAlign w:val="center"/>
          </w:tcPr>
          <w:p w:rsidR="002D596A" w:rsidRDefault="002D596A" w:rsidP="0051190C">
            <w:pPr>
              <w:spacing w:line="360" w:lineRule="auto"/>
              <w:jc w:val="center"/>
              <w:rPr>
                <w:lang w:val="ru-RU"/>
              </w:rPr>
            </w:pPr>
            <w:r>
              <w:rPr>
                <w:lang w:val="ru-RU"/>
              </w:rPr>
              <w:t>3</w:t>
            </w:r>
          </w:p>
        </w:tc>
        <w:tc>
          <w:tcPr>
            <w:tcW w:w="540" w:type="dxa"/>
            <w:vAlign w:val="center"/>
          </w:tcPr>
          <w:p w:rsidR="002D596A" w:rsidRDefault="002D596A" w:rsidP="0051190C">
            <w:pPr>
              <w:spacing w:line="360" w:lineRule="auto"/>
              <w:jc w:val="center"/>
              <w:rPr>
                <w:lang w:val="ru-RU"/>
              </w:rPr>
            </w:pPr>
            <w:r>
              <w:rPr>
                <w:lang w:val="ru-RU"/>
              </w:rPr>
              <w:t>2</w:t>
            </w:r>
          </w:p>
        </w:tc>
      </w:tr>
      <w:tr w:rsidR="002D596A" w:rsidTr="0051190C">
        <w:tblPrEx>
          <w:tblCellMar>
            <w:top w:w="0" w:type="dxa"/>
            <w:bottom w:w="0" w:type="dxa"/>
          </w:tblCellMar>
        </w:tblPrEx>
        <w:tc>
          <w:tcPr>
            <w:tcW w:w="1728" w:type="dxa"/>
            <w:tcBorders>
              <w:top w:val="nil"/>
              <w:left w:val="single" w:sz="4" w:space="0" w:color="auto"/>
              <w:bottom w:val="single" w:sz="4" w:space="0" w:color="auto"/>
              <w:right w:val="single" w:sz="4" w:space="0" w:color="auto"/>
            </w:tcBorders>
          </w:tcPr>
          <w:p w:rsidR="002D596A" w:rsidRDefault="002D596A" w:rsidP="0051190C">
            <w:pPr>
              <w:spacing w:line="360" w:lineRule="auto"/>
              <w:jc w:val="both"/>
              <w:rPr>
                <w:lang w:val="ru-RU"/>
              </w:rPr>
            </w:pPr>
            <w:r>
              <w:rPr>
                <w:lang w:val="ru-RU"/>
              </w:rPr>
              <w:t>періодонтит</w:t>
            </w:r>
          </w:p>
        </w:tc>
        <w:tc>
          <w:tcPr>
            <w:tcW w:w="1080" w:type="dxa"/>
            <w:tcBorders>
              <w:left w:val="single" w:sz="4" w:space="0" w:color="auto"/>
            </w:tcBorders>
          </w:tcPr>
          <w:p w:rsidR="002D596A" w:rsidRDefault="002D596A" w:rsidP="0051190C">
            <w:pPr>
              <w:spacing w:line="360" w:lineRule="auto"/>
              <w:jc w:val="both"/>
              <w:rPr>
                <w:lang w:val="ru-RU"/>
              </w:rPr>
            </w:pPr>
            <w:r>
              <w:rPr>
                <w:lang w:val="ru-RU"/>
              </w:rPr>
              <w:t>контр.</w:t>
            </w:r>
          </w:p>
        </w:tc>
        <w:tc>
          <w:tcPr>
            <w:tcW w:w="1260" w:type="dxa"/>
            <w:vAlign w:val="center"/>
          </w:tcPr>
          <w:p w:rsidR="002D596A" w:rsidRDefault="002D596A" w:rsidP="0051190C">
            <w:pPr>
              <w:spacing w:line="360" w:lineRule="auto"/>
              <w:jc w:val="center"/>
              <w:rPr>
                <w:lang w:val="ru-RU"/>
              </w:rPr>
            </w:pPr>
            <w:r>
              <w:rPr>
                <w:lang w:val="ru-RU"/>
              </w:rPr>
              <w:t>5</w:t>
            </w:r>
          </w:p>
        </w:tc>
        <w:tc>
          <w:tcPr>
            <w:tcW w:w="900" w:type="dxa"/>
            <w:vAlign w:val="center"/>
          </w:tcPr>
          <w:p w:rsidR="002D596A" w:rsidRDefault="002D596A" w:rsidP="0051190C">
            <w:pPr>
              <w:spacing w:line="360" w:lineRule="auto"/>
              <w:jc w:val="center"/>
              <w:rPr>
                <w:lang w:val="ru-RU"/>
              </w:rPr>
            </w:pPr>
            <w:r>
              <w:rPr>
                <w:lang w:val="ru-RU"/>
              </w:rPr>
              <w:t>32.61</w:t>
            </w:r>
          </w:p>
        </w:tc>
        <w:tc>
          <w:tcPr>
            <w:tcW w:w="900" w:type="dxa"/>
            <w:vAlign w:val="center"/>
          </w:tcPr>
          <w:p w:rsidR="002D596A" w:rsidRDefault="002D596A" w:rsidP="0051190C">
            <w:pPr>
              <w:spacing w:line="360" w:lineRule="auto"/>
              <w:jc w:val="center"/>
              <w:rPr>
                <w:lang w:val="ru-RU"/>
              </w:rPr>
            </w:pPr>
            <w:r>
              <w:rPr>
                <w:lang w:val="ru-RU"/>
              </w:rPr>
              <w:t>1</w:t>
            </w:r>
          </w:p>
        </w:tc>
        <w:tc>
          <w:tcPr>
            <w:tcW w:w="540" w:type="dxa"/>
            <w:vAlign w:val="center"/>
          </w:tcPr>
          <w:p w:rsidR="002D596A" w:rsidRDefault="002D596A" w:rsidP="0051190C">
            <w:pPr>
              <w:spacing w:line="360" w:lineRule="auto"/>
              <w:jc w:val="center"/>
              <w:rPr>
                <w:lang w:val="ru-RU"/>
              </w:rPr>
            </w:pPr>
            <w:r>
              <w:rPr>
                <w:lang w:val="ru-RU"/>
              </w:rPr>
              <w:t>2</w:t>
            </w:r>
          </w:p>
        </w:tc>
        <w:tc>
          <w:tcPr>
            <w:tcW w:w="900" w:type="dxa"/>
            <w:vAlign w:val="center"/>
          </w:tcPr>
          <w:p w:rsidR="002D596A" w:rsidRDefault="002D596A" w:rsidP="0051190C">
            <w:pPr>
              <w:spacing w:line="360" w:lineRule="auto"/>
              <w:jc w:val="center"/>
              <w:rPr>
                <w:lang w:val="ru-RU"/>
              </w:rPr>
            </w:pPr>
            <w:r>
              <w:rPr>
                <w:lang w:val="ru-RU"/>
              </w:rPr>
              <w:t>3</w:t>
            </w:r>
          </w:p>
        </w:tc>
        <w:tc>
          <w:tcPr>
            <w:tcW w:w="540" w:type="dxa"/>
            <w:vAlign w:val="center"/>
          </w:tcPr>
          <w:p w:rsidR="002D596A" w:rsidRDefault="002D596A" w:rsidP="0051190C">
            <w:pPr>
              <w:spacing w:line="360" w:lineRule="auto"/>
              <w:jc w:val="center"/>
              <w:rPr>
                <w:lang w:val="ru-RU"/>
              </w:rPr>
            </w:pPr>
            <w:r>
              <w:rPr>
                <w:lang w:val="ru-RU"/>
              </w:rPr>
              <w:t>4</w:t>
            </w:r>
          </w:p>
        </w:tc>
        <w:tc>
          <w:tcPr>
            <w:tcW w:w="900" w:type="dxa"/>
            <w:vAlign w:val="center"/>
          </w:tcPr>
          <w:p w:rsidR="002D596A" w:rsidRDefault="002D596A" w:rsidP="0051190C">
            <w:pPr>
              <w:spacing w:line="360" w:lineRule="auto"/>
              <w:jc w:val="center"/>
              <w:rPr>
                <w:lang w:val="ru-RU"/>
              </w:rPr>
            </w:pPr>
            <w:r>
              <w:rPr>
                <w:lang w:val="ru-RU"/>
              </w:rPr>
              <w:t>4</w:t>
            </w:r>
          </w:p>
        </w:tc>
        <w:tc>
          <w:tcPr>
            <w:tcW w:w="540" w:type="dxa"/>
            <w:vAlign w:val="center"/>
          </w:tcPr>
          <w:p w:rsidR="002D596A" w:rsidRDefault="002D596A" w:rsidP="0051190C">
            <w:pPr>
              <w:spacing w:line="360" w:lineRule="auto"/>
              <w:jc w:val="center"/>
              <w:rPr>
                <w:lang w:val="ru-RU"/>
              </w:rPr>
            </w:pPr>
            <w:r>
              <w:rPr>
                <w:lang w:val="ru-RU"/>
              </w:rPr>
              <w:t>1</w:t>
            </w:r>
          </w:p>
        </w:tc>
      </w:tr>
      <w:tr w:rsidR="002D596A" w:rsidTr="0051190C">
        <w:tblPrEx>
          <w:tblCellMar>
            <w:top w:w="0" w:type="dxa"/>
            <w:bottom w:w="0" w:type="dxa"/>
          </w:tblCellMar>
        </w:tblPrEx>
        <w:tc>
          <w:tcPr>
            <w:tcW w:w="1728" w:type="dxa"/>
            <w:tcBorders>
              <w:top w:val="single" w:sz="4" w:space="0" w:color="auto"/>
              <w:left w:val="single" w:sz="4" w:space="0" w:color="auto"/>
              <w:bottom w:val="nil"/>
              <w:right w:val="single" w:sz="4" w:space="0" w:color="auto"/>
            </w:tcBorders>
          </w:tcPr>
          <w:p w:rsidR="002D596A" w:rsidRDefault="002D596A" w:rsidP="0051190C">
            <w:pPr>
              <w:spacing w:line="360" w:lineRule="auto"/>
              <w:jc w:val="both"/>
              <w:rPr>
                <w:lang w:val="ru-RU"/>
              </w:rPr>
            </w:pPr>
            <w:r>
              <w:rPr>
                <w:lang w:val="ru-RU"/>
              </w:rPr>
              <w:t>Хронічнийгранульоматозн.</w:t>
            </w:r>
          </w:p>
        </w:tc>
        <w:tc>
          <w:tcPr>
            <w:tcW w:w="1080" w:type="dxa"/>
            <w:tcBorders>
              <w:left w:val="single" w:sz="4" w:space="0" w:color="auto"/>
            </w:tcBorders>
          </w:tcPr>
          <w:p w:rsidR="002D596A" w:rsidRDefault="002D596A" w:rsidP="0051190C">
            <w:pPr>
              <w:spacing w:line="360" w:lineRule="auto"/>
              <w:jc w:val="both"/>
              <w:rPr>
                <w:lang w:val="ru-RU"/>
              </w:rPr>
            </w:pPr>
            <w:r>
              <w:rPr>
                <w:lang w:val="ru-RU"/>
              </w:rPr>
              <w:t>основна</w:t>
            </w:r>
          </w:p>
        </w:tc>
        <w:tc>
          <w:tcPr>
            <w:tcW w:w="1260" w:type="dxa"/>
            <w:vAlign w:val="center"/>
          </w:tcPr>
          <w:p w:rsidR="002D596A" w:rsidRDefault="002D596A" w:rsidP="0051190C">
            <w:pPr>
              <w:spacing w:line="360" w:lineRule="auto"/>
              <w:jc w:val="center"/>
              <w:rPr>
                <w:lang w:val="ru-RU"/>
              </w:rPr>
            </w:pPr>
            <w:r>
              <w:rPr>
                <w:lang w:val="ru-RU"/>
              </w:rPr>
              <w:t>20</w:t>
            </w:r>
          </w:p>
        </w:tc>
        <w:tc>
          <w:tcPr>
            <w:tcW w:w="900" w:type="dxa"/>
            <w:vAlign w:val="center"/>
          </w:tcPr>
          <w:p w:rsidR="002D596A" w:rsidRDefault="002D596A" w:rsidP="0051190C">
            <w:pPr>
              <w:spacing w:line="360" w:lineRule="auto"/>
              <w:jc w:val="center"/>
              <w:rPr>
                <w:lang w:val="ru-RU"/>
              </w:rPr>
            </w:pPr>
            <w:r>
              <w:rPr>
                <w:lang w:val="ru-RU"/>
              </w:rPr>
              <w:t>20.83</w:t>
            </w:r>
          </w:p>
        </w:tc>
        <w:tc>
          <w:tcPr>
            <w:tcW w:w="900" w:type="dxa"/>
            <w:vAlign w:val="center"/>
          </w:tcPr>
          <w:p w:rsidR="002D596A" w:rsidRDefault="002D596A" w:rsidP="0051190C">
            <w:pPr>
              <w:spacing w:line="360" w:lineRule="auto"/>
              <w:jc w:val="center"/>
              <w:rPr>
                <w:lang w:val="ru-RU"/>
              </w:rPr>
            </w:pPr>
            <w:r>
              <w:rPr>
                <w:lang w:val="ru-RU"/>
              </w:rPr>
              <w:t>2</w:t>
            </w:r>
          </w:p>
        </w:tc>
        <w:tc>
          <w:tcPr>
            <w:tcW w:w="540" w:type="dxa"/>
            <w:vAlign w:val="center"/>
          </w:tcPr>
          <w:p w:rsidR="002D596A" w:rsidRDefault="002D596A" w:rsidP="0051190C">
            <w:pPr>
              <w:spacing w:line="360" w:lineRule="auto"/>
              <w:jc w:val="center"/>
              <w:rPr>
                <w:lang w:val="ru-RU"/>
              </w:rPr>
            </w:pPr>
            <w:r>
              <w:rPr>
                <w:lang w:val="ru-RU"/>
              </w:rPr>
              <w:t>3</w:t>
            </w:r>
          </w:p>
        </w:tc>
        <w:tc>
          <w:tcPr>
            <w:tcW w:w="900" w:type="dxa"/>
            <w:vAlign w:val="center"/>
          </w:tcPr>
          <w:p w:rsidR="002D596A" w:rsidRDefault="002D596A" w:rsidP="0051190C">
            <w:pPr>
              <w:spacing w:line="360" w:lineRule="auto"/>
              <w:jc w:val="center"/>
              <w:rPr>
                <w:lang w:val="ru-RU"/>
              </w:rPr>
            </w:pPr>
            <w:r>
              <w:rPr>
                <w:lang w:val="ru-RU"/>
              </w:rPr>
              <w:t>6</w:t>
            </w:r>
          </w:p>
        </w:tc>
        <w:tc>
          <w:tcPr>
            <w:tcW w:w="540" w:type="dxa"/>
            <w:vAlign w:val="center"/>
          </w:tcPr>
          <w:p w:rsidR="002D596A" w:rsidRDefault="002D596A" w:rsidP="0051190C">
            <w:pPr>
              <w:spacing w:line="360" w:lineRule="auto"/>
              <w:jc w:val="center"/>
              <w:rPr>
                <w:lang w:val="ru-RU"/>
              </w:rPr>
            </w:pPr>
            <w:r>
              <w:rPr>
                <w:lang w:val="ru-RU"/>
              </w:rPr>
              <w:t>3</w:t>
            </w:r>
          </w:p>
        </w:tc>
        <w:tc>
          <w:tcPr>
            <w:tcW w:w="900" w:type="dxa"/>
            <w:vAlign w:val="center"/>
          </w:tcPr>
          <w:p w:rsidR="002D596A" w:rsidRDefault="002D596A" w:rsidP="0051190C">
            <w:pPr>
              <w:spacing w:line="360" w:lineRule="auto"/>
              <w:jc w:val="center"/>
              <w:rPr>
                <w:lang w:val="ru-RU"/>
              </w:rPr>
            </w:pPr>
            <w:r>
              <w:rPr>
                <w:lang w:val="ru-RU"/>
              </w:rPr>
              <w:t>4</w:t>
            </w:r>
          </w:p>
        </w:tc>
        <w:tc>
          <w:tcPr>
            <w:tcW w:w="540" w:type="dxa"/>
            <w:vAlign w:val="center"/>
          </w:tcPr>
          <w:p w:rsidR="002D596A" w:rsidRDefault="002D596A" w:rsidP="0051190C">
            <w:pPr>
              <w:spacing w:line="360" w:lineRule="auto"/>
              <w:jc w:val="center"/>
              <w:rPr>
                <w:lang w:val="ru-RU"/>
              </w:rPr>
            </w:pPr>
            <w:r>
              <w:rPr>
                <w:lang w:val="ru-RU"/>
              </w:rPr>
              <w:t>2</w:t>
            </w:r>
          </w:p>
        </w:tc>
      </w:tr>
      <w:tr w:rsidR="002D596A" w:rsidTr="0051190C">
        <w:tblPrEx>
          <w:tblCellMar>
            <w:top w:w="0" w:type="dxa"/>
            <w:bottom w:w="0" w:type="dxa"/>
          </w:tblCellMar>
        </w:tblPrEx>
        <w:tc>
          <w:tcPr>
            <w:tcW w:w="1728" w:type="dxa"/>
            <w:tcBorders>
              <w:top w:val="nil"/>
              <w:left w:val="single" w:sz="4" w:space="0" w:color="auto"/>
              <w:bottom w:val="single" w:sz="4" w:space="0" w:color="auto"/>
              <w:right w:val="single" w:sz="4" w:space="0" w:color="auto"/>
            </w:tcBorders>
          </w:tcPr>
          <w:p w:rsidR="002D596A" w:rsidRDefault="002D596A" w:rsidP="0051190C">
            <w:pPr>
              <w:spacing w:line="360" w:lineRule="auto"/>
              <w:jc w:val="both"/>
              <w:rPr>
                <w:lang w:val="ru-RU"/>
              </w:rPr>
            </w:pPr>
            <w:r>
              <w:rPr>
                <w:lang w:val="ru-RU"/>
              </w:rPr>
              <w:t>періодонтит</w:t>
            </w:r>
          </w:p>
        </w:tc>
        <w:tc>
          <w:tcPr>
            <w:tcW w:w="1080" w:type="dxa"/>
            <w:tcBorders>
              <w:left w:val="single" w:sz="4" w:space="0" w:color="auto"/>
            </w:tcBorders>
          </w:tcPr>
          <w:p w:rsidR="002D596A" w:rsidRDefault="002D596A" w:rsidP="0051190C">
            <w:pPr>
              <w:spacing w:line="360" w:lineRule="auto"/>
              <w:jc w:val="both"/>
              <w:rPr>
                <w:lang w:val="ru-RU"/>
              </w:rPr>
            </w:pPr>
            <w:r>
              <w:rPr>
                <w:lang w:val="ru-RU"/>
              </w:rPr>
              <w:t>контр.</w:t>
            </w:r>
          </w:p>
        </w:tc>
        <w:tc>
          <w:tcPr>
            <w:tcW w:w="1260" w:type="dxa"/>
            <w:vAlign w:val="center"/>
          </w:tcPr>
          <w:p w:rsidR="002D596A" w:rsidRDefault="002D596A" w:rsidP="0051190C">
            <w:pPr>
              <w:spacing w:line="360" w:lineRule="auto"/>
              <w:jc w:val="center"/>
              <w:rPr>
                <w:lang w:val="ru-RU"/>
              </w:rPr>
            </w:pPr>
            <w:r>
              <w:rPr>
                <w:lang w:val="ru-RU"/>
              </w:rPr>
              <w:t>6</w:t>
            </w:r>
          </w:p>
        </w:tc>
        <w:tc>
          <w:tcPr>
            <w:tcW w:w="900" w:type="dxa"/>
            <w:vAlign w:val="center"/>
          </w:tcPr>
          <w:p w:rsidR="002D596A" w:rsidRDefault="002D596A" w:rsidP="0051190C">
            <w:pPr>
              <w:spacing w:line="360" w:lineRule="auto"/>
              <w:jc w:val="center"/>
              <w:rPr>
                <w:lang w:val="ru-RU"/>
              </w:rPr>
            </w:pPr>
            <w:r>
              <w:rPr>
                <w:lang w:val="ru-RU"/>
              </w:rPr>
              <w:t>13.4</w:t>
            </w:r>
          </w:p>
        </w:tc>
        <w:tc>
          <w:tcPr>
            <w:tcW w:w="900" w:type="dxa"/>
            <w:vAlign w:val="center"/>
          </w:tcPr>
          <w:p w:rsidR="002D596A" w:rsidRDefault="002D596A" w:rsidP="0051190C">
            <w:pPr>
              <w:spacing w:line="360" w:lineRule="auto"/>
              <w:jc w:val="center"/>
              <w:rPr>
                <w:lang w:val="ru-RU"/>
              </w:rPr>
            </w:pPr>
            <w:r>
              <w:rPr>
                <w:lang w:val="ru-RU"/>
              </w:rPr>
              <w:t>0</w:t>
            </w:r>
          </w:p>
        </w:tc>
        <w:tc>
          <w:tcPr>
            <w:tcW w:w="540" w:type="dxa"/>
            <w:vAlign w:val="center"/>
          </w:tcPr>
          <w:p w:rsidR="002D596A" w:rsidRDefault="002D596A" w:rsidP="0051190C">
            <w:pPr>
              <w:spacing w:line="360" w:lineRule="auto"/>
              <w:jc w:val="center"/>
              <w:rPr>
                <w:lang w:val="ru-RU"/>
              </w:rPr>
            </w:pPr>
            <w:r>
              <w:rPr>
                <w:lang w:val="ru-RU"/>
              </w:rPr>
              <w:t>1</w:t>
            </w:r>
          </w:p>
        </w:tc>
        <w:tc>
          <w:tcPr>
            <w:tcW w:w="900" w:type="dxa"/>
            <w:vAlign w:val="center"/>
          </w:tcPr>
          <w:p w:rsidR="002D596A" w:rsidRDefault="002D596A" w:rsidP="0051190C">
            <w:pPr>
              <w:spacing w:line="360" w:lineRule="auto"/>
              <w:jc w:val="center"/>
              <w:rPr>
                <w:lang w:val="ru-RU"/>
              </w:rPr>
            </w:pPr>
            <w:r>
              <w:rPr>
                <w:lang w:val="ru-RU"/>
              </w:rPr>
              <w:t>1</w:t>
            </w:r>
          </w:p>
        </w:tc>
        <w:tc>
          <w:tcPr>
            <w:tcW w:w="540" w:type="dxa"/>
            <w:vAlign w:val="center"/>
          </w:tcPr>
          <w:p w:rsidR="002D596A" w:rsidRDefault="002D596A" w:rsidP="0051190C">
            <w:pPr>
              <w:spacing w:line="360" w:lineRule="auto"/>
              <w:jc w:val="center"/>
              <w:rPr>
                <w:lang w:val="ru-RU"/>
              </w:rPr>
            </w:pPr>
            <w:r>
              <w:rPr>
                <w:lang w:val="ru-RU"/>
              </w:rPr>
              <w:t>1</w:t>
            </w:r>
          </w:p>
        </w:tc>
        <w:tc>
          <w:tcPr>
            <w:tcW w:w="900" w:type="dxa"/>
            <w:vAlign w:val="center"/>
          </w:tcPr>
          <w:p w:rsidR="002D596A" w:rsidRDefault="002D596A" w:rsidP="0051190C">
            <w:pPr>
              <w:spacing w:line="360" w:lineRule="auto"/>
              <w:jc w:val="center"/>
              <w:rPr>
                <w:lang w:val="ru-RU"/>
              </w:rPr>
            </w:pPr>
            <w:r>
              <w:rPr>
                <w:lang w:val="ru-RU"/>
              </w:rPr>
              <w:t>2</w:t>
            </w:r>
          </w:p>
        </w:tc>
        <w:tc>
          <w:tcPr>
            <w:tcW w:w="540" w:type="dxa"/>
            <w:vAlign w:val="center"/>
          </w:tcPr>
          <w:p w:rsidR="002D596A" w:rsidRDefault="002D596A" w:rsidP="0051190C">
            <w:pPr>
              <w:spacing w:line="360" w:lineRule="auto"/>
              <w:jc w:val="center"/>
              <w:rPr>
                <w:lang w:val="ru-RU"/>
              </w:rPr>
            </w:pPr>
            <w:r>
              <w:rPr>
                <w:lang w:val="ru-RU"/>
              </w:rPr>
              <w:t>1</w:t>
            </w:r>
          </w:p>
        </w:tc>
      </w:tr>
      <w:tr w:rsidR="002D596A" w:rsidTr="0051190C">
        <w:tblPrEx>
          <w:tblCellMar>
            <w:top w:w="0" w:type="dxa"/>
            <w:bottom w:w="0" w:type="dxa"/>
          </w:tblCellMar>
        </w:tblPrEx>
        <w:tc>
          <w:tcPr>
            <w:tcW w:w="1728" w:type="dxa"/>
            <w:tcBorders>
              <w:top w:val="single" w:sz="4" w:space="0" w:color="auto"/>
              <w:left w:val="single" w:sz="4" w:space="0" w:color="auto"/>
              <w:bottom w:val="nil"/>
              <w:right w:val="single" w:sz="4" w:space="0" w:color="auto"/>
            </w:tcBorders>
          </w:tcPr>
          <w:p w:rsidR="002D596A" w:rsidRDefault="002D596A" w:rsidP="0051190C">
            <w:pPr>
              <w:spacing w:line="360" w:lineRule="auto"/>
              <w:jc w:val="both"/>
              <w:rPr>
                <w:lang w:val="ru-RU"/>
              </w:rPr>
            </w:pPr>
            <w:r>
              <w:rPr>
                <w:lang w:val="ru-RU"/>
              </w:rPr>
              <w:t>Разом</w:t>
            </w:r>
          </w:p>
        </w:tc>
        <w:tc>
          <w:tcPr>
            <w:tcW w:w="1080" w:type="dxa"/>
            <w:tcBorders>
              <w:left w:val="single" w:sz="4" w:space="0" w:color="auto"/>
            </w:tcBorders>
          </w:tcPr>
          <w:p w:rsidR="002D596A" w:rsidRDefault="002D596A" w:rsidP="0051190C">
            <w:pPr>
              <w:spacing w:line="360" w:lineRule="auto"/>
              <w:jc w:val="both"/>
              <w:rPr>
                <w:lang w:val="ru-RU"/>
              </w:rPr>
            </w:pPr>
            <w:r>
              <w:rPr>
                <w:lang w:val="ru-RU"/>
              </w:rPr>
              <w:t>основна</w:t>
            </w:r>
          </w:p>
        </w:tc>
        <w:tc>
          <w:tcPr>
            <w:tcW w:w="1260" w:type="dxa"/>
            <w:vAlign w:val="center"/>
          </w:tcPr>
          <w:p w:rsidR="002D596A" w:rsidRDefault="002D596A" w:rsidP="0051190C">
            <w:pPr>
              <w:spacing w:line="360" w:lineRule="auto"/>
              <w:jc w:val="center"/>
              <w:rPr>
                <w:lang w:val="ru-RU"/>
              </w:rPr>
            </w:pPr>
            <w:r>
              <w:rPr>
                <w:lang w:val="ru-RU"/>
              </w:rPr>
              <w:t>96</w:t>
            </w:r>
          </w:p>
        </w:tc>
        <w:tc>
          <w:tcPr>
            <w:tcW w:w="900" w:type="dxa"/>
            <w:vAlign w:val="center"/>
          </w:tcPr>
          <w:p w:rsidR="002D596A" w:rsidRDefault="002D596A" w:rsidP="0051190C">
            <w:pPr>
              <w:spacing w:line="360" w:lineRule="auto"/>
              <w:jc w:val="center"/>
              <w:rPr>
                <w:lang w:val="ru-RU"/>
              </w:rPr>
            </w:pPr>
            <w:r>
              <w:rPr>
                <w:lang w:val="ru-RU"/>
              </w:rPr>
              <w:t>100</w:t>
            </w:r>
          </w:p>
        </w:tc>
        <w:tc>
          <w:tcPr>
            <w:tcW w:w="900" w:type="dxa"/>
            <w:vAlign w:val="center"/>
          </w:tcPr>
          <w:p w:rsidR="002D596A" w:rsidRDefault="002D596A" w:rsidP="0051190C">
            <w:pPr>
              <w:spacing w:line="360" w:lineRule="auto"/>
              <w:jc w:val="center"/>
              <w:rPr>
                <w:lang w:val="ru-RU"/>
              </w:rPr>
            </w:pPr>
            <w:r>
              <w:rPr>
                <w:lang w:val="ru-RU"/>
              </w:rPr>
              <w:t>16</w:t>
            </w:r>
          </w:p>
        </w:tc>
        <w:tc>
          <w:tcPr>
            <w:tcW w:w="540" w:type="dxa"/>
            <w:vAlign w:val="center"/>
          </w:tcPr>
          <w:p w:rsidR="002D596A" w:rsidRDefault="002D596A" w:rsidP="0051190C">
            <w:pPr>
              <w:spacing w:line="360" w:lineRule="auto"/>
              <w:jc w:val="center"/>
              <w:rPr>
                <w:lang w:val="ru-RU"/>
              </w:rPr>
            </w:pPr>
            <w:r>
              <w:rPr>
                <w:lang w:val="ru-RU"/>
              </w:rPr>
              <w:t>27</w:t>
            </w:r>
          </w:p>
        </w:tc>
        <w:tc>
          <w:tcPr>
            <w:tcW w:w="900" w:type="dxa"/>
            <w:vAlign w:val="center"/>
          </w:tcPr>
          <w:p w:rsidR="002D596A" w:rsidRDefault="002D596A" w:rsidP="0051190C">
            <w:pPr>
              <w:spacing w:line="360" w:lineRule="auto"/>
              <w:jc w:val="center"/>
              <w:rPr>
                <w:lang w:val="ru-RU"/>
              </w:rPr>
            </w:pPr>
            <w:r>
              <w:rPr>
                <w:lang w:val="ru-RU"/>
              </w:rPr>
              <w:t>20</w:t>
            </w:r>
          </w:p>
        </w:tc>
        <w:tc>
          <w:tcPr>
            <w:tcW w:w="540" w:type="dxa"/>
            <w:vAlign w:val="center"/>
          </w:tcPr>
          <w:p w:rsidR="002D596A" w:rsidRDefault="002D596A" w:rsidP="0051190C">
            <w:pPr>
              <w:spacing w:line="360" w:lineRule="auto"/>
              <w:jc w:val="center"/>
              <w:rPr>
                <w:lang w:val="ru-RU"/>
              </w:rPr>
            </w:pPr>
            <w:r>
              <w:rPr>
                <w:lang w:val="ru-RU"/>
              </w:rPr>
              <w:t>14</w:t>
            </w:r>
          </w:p>
        </w:tc>
        <w:tc>
          <w:tcPr>
            <w:tcW w:w="900" w:type="dxa"/>
            <w:vAlign w:val="center"/>
          </w:tcPr>
          <w:p w:rsidR="002D596A" w:rsidRDefault="002D596A" w:rsidP="0051190C">
            <w:pPr>
              <w:spacing w:line="360" w:lineRule="auto"/>
              <w:jc w:val="center"/>
              <w:rPr>
                <w:lang w:val="ru-RU"/>
              </w:rPr>
            </w:pPr>
            <w:r>
              <w:rPr>
                <w:lang w:val="ru-RU"/>
              </w:rPr>
              <w:t>12</w:t>
            </w:r>
          </w:p>
        </w:tc>
        <w:tc>
          <w:tcPr>
            <w:tcW w:w="540" w:type="dxa"/>
            <w:vAlign w:val="center"/>
          </w:tcPr>
          <w:p w:rsidR="002D596A" w:rsidRDefault="002D596A" w:rsidP="0051190C">
            <w:pPr>
              <w:spacing w:line="360" w:lineRule="auto"/>
              <w:jc w:val="center"/>
              <w:rPr>
                <w:lang w:val="ru-RU"/>
              </w:rPr>
            </w:pPr>
            <w:r>
              <w:rPr>
                <w:lang w:val="ru-RU"/>
              </w:rPr>
              <w:t>7</w:t>
            </w:r>
          </w:p>
        </w:tc>
      </w:tr>
      <w:tr w:rsidR="002D596A" w:rsidTr="0051190C">
        <w:tblPrEx>
          <w:tblCellMar>
            <w:top w:w="0" w:type="dxa"/>
            <w:bottom w:w="0" w:type="dxa"/>
          </w:tblCellMar>
        </w:tblPrEx>
        <w:tc>
          <w:tcPr>
            <w:tcW w:w="1728" w:type="dxa"/>
            <w:tcBorders>
              <w:top w:val="nil"/>
              <w:left w:val="single" w:sz="4" w:space="0" w:color="auto"/>
              <w:bottom w:val="single" w:sz="4" w:space="0" w:color="auto"/>
              <w:right w:val="single" w:sz="4" w:space="0" w:color="auto"/>
            </w:tcBorders>
          </w:tcPr>
          <w:p w:rsidR="002D596A" w:rsidRDefault="002D596A" w:rsidP="0051190C">
            <w:pPr>
              <w:spacing w:line="360" w:lineRule="auto"/>
              <w:jc w:val="both"/>
              <w:rPr>
                <w:lang w:val="ru-RU"/>
              </w:rPr>
            </w:pPr>
          </w:p>
        </w:tc>
        <w:tc>
          <w:tcPr>
            <w:tcW w:w="1080" w:type="dxa"/>
            <w:tcBorders>
              <w:left w:val="single" w:sz="4" w:space="0" w:color="auto"/>
            </w:tcBorders>
          </w:tcPr>
          <w:p w:rsidR="002D596A" w:rsidRDefault="002D596A" w:rsidP="0051190C">
            <w:pPr>
              <w:spacing w:line="360" w:lineRule="auto"/>
              <w:jc w:val="both"/>
              <w:rPr>
                <w:lang w:val="ru-RU"/>
              </w:rPr>
            </w:pPr>
            <w:r>
              <w:rPr>
                <w:lang w:val="ru-RU"/>
              </w:rPr>
              <w:t>контр.</w:t>
            </w:r>
          </w:p>
        </w:tc>
        <w:tc>
          <w:tcPr>
            <w:tcW w:w="1260" w:type="dxa"/>
            <w:vAlign w:val="center"/>
          </w:tcPr>
          <w:p w:rsidR="002D596A" w:rsidRDefault="002D596A" w:rsidP="0051190C">
            <w:pPr>
              <w:spacing w:line="360" w:lineRule="auto"/>
              <w:jc w:val="center"/>
              <w:rPr>
                <w:lang w:val="ru-RU"/>
              </w:rPr>
            </w:pPr>
            <w:r>
              <w:rPr>
                <w:lang w:val="ru-RU"/>
              </w:rPr>
              <w:t>46</w:t>
            </w:r>
          </w:p>
        </w:tc>
        <w:tc>
          <w:tcPr>
            <w:tcW w:w="900" w:type="dxa"/>
            <w:vAlign w:val="center"/>
          </w:tcPr>
          <w:p w:rsidR="002D596A" w:rsidRDefault="002D596A" w:rsidP="0051190C">
            <w:pPr>
              <w:spacing w:line="360" w:lineRule="auto"/>
              <w:jc w:val="center"/>
              <w:rPr>
                <w:lang w:val="ru-RU"/>
              </w:rPr>
            </w:pPr>
            <w:r>
              <w:rPr>
                <w:lang w:val="ru-RU"/>
              </w:rPr>
              <w:t>100</w:t>
            </w:r>
          </w:p>
        </w:tc>
        <w:tc>
          <w:tcPr>
            <w:tcW w:w="900" w:type="dxa"/>
            <w:vAlign w:val="center"/>
          </w:tcPr>
          <w:p w:rsidR="002D596A" w:rsidRDefault="002D596A" w:rsidP="0051190C">
            <w:pPr>
              <w:spacing w:line="360" w:lineRule="auto"/>
              <w:jc w:val="center"/>
              <w:rPr>
                <w:lang w:val="ru-RU"/>
              </w:rPr>
            </w:pPr>
            <w:r>
              <w:rPr>
                <w:lang w:val="ru-RU"/>
              </w:rPr>
              <w:t>6</w:t>
            </w:r>
          </w:p>
        </w:tc>
        <w:tc>
          <w:tcPr>
            <w:tcW w:w="540" w:type="dxa"/>
            <w:vAlign w:val="center"/>
          </w:tcPr>
          <w:p w:rsidR="002D596A" w:rsidRDefault="002D596A" w:rsidP="0051190C">
            <w:pPr>
              <w:spacing w:line="360" w:lineRule="auto"/>
              <w:jc w:val="center"/>
              <w:rPr>
                <w:lang w:val="ru-RU"/>
              </w:rPr>
            </w:pPr>
            <w:r>
              <w:rPr>
                <w:lang w:val="ru-RU"/>
              </w:rPr>
              <w:t>14</w:t>
            </w:r>
          </w:p>
        </w:tc>
        <w:tc>
          <w:tcPr>
            <w:tcW w:w="900" w:type="dxa"/>
            <w:vAlign w:val="center"/>
          </w:tcPr>
          <w:p w:rsidR="002D596A" w:rsidRDefault="002D596A" w:rsidP="0051190C">
            <w:pPr>
              <w:spacing w:line="360" w:lineRule="auto"/>
              <w:jc w:val="center"/>
              <w:rPr>
                <w:lang w:val="ru-RU"/>
              </w:rPr>
            </w:pPr>
            <w:r>
              <w:rPr>
                <w:lang w:val="ru-RU"/>
              </w:rPr>
              <w:t>7</w:t>
            </w:r>
          </w:p>
        </w:tc>
        <w:tc>
          <w:tcPr>
            <w:tcW w:w="540" w:type="dxa"/>
            <w:vAlign w:val="center"/>
          </w:tcPr>
          <w:p w:rsidR="002D596A" w:rsidRDefault="002D596A" w:rsidP="0051190C">
            <w:pPr>
              <w:spacing w:line="360" w:lineRule="auto"/>
              <w:jc w:val="center"/>
              <w:rPr>
                <w:lang w:val="ru-RU"/>
              </w:rPr>
            </w:pPr>
            <w:r>
              <w:rPr>
                <w:lang w:val="ru-RU"/>
              </w:rPr>
              <w:t>7</w:t>
            </w:r>
          </w:p>
        </w:tc>
        <w:tc>
          <w:tcPr>
            <w:tcW w:w="900" w:type="dxa"/>
            <w:vAlign w:val="center"/>
          </w:tcPr>
          <w:p w:rsidR="002D596A" w:rsidRDefault="002D596A" w:rsidP="0051190C">
            <w:pPr>
              <w:spacing w:line="360" w:lineRule="auto"/>
              <w:jc w:val="center"/>
              <w:rPr>
                <w:lang w:val="ru-RU"/>
              </w:rPr>
            </w:pPr>
            <w:r>
              <w:rPr>
                <w:lang w:val="ru-RU"/>
              </w:rPr>
              <w:t>9</w:t>
            </w:r>
          </w:p>
        </w:tc>
        <w:tc>
          <w:tcPr>
            <w:tcW w:w="540" w:type="dxa"/>
            <w:vAlign w:val="center"/>
          </w:tcPr>
          <w:p w:rsidR="002D596A" w:rsidRDefault="002D596A" w:rsidP="0051190C">
            <w:pPr>
              <w:spacing w:line="360" w:lineRule="auto"/>
              <w:jc w:val="center"/>
              <w:rPr>
                <w:lang w:val="ru-RU"/>
              </w:rPr>
            </w:pPr>
            <w:r>
              <w:rPr>
                <w:lang w:val="ru-RU"/>
              </w:rPr>
              <w:t>3</w:t>
            </w:r>
          </w:p>
        </w:tc>
      </w:tr>
    </w:tbl>
    <w:p w:rsidR="002D596A" w:rsidRDefault="002D596A" w:rsidP="002D596A">
      <w:pPr>
        <w:spacing w:line="360" w:lineRule="auto"/>
        <w:ind w:firstLine="851"/>
        <w:jc w:val="both"/>
        <w:rPr>
          <w:sz w:val="28"/>
          <w:lang w:val="ru-RU"/>
        </w:rPr>
      </w:pPr>
      <w:r>
        <w:rPr>
          <w:sz w:val="28"/>
          <w:lang w:val="ru-RU"/>
        </w:rPr>
        <w:br w:type="page"/>
      </w:r>
      <w:r>
        <w:rPr>
          <w:sz w:val="28"/>
          <w:lang w:val="ru-RU"/>
        </w:rPr>
        <w:lastRenderedPageBreak/>
        <w:t>Зуби які підлягали лікуванню в основній та контрольній групах хворих на різні форми апікальних періодонтитів були розподілені за анатомічними ознаками (табл.2.5). Найменш зазнає ураження періодонт іклів (13,5% в основній групі та 15,2% - в контрольній), найбільше – моляри (33,3% та 34,78% відповідно).</w:t>
      </w:r>
    </w:p>
    <w:p w:rsidR="002D596A" w:rsidRDefault="002D596A" w:rsidP="002D596A">
      <w:pPr>
        <w:spacing w:line="360" w:lineRule="auto"/>
        <w:ind w:firstLine="851"/>
        <w:jc w:val="right"/>
        <w:rPr>
          <w:sz w:val="28"/>
          <w:lang w:val="ru-RU"/>
        </w:rPr>
      </w:pPr>
      <w:r>
        <w:rPr>
          <w:sz w:val="28"/>
          <w:lang w:val="ru-RU"/>
        </w:rPr>
        <w:t>Таблиця 2.5</w:t>
      </w:r>
    </w:p>
    <w:p w:rsidR="002D596A" w:rsidRDefault="002D596A" w:rsidP="002D596A">
      <w:pPr>
        <w:spacing w:line="360" w:lineRule="auto"/>
        <w:jc w:val="both"/>
        <w:rPr>
          <w:b/>
          <w:lang w:val="ru-RU"/>
        </w:rPr>
      </w:pPr>
      <w:r>
        <w:rPr>
          <w:b/>
          <w:sz w:val="28"/>
          <w:lang w:val="ru-RU"/>
        </w:rPr>
        <w:t>Розподіл анатомічних груп зубів в залежності від форми та перебігу періодонтиту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
        <w:gridCol w:w="540"/>
        <w:gridCol w:w="540"/>
        <w:gridCol w:w="540"/>
        <w:gridCol w:w="720"/>
        <w:gridCol w:w="900"/>
        <w:gridCol w:w="540"/>
        <w:gridCol w:w="540"/>
        <w:gridCol w:w="540"/>
        <w:gridCol w:w="540"/>
        <w:gridCol w:w="540"/>
        <w:gridCol w:w="900"/>
      </w:tblGrid>
      <w:tr w:rsidR="002D596A" w:rsidTr="0051190C">
        <w:tblPrEx>
          <w:tblCellMar>
            <w:top w:w="0" w:type="dxa"/>
            <w:bottom w:w="0" w:type="dxa"/>
          </w:tblCellMar>
        </w:tblPrEx>
        <w:trPr>
          <w:cantSplit/>
        </w:trPr>
        <w:tc>
          <w:tcPr>
            <w:tcW w:w="1980" w:type="dxa"/>
            <w:vMerge w:val="restart"/>
            <w:tcBorders>
              <w:top w:val="single" w:sz="4" w:space="0" w:color="auto"/>
              <w:left w:val="single" w:sz="4" w:space="0" w:color="auto"/>
              <w:bottom w:val="nil"/>
              <w:right w:val="single" w:sz="4" w:space="0" w:color="auto"/>
            </w:tcBorders>
            <w:vAlign w:val="center"/>
          </w:tcPr>
          <w:p w:rsidR="002D596A" w:rsidRDefault="002D596A" w:rsidP="0051190C">
            <w:pPr>
              <w:pStyle w:val="5"/>
              <w:spacing w:line="360" w:lineRule="auto"/>
              <w:rPr>
                <w:sz w:val="24"/>
                <w:lang w:val="ru-RU"/>
              </w:rPr>
            </w:pPr>
            <w:r>
              <w:rPr>
                <w:sz w:val="24"/>
                <w:lang w:val="ru-RU"/>
              </w:rPr>
              <w:t>Діагноз</w:t>
            </w:r>
          </w:p>
        </w:tc>
        <w:tc>
          <w:tcPr>
            <w:tcW w:w="2088" w:type="dxa"/>
            <w:gridSpan w:val="4"/>
            <w:tcBorders>
              <w:top w:val="single" w:sz="4" w:space="0" w:color="auto"/>
              <w:left w:val="single" w:sz="4" w:space="0" w:color="auto"/>
              <w:bottom w:val="single" w:sz="4" w:space="0" w:color="auto"/>
              <w:right w:val="single" w:sz="4" w:space="0" w:color="auto"/>
            </w:tcBorders>
            <w:vAlign w:val="center"/>
          </w:tcPr>
          <w:p w:rsidR="002D596A" w:rsidRDefault="002D596A" w:rsidP="0051190C">
            <w:pPr>
              <w:pStyle w:val="5"/>
              <w:spacing w:line="360" w:lineRule="auto"/>
              <w:rPr>
                <w:sz w:val="24"/>
                <w:lang w:val="ru-RU"/>
              </w:rPr>
            </w:pPr>
            <w:r>
              <w:rPr>
                <w:sz w:val="24"/>
                <w:lang w:val="ru-RU"/>
              </w:rPr>
              <w:t>Основна група</w:t>
            </w:r>
          </w:p>
        </w:tc>
        <w:tc>
          <w:tcPr>
            <w:tcW w:w="720" w:type="dxa"/>
            <w:vMerge w:val="restart"/>
            <w:tcBorders>
              <w:top w:val="single" w:sz="4" w:space="0" w:color="auto"/>
              <w:left w:val="single" w:sz="4" w:space="0" w:color="auto"/>
              <w:bottom w:val="nil"/>
              <w:right w:val="single" w:sz="4" w:space="0" w:color="auto"/>
            </w:tcBorders>
            <w:textDirection w:val="btLr"/>
            <w:vAlign w:val="center"/>
          </w:tcPr>
          <w:p w:rsidR="002D596A" w:rsidRDefault="002D596A" w:rsidP="0051190C">
            <w:pPr>
              <w:spacing w:line="360" w:lineRule="auto"/>
              <w:ind w:left="113" w:right="113"/>
              <w:rPr>
                <w:lang w:val="ru-RU"/>
              </w:rPr>
            </w:pPr>
            <w:r>
              <w:rPr>
                <w:lang w:val="ru-RU"/>
              </w:rPr>
              <w:t>Всього</w:t>
            </w:r>
          </w:p>
        </w:tc>
        <w:tc>
          <w:tcPr>
            <w:tcW w:w="900" w:type="dxa"/>
            <w:vMerge w:val="restart"/>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ind w:left="113" w:right="113"/>
              <w:rPr>
                <w:sz w:val="28"/>
                <w:lang w:val="ru-RU"/>
              </w:rPr>
            </w:pPr>
            <w:r>
              <w:rPr>
                <w:sz w:val="28"/>
                <w:lang w:val="ru-RU"/>
              </w:rPr>
              <w:t>%</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jc w:val="center"/>
              <w:rPr>
                <w:lang w:val="ru-RU"/>
              </w:rPr>
            </w:pPr>
            <w:r>
              <w:rPr>
                <w:lang w:val="ru-RU"/>
              </w:rPr>
              <w:t>Контрольна група</w:t>
            </w:r>
          </w:p>
        </w:tc>
        <w:tc>
          <w:tcPr>
            <w:tcW w:w="540" w:type="dxa"/>
            <w:vMerge w:val="restart"/>
            <w:tcBorders>
              <w:top w:val="single" w:sz="4" w:space="0" w:color="auto"/>
              <w:left w:val="single" w:sz="4" w:space="0" w:color="auto"/>
              <w:bottom w:val="nil"/>
              <w:right w:val="single" w:sz="4" w:space="0" w:color="auto"/>
            </w:tcBorders>
            <w:textDirection w:val="btLr"/>
            <w:vAlign w:val="center"/>
          </w:tcPr>
          <w:p w:rsidR="002D596A" w:rsidRDefault="002D596A" w:rsidP="0051190C">
            <w:pPr>
              <w:spacing w:line="360" w:lineRule="auto"/>
              <w:ind w:left="113" w:right="113"/>
              <w:rPr>
                <w:lang w:val="ru-RU"/>
              </w:rPr>
            </w:pPr>
            <w:r>
              <w:rPr>
                <w:lang w:val="ru-RU"/>
              </w:rPr>
              <w:t>Всього</w:t>
            </w:r>
          </w:p>
        </w:tc>
        <w:tc>
          <w:tcPr>
            <w:tcW w:w="900" w:type="dxa"/>
            <w:vMerge w:val="restart"/>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jc w:val="center"/>
              <w:rPr>
                <w:sz w:val="28"/>
                <w:lang w:val="ru-RU"/>
              </w:rPr>
            </w:pPr>
            <w:r>
              <w:rPr>
                <w:sz w:val="28"/>
                <w:lang w:val="ru-RU"/>
              </w:rPr>
              <w:t>%</w:t>
            </w:r>
          </w:p>
        </w:tc>
      </w:tr>
      <w:tr w:rsidR="002D596A" w:rsidTr="0051190C">
        <w:tblPrEx>
          <w:tblCellMar>
            <w:top w:w="0" w:type="dxa"/>
            <w:bottom w:w="0" w:type="dxa"/>
          </w:tblCellMar>
        </w:tblPrEx>
        <w:trPr>
          <w:cantSplit/>
          <w:trHeight w:val="1586"/>
        </w:trPr>
        <w:tc>
          <w:tcPr>
            <w:tcW w:w="1980" w:type="dxa"/>
            <w:vMerge/>
            <w:tcBorders>
              <w:top w:val="nil"/>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lang w:val="ru-RU"/>
              </w:rPr>
            </w:pPr>
          </w:p>
        </w:tc>
        <w:tc>
          <w:tcPr>
            <w:tcW w:w="468" w:type="dxa"/>
            <w:tcBorders>
              <w:top w:val="single" w:sz="4" w:space="0" w:color="auto"/>
              <w:left w:val="single" w:sz="4" w:space="0" w:color="auto"/>
            </w:tcBorders>
            <w:textDirection w:val="btLr"/>
            <w:vAlign w:val="center"/>
          </w:tcPr>
          <w:p w:rsidR="002D596A" w:rsidRDefault="002D596A" w:rsidP="0051190C">
            <w:pPr>
              <w:spacing w:line="360" w:lineRule="auto"/>
              <w:ind w:left="113"/>
              <w:rPr>
                <w:lang w:val="ru-RU"/>
              </w:rPr>
            </w:pPr>
            <w:r>
              <w:rPr>
                <w:lang w:val="ru-RU"/>
              </w:rPr>
              <w:t>Різці</w:t>
            </w:r>
          </w:p>
        </w:tc>
        <w:tc>
          <w:tcPr>
            <w:tcW w:w="540" w:type="dxa"/>
            <w:tcBorders>
              <w:top w:val="single" w:sz="4" w:space="0" w:color="auto"/>
            </w:tcBorders>
            <w:textDirection w:val="btLr"/>
            <w:vAlign w:val="center"/>
          </w:tcPr>
          <w:p w:rsidR="002D596A" w:rsidRDefault="002D596A" w:rsidP="0051190C">
            <w:pPr>
              <w:spacing w:line="360" w:lineRule="auto"/>
              <w:ind w:left="113"/>
              <w:rPr>
                <w:lang w:val="ru-RU"/>
              </w:rPr>
            </w:pPr>
            <w:r>
              <w:rPr>
                <w:lang w:val="ru-RU"/>
              </w:rPr>
              <w:t>Ікли</w:t>
            </w:r>
          </w:p>
        </w:tc>
        <w:tc>
          <w:tcPr>
            <w:tcW w:w="540" w:type="dxa"/>
            <w:tcBorders>
              <w:top w:val="single" w:sz="4" w:space="0" w:color="auto"/>
            </w:tcBorders>
            <w:textDirection w:val="btLr"/>
            <w:vAlign w:val="center"/>
          </w:tcPr>
          <w:p w:rsidR="002D596A" w:rsidRDefault="002D596A" w:rsidP="0051190C">
            <w:pPr>
              <w:spacing w:line="360" w:lineRule="auto"/>
              <w:rPr>
                <w:lang w:val="ru-RU"/>
              </w:rPr>
            </w:pPr>
            <w:r>
              <w:rPr>
                <w:lang w:val="ru-RU"/>
              </w:rPr>
              <w:t>Премоляри</w:t>
            </w:r>
          </w:p>
        </w:tc>
        <w:tc>
          <w:tcPr>
            <w:tcW w:w="540" w:type="dxa"/>
            <w:tcBorders>
              <w:top w:val="single" w:sz="4" w:space="0" w:color="auto"/>
              <w:right w:val="single" w:sz="4" w:space="0" w:color="auto"/>
            </w:tcBorders>
            <w:textDirection w:val="btLr"/>
            <w:vAlign w:val="center"/>
          </w:tcPr>
          <w:p w:rsidR="002D596A" w:rsidRDefault="002D596A" w:rsidP="0051190C">
            <w:pPr>
              <w:spacing w:line="360" w:lineRule="auto"/>
              <w:rPr>
                <w:lang w:val="ru-RU"/>
              </w:rPr>
            </w:pPr>
            <w:r>
              <w:rPr>
                <w:lang w:val="ru-RU"/>
              </w:rPr>
              <w:t>Моляри</w:t>
            </w:r>
          </w:p>
        </w:tc>
        <w:tc>
          <w:tcPr>
            <w:tcW w:w="720" w:type="dxa"/>
            <w:vMerge/>
            <w:tcBorders>
              <w:top w:val="nil"/>
              <w:left w:val="single" w:sz="4" w:space="0" w:color="auto"/>
              <w:bottom w:val="single" w:sz="4" w:space="0" w:color="auto"/>
              <w:right w:val="single" w:sz="4" w:space="0" w:color="auto"/>
            </w:tcBorders>
            <w:textDirection w:val="btLr"/>
            <w:vAlign w:val="center"/>
          </w:tcPr>
          <w:p w:rsidR="002D596A" w:rsidRDefault="002D596A" w:rsidP="0051190C">
            <w:pPr>
              <w:spacing w:line="360" w:lineRule="auto"/>
              <w:ind w:firstLine="851"/>
              <w:jc w:val="center"/>
              <w:rPr>
                <w:lang w:val="ru-RU"/>
              </w:rPr>
            </w:pPr>
          </w:p>
        </w:tc>
        <w:tc>
          <w:tcPr>
            <w:tcW w:w="900" w:type="dxa"/>
            <w:vMerge/>
            <w:tcBorders>
              <w:top w:val="nil"/>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lang w:val="ru-RU"/>
              </w:rPr>
            </w:pPr>
          </w:p>
        </w:tc>
        <w:tc>
          <w:tcPr>
            <w:tcW w:w="540" w:type="dxa"/>
            <w:tcBorders>
              <w:top w:val="single" w:sz="4" w:space="0" w:color="auto"/>
              <w:left w:val="single" w:sz="4" w:space="0" w:color="auto"/>
            </w:tcBorders>
            <w:textDirection w:val="btLr"/>
            <w:vAlign w:val="center"/>
          </w:tcPr>
          <w:p w:rsidR="002D596A" w:rsidRDefault="002D596A" w:rsidP="0051190C">
            <w:pPr>
              <w:spacing w:line="360" w:lineRule="auto"/>
              <w:ind w:left="113"/>
              <w:rPr>
                <w:lang w:val="ru-RU"/>
              </w:rPr>
            </w:pPr>
            <w:r>
              <w:rPr>
                <w:lang w:val="ru-RU"/>
              </w:rPr>
              <w:t>Різці</w:t>
            </w:r>
          </w:p>
        </w:tc>
        <w:tc>
          <w:tcPr>
            <w:tcW w:w="540" w:type="dxa"/>
            <w:tcBorders>
              <w:top w:val="single" w:sz="4" w:space="0" w:color="auto"/>
            </w:tcBorders>
            <w:textDirection w:val="btLr"/>
            <w:vAlign w:val="center"/>
          </w:tcPr>
          <w:p w:rsidR="002D596A" w:rsidRDefault="002D596A" w:rsidP="0051190C">
            <w:pPr>
              <w:spacing w:line="360" w:lineRule="auto"/>
              <w:ind w:left="113"/>
              <w:rPr>
                <w:lang w:val="ru-RU"/>
              </w:rPr>
            </w:pPr>
            <w:r>
              <w:rPr>
                <w:lang w:val="ru-RU"/>
              </w:rPr>
              <w:t>Ікли</w:t>
            </w:r>
          </w:p>
        </w:tc>
        <w:tc>
          <w:tcPr>
            <w:tcW w:w="540" w:type="dxa"/>
            <w:tcBorders>
              <w:top w:val="single" w:sz="4" w:space="0" w:color="auto"/>
            </w:tcBorders>
            <w:textDirection w:val="btLr"/>
            <w:vAlign w:val="center"/>
          </w:tcPr>
          <w:p w:rsidR="002D596A" w:rsidRDefault="002D596A" w:rsidP="0051190C">
            <w:pPr>
              <w:spacing w:line="360" w:lineRule="auto"/>
              <w:rPr>
                <w:lang w:val="ru-RU"/>
              </w:rPr>
            </w:pPr>
            <w:r>
              <w:rPr>
                <w:lang w:val="ru-RU"/>
              </w:rPr>
              <w:t>Премоляри</w:t>
            </w:r>
          </w:p>
        </w:tc>
        <w:tc>
          <w:tcPr>
            <w:tcW w:w="540" w:type="dxa"/>
            <w:tcBorders>
              <w:top w:val="single" w:sz="4" w:space="0" w:color="auto"/>
              <w:right w:val="single" w:sz="4" w:space="0" w:color="auto"/>
            </w:tcBorders>
            <w:textDirection w:val="btLr"/>
            <w:vAlign w:val="center"/>
          </w:tcPr>
          <w:p w:rsidR="002D596A" w:rsidRDefault="002D596A" w:rsidP="0051190C">
            <w:pPr>
              <w:spacing w:line="360" w:lineRule="auto"/>
              <w:rPr>
                <w:lang w:val="ru-RU"/>
              </w:rPr>
            </w:pPr>
            <w:r>
              <w:rPr>
                <w:lang w:val="ru-RU"/>
              </w:rPr>
              <w:t>Моляри</w:t>
            </w:r>
          </w:p>
        </w:tc>
        <w:tc>
          <w:tcPr>
            <w:tcW w:w="540" w:type="dxa"/>
            <w:vMerge/>
            <w:tcBorders>
              <w:top w:val="nil"/>
              <w:left w:val="single" w:sz="4" w:space="0" w:color="auto"/>
              <w:bottom w:val="single" w:sz="4" w:space="0" w:color="auto"/>
              <w:right w:val="single" w:sz="4" w:space="0" w:color="auto"/>
            </w:tcBorders>
            <w:textDirection w:val="btLr"/>
            <w:vAlign w:val="center"/>
          </w:tcPr>
          <w:p w:rsidR="002D596A" w:rsidRDefault="002D596A" w:rsidP="0051190C">
            <w:pPr>
              <w:spacing w:line="360" w:lineRule="auto"/>
              <w:ind w:firstLine="851"/>
              <w:jc w:val="center"/>
              <w:rPr>
                <w:sz w:val="28"/>
                <w:lang w:val="ru-RU"/>
              </w:rPr>
            </w:pPr>
          </w:p>
        </w:tc>
        <w:tc>
          <w:tcPr>
            <w:tcW w:w="900" w:type="dxa"/>
            <w:vMerge/>
            <w:tcBorders>
              <w:top w:val="nil"/>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sz w:val="28"/>
                <w:lang w:val="ru-RU"/>
              </w:rPr>
            </w:pPr>
          </w:p>
        </w:tc>
      </w:tr>
      <w:tr w:rsidR="002D596A" w:rsidTr="0051190C">
        <w:tblPrEx>
          <w:tblCellMar>
            <w:top w:w="0" w:type="dxa"/>
            <w:bottom w:w="0" w:type="dxa"/>
          </w:tblCellMar>
        </w:tblPrEx>
        <w:tc>
          <w:tcPr>
            <w:tcW w:w="1980" w:type="dxa"/>
            <w:tcBorders>
              <w:top w:val="single" w:sz="4" w:space="0" w:color="auto"/>
            </w:tcBorders>
          </w:tcPr>
          <w:p w:rsidR="002D596A" w:rsidRDefault="002D596A" w:rsidP="0051190C">
            <w:pPr>
              <w:spacing w:line="360" w:lineRule="auto"/>
              <w:jc w:val="both"/>
              <w:rPr>
                <w:lang w:val="ru-RU"/>
              </w:rPr>
            </w:pPr>
            <w:r>
              <w:rPr>
                <w:lang w:val="ru-RU"/>
              </w:rPr>
              <w:t>Гострий серозний періодонтит</w:t>
            </w:r>
          </w:p>
        </w:tc>
        <w:tc>
          <w:tcPr>
            <w:tcW w:w="468" w:type="dxa"/>
          </w:tcPr>
          <w:p w:rsidR="002D596A" w:rsidRDefault="002D596A" w:rsidP="0051190C">
            <w:pPr>
              <w:spacing w:line="360" w:lineRule="auto"/>
              <w:jc w:val="center"/>
              <w:rPr>
                <w:lang w:val="ru-RU"/>
              </w:rPr>
            </w:pPr>
            <w:r>
              <w:rPr>
                <w:lang w:val="ru-RU"/>
              </w:rPr>
              <w:t>2</w:t>
            </w:r>
          </w:p>
        </w:tc>
        <w:tc>
          <w:tcPr>
            <w:tcW w:w="540" w:type="dxa"/>
          </w:tcPr>
          <w:p w:rsidR="002D596A" w:rsidRDefault="002D596A" w:rsidP="0051190C">
            <w:pPr>
              <w:spacing w:line="360" w:lineRule="auto"/>
              <w:jc w:val="center"/>
              <w:rPr>
                <w:lang w:val="ru-RU"/>
              </w:rPr>
            </w:pPr>
            <w:r>
              <w:rPr>
                <w:lang w:val="ru-RU"/>
              </w:rPr>
              <w:t>2</w:t>
            </w:r>
          </w:p>
        </w:tc>
        <w:tc>
          <w:tcPr>
            <w:tcW w:w="540" w:type="dxa"/>
          </w:tcPr>
          <w:p w:rsidR="002D596A" w:rsidRDefault="002D596A" w:rsidP="0051190C">
            <w:pPr>
              <w:spacing w:line="360" w:lineRule="auto"/>
              <w:jc w:val="center"/>
              <w:rPr>
                <w:lang w:val="ru-RU"/>
              </w:rPr>
            </w:pPr>
            <w:r>
              <w:rPr>
                <w:lang w:val="ru-RU"/>
              </w:rPr>
              <w:t>2</w:t>
            </w:r>
          </w:p>
        </w:tc>
        <w:tc>
          <w:tcPr>
            <w:tcW w:w="540" w:type="dxa"/>
          </w:tcPr>
          <w:p w:rsidR="002D596A" w:rsidRDefault="002D596A" w:rsidP="0051190C">
            <w:pPr>
              <w:spacing w:line="360" w:lineRule="auto"/>
              <w:jc w:val="center"/>
              <w:rPr>
                <w:lang w:val="ru-RU"/>
              </w:rPr>
            </w:pPr>
            <w:r>
              <w:rPr>
                <w:lang w:val="ru-RU"/>
              </w:rPr>
              <w:t>2</w:t>
            </w:r>
          </w:p>
        </w:tc>
        <w:tc>
          <w:tcPr>
            <w:tcW w:w="720" w:type="dxa"/>
            <w:tcBorders>
              <w:top w:val="single" w:sz="4" w:space="0" w:color="auto"/>
            </w:tcBorders>
          </w:tcPr>
          <w:p w:rsidR="002D596A" w:rsidRDefault="002D596A" w:rsidP="0051190C">
            <w:pPr>
              <w:spacing w:line="360" w:lineRule="auto"/>
              <w:jc w:val="center"/>
              <w:rPr>
                <w:lang w:val="ru-RU"/>
              </w:rPr>
            </w:pPr>
            <w:r>
              <w:rPr>
                <w:lang w:val="ru-RU"/>
              </w:rPr>
              <w:t>8</w:t>
            </w:r>
          </w:p>
        </w:tc>
        <w:tc>
          <w:tcPr>
            <w:tcW w:w="900" w:type="dxa"/>
            <w:tcBorders>
              <w:top w:val="single" w:sz="4" w:space="0" w:color="auto"/>
            </w:tcBorders>
          </w:tcPr>
          <w:p w:rsidR="002D596A" w:rsidRDefault="002D596A" w:rsidP="0051190C">
            <w:pPr>
              <w:spacing w:line="360" w:lineRule="auto"/>
              <w:jc w:val="center"/>
              <w:rPr>
                <w:lang w:val="ru-RU"/>
              </w:rPr>
            </w:pPr>
            <w:r>
              <w:rPr>
                <w:lang w:val="ru-RU"/>
              </w:rPr>
              <w:t>8,33</w:t>
            </w:r>
          </w:p>
        </w:tc>
        <w:tc>
          <w:tcPr>
            <w:tcW w:w="540" w:type="dxa"/>
          </w:tcPr>
          <w:p w:rsidR="002D596A" w:rsidRDefault="002D596A" w:rsidP="0051190C">
            <w:pPr>
              <w:spacing w:line="360" w:lineRule="auto"/>
              <w:jc w:val="center"/>
              <w:rPr>
                <w:lang w:val="ru-RU"/>
              </w:rPr>
            </w:pPr>
            <w:r>
              <w:rPr>
                <w:lang w:val="ru-RU"/>
              </w:rPr>
              <w:t>0</w:t>
            </w:r>
          </w:p>
        </w:tc>
        <w:tc>
          <w:tcPr>
            <w:tcW w:w="540" w:type="dxa"/>
          </w:tcPr>
          <w:p w:rsidR="002D596A" w:rsidRDefault="002D596A" w:rsidP="0051190C">
            <w:pPr>
              <w:spacing w:line="360" w:lineRule="auto"/>
              <w:jc w:val="center"/>
              <w:rPr>
                <w:lang w:val="ru-RU"/>
              </w:rPr>
            </w:pPr>
            <w:r>
              <w:rPr>
                <w:lang w:val="ru-RU"/>
              </w:rPr>
              <w:t>1</w:t>
            </w:r>
          </w:p>
        </w:tc>
        <w:tc>
          <w:tcPr>
            <w:tcW w:w="540" w:type="dxa"/>
          </w:tcPr>
          <w:p w:rsidR="002D596A" w:rsidRDefault="002D596A" w:rsidP="0051190C">
            <w:pPr>
              <w:spacing w:line="360" w:lineRule="auto"/>
              <w:jc w:val="center"/>
              <w:rPr>
                <w:lang w:val="ru-RU"/>
              </w:rPr>
            </w:pPr>
            <w:r>
              <w:rPr>
                <w:lang w:val="ru-RU"/>
              </w:rPr>
              <w:t>1</w:t>
            </w:r>
          </w:p>
        </w:tc>
        <w:tc>
          <w:tcPr>
            <w:tcW w:w="540" w:type="dxa"/>
          </w:tcPr>
          <w:p w:rsidR="002D596A" w:rsidRDefault="002D596A" w:rsidP="0051190C">
            <w:pPr>
              <w:spacing w:line="360" w:lineRule="auto"/>
              <w:jc w:val="center"/>
              <w:rPr>
                <w:lang w:val="ru-RU"/>
              </w:rPr>
            </w:pPr>
            <w:r>
              <w:rPr>
                <w:lang w:val="ru-RU"/>
              </w:rPr>
              <w:t>0</w:t>
            </w:r>
          </w:p>
        </w:tc>
        <w:tc>
          <w:tcPr>
            <w:tcW w:w="540" w:type="dxa"/>
            <w:tcBorders>
              <w:top w:val="single" w:sz="4" w:space="0" w:color="auto"/>
            </w:tcBorders>
          </w:tcPr>
          <w:p w:rsidR="002D596A" w:rsidRDefault="002D596A" w:rsidP="0051190C">
            <w:pPr>
              <w:spacing w:line="360" w:lineRule="auto"/>
              <w:jc w:val="center"/>
              <w:rPr>
                <w:lang w:val="ru-RU"/>
              </w:rPr>
            </w:pPr>
            <w:r>
              <w:rPr>
                <w:lang w:val="ru-RU"/>
              </w:rPr>
              <w:t>2</w:t>
            </w:r>
          </w:p>
        </w:tc>
        <w:tc>
          <w:tcPr>
            <w:tcW w:w="900" w:type="dxa"/>
            <w:tcBorders>
              <w:top w:val="single" w:sz="4" w:space="0" w:color="auto"/>
            </w:tcBorders>
          </w:tcPr>
          <w:p w:rsidR="002D596A" w:rsidRDefault="002D596A" w:rsidP="0051190C">
            <w:pPr>
              <w:spacing w:line="360" w:lineRule="auto"/>
              <w:jc w:val="center"/>
              <w:rPr>
                <w:lang w:val="ru-RU"/>
              </w:rPr>
            </w:pPr>
            <w:r>
              <w:rPr>
                <w:lang w:val="ru-RU"/>
              </w:rPr>
              <w:t>4,35</w:t>
            </w:r>
          </w:p>
        </w:tc>
      </w:tr>
      <w:tr w:rsidR="002D596A" w:rsidTr="0051190C">
        <w:tblPrEx>
          <w:tblCellMar>
            <w:top w:w="0" w:type="dxa"/>
            <w:bottom w:w="0" w:type="dxa"/>
          </w:tblCellMar>
        </w:tblPrEx>
        <w:tc>
          <w:tcPr>
            <w:tcW w:w="1980" w:type="dxa"/>
          </w:tcPr>
          <w:p w:rsidR="002D596A" w:rsidRDefault="002D596A" w:rsidP="0051190C">
            <w:pPr>
              <w:spacing w:line="360" w:lineRule="auto"/>
              <w:jc w:val="both"/>
              <w:rPr>
                <w:lang w:val="ru-RU"/>
              </w:rPr>
            </w:pPr>
            <w:r>
              <w:rPr>
                <w:lang w:val="ru-RU"/>
              </w:rPr>
              <w:t>Гострий гнойний періодонтит</w:t>
            </w:r>
          </w:p>
        </w:tc>
        <w:tc>
          <w:tcPr>
            <w:tcW w:w="468" w:type="dxa"/>
          </w:tcPr>
          <w:p w:rsidR="002D596A" w:rsidRDefault="002D596A" w:rsidP="0051190C">
            <w:pPr>
              <w:spacing w:line="360" w:lineRule="auto"/>
              <w:jc w:val="center"/>
              <w:rPr>
                <w:lang w:val="ru-RU"/>
              </w:rPr>
            </w:pPr>
            <w:r>
              <w:rPr>
                <w:lang w:val="ru-RU"/>
              </w:rPr>
              <w:t>2</w:t>
            </w:r>
          </w:p>
        </w:tc>
        <w:tc>
          <w:tcPr>
            <w:tcW w:w="540" w:type="dxa"/>
          </w:tcPr>
          <w:p w:rsidR="002D596A" w:rsidRDefault="002D596A" w:rsidP="0051190C">
            <w:pPr>
              <w:spacing w:line="360" w:lineRule="auto"/>
              <w:jc w:val="center"/>
              <w:rPr>
                <w:lang w:val="ru-RU"/>
              </w:rPr>
            </w:pPr>
            <w:r>
              <w:rPr>
                <w:lang w:val="ru-RU"/>
              </w:rPr>
              <w:t>4</w:t>
            </w:r>
          </w:p>
        </w:tc>
        <w:tc>
          <w:tcPr>
            <w:tcW w:w="540" w:type="dxa"/>
          </w:tcPr>
          <w:p w:rsidR="002D596A" w:rsidRDefault="002D596A" w:rsidP="0051190C">
            <w:pPr>
              <w:spacing w:line="360" w:lineRule="auto"/>
              <w:jc w:val="center"/>
              <w:rPr>
                <w:lang w:val="ru-RU"/>
              </w:rPr>
            </w:pPr>
            <w:r>
              <w:rPr>
                <w:lang w:val="ru-RU"/>
              </w:rPr>
              <w:t>6</w:t>
            </w:r>
          </w:p>
        </w:tc>
        <w:tc>
          <w:tcPr>
            <w:tcW w:w="540" w:type="dxa"/>
          </w:tcPr>
          <w:p w:rsidR="002D596A" w:rsidRDefault="002D596A" w:rsidP="0051190C">
            <w:pPr>
              <w:spacing w:line="360" w:lineRule="auto"/>
              <w:jc w:val="center"/>
              <w:rPr>
                <w:lang w:val="ru-RU"/>
              </w:rPr>
            </w:pPr>
            <w:r>
              <w:rPr>
                <w:lang w:val="ru-RU"/>
              </w:rPr>
              <w:t>4</w:t>
            </w:r>
          </w:p>
        </w:tc>
        <w:tc>
          <w:tcPr>
            <w:tcW w:w="720" w:type="dxa"/>
          </w:tcPr>
          <w:p w:rsidR="002D596A" w:rsidRDefault="002D596A" w:rsidP="0051190C">
            <w:pPr>
              <w:spacing w:line="360" w:lineRule="auto"/>
              <w:jc w:val="center"/>
              <w:rPr>
                <w:lang w:val="ru-RU"/>
              </w:rPr>
            </w:pPr>
            <w:r>
              <w:rPr>
                <w:lang w:val="ru-RU"/>
              </w:rPr>
              <w:t>16</w:t>
            </w:r>
          </w:p>
        </w:tc>
        <w:tc>
          <w:tcPr>
            <w:tcW w:w="900" w:type="dxa"/>
          </w:tcPr>
          <w:p w:rsidR="002D596A" w:rsidRDefault="002D596A" w:rsidP="0051190C">
            <w:pPr>
              <w:spacing w:line="360" w:lineRule="auto"/>
              <w:jc w:val="center"/>
              <w:rPr>
                <w:lang w:val="ru-RU"/>
              </w:rPr>
            </w:pPr>
            <w:r>
              <w:rPr>
                <w:lang w:val="ru-RU"/>
              </w:rPr>
              <w:t>16,6</w:t>
            </w:r>
          </w:p>
        </w:tc>
        <w:tc>
          <w:tcPr>
            <w:tcW w:w="540" w:type="dxa"/>
          </w:tcPr>
          <w:p w:rsidR="002D596A" w:rsidRDefault="002D596A" w:rsidP="0051190C">
            <w:pPr>
              <w:spacing w:line="360" w:lineRule="auto"/>
              <w:jc w:val="center"/>
              <w:rPr>
                <w:lang w:val="ru-RU"/>
              </w:rPr>
            </w:pPr>
            <w:r>
              <w:rPr>
                <w:lang w:val="ru-RU"/>
              </w:rPr>
              <w:t>1</w:t>
            </w:r>
          </w:p>
        </w:tc>
        <w:tc>
          <w:tcPr>
            <w:tcW w:w="540" w:type="dxa"/>
          </w:tcPr>
          <w:p w:rsidR="002D596A" w:rsidRDefault="002D596A" w:rsidP="0051190C">
            <w:pPr>
              <w:spacing w:line="360" w:lineRule="auto"/>
              <w:jc w:val="center"/>
              <w:rPr>
                <w:lang w:val="ru-RU"/>
              </w:rPr>
            </w:pPr>
            <w:r>
              <w:rPr>
                <w:lang w:val="ru-RU"/>
              </w:rPr>
              <w:t>1</w:t>
            </w:r>
          </w:p>
        </w:tc>
        <w:tc>
          <w:tcPr>
            <w:tcW w:w="540" w:type="dxa"/>
          </w:tcPr>
          <w:p w:rsidR="002D596A" w:rsidRDefault="002D596A" w:rsidP="0051190C">
            <w:pPr>
              <w:spacing w:line="360" w:lineRule="auto"/>
              <w:jc w:val="center"/>
              <w:rPr>
                <w:lang w:val="ru-RU"/>
              </w:rPr>
            </w:pPr>
            <w:r>
              <w:rPr>
                <w:lang w:val="ru-RU"/>
              </w:rPr>
              <w:t>2</w:t>
            </w:r>
          </w:p>
        </w:tc>
        <w:tc>
          <w:tcPr>
            <w:tcW w:w="540" w:type="dxa"/>
          </w:tcPr>
          <w:p w:rsidR="002D596A" w:rsidRDefault="002D596A" w:rsidP="0051190C">
            <w:pPr>
              <w:spacing w:line="360" w:lineRule="auto"/>
              <w:jc w:val="center"/>
              <w:rPr>
                <w:lang w:val="ru-RU"/>
              </w:rPr>
            </w:pPr>
            <w:r>
              <w:rPr>
                <w:lang w:val="ru-RU"/>
              </w:rPr>
              <w:t>1</w:t>
            </w:r>
          </w:p>
        </w:tc>
        <w:tc>
          <w:tcPr>
            <w:tcW w:w="540" w:type="dxa"/>
          </w:tcPr>
          <w:p w:rsidR="002D596A" w:rsidRDefault="002D596A" w:rsidP="0051190C">
            <w:pPr>
              <w:spacing w:line="360" w:lineRule="auto"/>
              <w:jc w:val="center"/>
              <w:rPr>
                <w:lang w:val="ru-RU"/>
              </w:rPr>
            </w:pPr>
            <w:r>
              <w:rPr>
                <w:lang w:val="ru-RU"/>
              </w:rPr>
              <w:t>5</w:t>
            </w:r>
          </w:p>
        </w:tc>
        <w:tc>
          <w:tcPr>
            <w:tcW w:w="900" w:type="dxa"/>
          </w:tcPr>
          <w:p w:rsidR="002D596A" w:rsidRDefault="002D596A" w:rsidP="0051190C">
            <w:pPr>
              <w:spacing w:line="360" w:lineRule="auto"/>
              <w:jc w:val="center"/>
              <w:rPr>
                <w:lang w:val="ru-RU"/>
              </w:rPr>
            </w:pPr>
            <w:r>
              <w:rPr>
                <w:lang w:val="ru-RU"/>
              </w:rPr>
              <w:t>10,87</w:t>
            </w:r>
          </w:p>
        </w:tc>
      </w:tr>
      <w:tr w:rsidR="002D596A" w:rsidTr="0051190C">
        <w:tblPrEx>
          <w:tblCellMar>
            <w:top w:w="0" w:type="dxa"/>
            <w:bottom w:w="0" w:type="dxa"/>
          </w:tblCellMar>
        </w:tblPrEx>
        <w:tc>
          <w:tcPr>
            <w:tcW w:w="1980" w:type="dxa"/>
          </w:tcPr>
          <w:p w:rsidR="002D596A" w:rsidRDefault="002D596A" w:rsidP="0051190C">
            <w:pPr>
              <w:spacing w:line="360" w:lineRule="auto"/>
              <w:jc w:val="both"/>
              <w:rPr>
                <w:lang w:val="ru-RU"/>
              </w:rPr>
            </w:pPr>
            <w:r>
              <w:rPr>
                <w:lang w:val="ru-RU"/>
              </w:rPr>
              <w:t>Загострений хронічний періодонтит</w:t>
            </w:r>
          </w:p>
        </w:tc>
        <w:tc>
          <w:tcPr>
            <w:tcW w:w="468" w:type="dxa"/>
          </w:tcPr>
          <w:p w:rsidR="002D596A" w:rsidRDefault="002D596A" w:rsidP="0051190C">
            <w:pPr>
              <w:spacing w:line="360" w:lineRule="auto"/>
              <w:jc w:val="center"/>
              <w:rPr>
                <w:lang w:val="ru-RU"/>
              </w:rPr>
            </w:pPr>
            <w:r>
              <w:rPr>
                <w:lang w:val="ru-RU"/>
              </w:rPr>
              <w:t>8</w:t>
            </w:r>
          </w:p>
        </w:tc>
        <w:tc>
          <w:tcPr>
            <w:tcW w:w="540" w:type="dxa"/>
          </w:tcPr>
          <w:p w:rsidR="002D596A" w:rsidRDefault="002D596A" w:rsidP="0051190C">
            <w:pPr>
              <w:spacing w:line="360" w:lineRule="auto"/>
              <w:jc w:val="center"/>
              <w:rPr>
                <w:lang w:val="ru-RU"/>
              </w:rPr>
            </w:pPr>
            <w:r>
              <w:rPr>
                <w:lang w:val="ru-RU"/>
              </w:rPr>
              <w:t>3</w:t>
            </w:r>
          </w:p>
        </w:tc>
        <w:tc>
          <w:tcPr>
            <w:tcW w:w="540" w:type="dxa"/>
          </w:tcPr>
          <w:p w:rsidR="002D596A" w:rsidRDefault="002D596A" w:rsidP="0051190C">
            <w:pPr>
              <w:spacing w:line="360" w:lineRule="auto"/>
              <w:jc w:val="center"/>
              <w:rPr>
                <w:lang w:val="ru-RU"/>
              </w:rPr>
            </w:pPr>
            <w:r>
              <w:rPr>
                <w:lang w:val="ru-RU"/>
              </w:rPr>
              <w:t>10</w:t>
            </w:r>
          </w:p>
        </w:tc>
        <w:tc>
          <w:tcPr>
            <w:tcW w:w="540" w:type="dxa"/>
          </w:tcPr>
          <w:p w:rsidR="002D596A" w:rsidRDefault="002D596A" w:rsidP="0051190C">
            <w:pPr>
              <w:spacing w:line="360" w:lineRule="auto"/>
              <w:jc w:val="center"/>
              <w:rPr>
                <w:lang w:val="ru-RU"/>
              </w:rPr>
            </w:pPr>
            <w:r>
              <w:rPr>
                <w:lang w:val="ru-RU"/>
              </w:rPr>
              <w:t>13</w:t>
            </w:r>
          </w:p>
        </w:tc>
        <w:tc>
          <w:tcPr>
            <w:tcW w:w="720" w:type="dxa"/>
          </w:tcPr>
          <w:p w:rsidR="002D596A" w:rsidRDefault="002D596A" w:rsidP="0051190C">
            <w:pPr>
              <w:spacing w:line="360" w:lineRule="auto"/>
              <w:jc w:val="center"/>
              <w:rPr>
                <w:lang w:val="ru-RU"/>
              </w:rPr>
            </w:pPr>
            <w:r>
              <w:rPr>
                <w:lang w:val="ru-RU"/>
              </w:rPr>
              <w:t>34</w:t>
            </w:r>
          </w:p>
        </w:tc>
        <w:tc>
          <w:tcPr>
            <w:tcW w:w="900" w:type="dxa"/>
          </w:tcPr>
          <w:p w:rsidR="002D596A" w:rsidRDefault="002D596A" w:rsidP="0051190C">
            <w:pPr>
              <w:spacing w:line="360" w:lineRule="auto"/>
              <w:jc w:val="center"/>
              <w:rPr>
                <w:lang w:val="ru-RU"/>
              </w:rPr>
            </w:pPr>
            <w:r>
              <w:rPr>
                <w:lang w:val="ru-RU"/>
              </w:rPr>
              <w:t>35,42</w:t>
            </w:r>
          </w:p>
        </w:tc>
        <w:tc>
          <w:tcPr>
            <w:tcW w:w="540" w:type="dxa"/>
          </w:tcPr>
          <w:p w:rsidR="002D596A" w:rsidRDefault="002D596A" w:rsidP="0051190C">
            <w:pPr>
              <w:spacing w:line="360" w:lineRule="auto"/>
              <w:jc w:val="center"/>
              <w:rPr>
                <w:lang w:val="ru-RU"/>
              </w:rPr>
            </w:pPr>
            <w:r>
              <w:rPr>
                <w:lang w:val="ru-RU"/>
              </w:rPr>
              <w:t>6</w:t>
            </w:r>
          </w:p>
        </w:tc>
        <w:tc>
          <w:tcPr>
            <w:tcW w:w="540" w:type="dxa"/>
          </w:tcPr>
          <w:p w:rsidR="002D596A" w:rsidRDefault="002D596A" w:rsidP="0051190C">
            <w:pPr>
              <w:spacing w:line="360" w:lineRule="auto"/>
              <w:jc w:val="center"/>
              <w:rPr>
                <w:lang w:val="ru-RU"/>
              </w:rPr>
            </w:pPr>
            <w:r>
              <w:rPr>
                <w:lang w:val="ru-RU"/>
              </w:rPr>
              <w:t>2</w:t>
            </w:r>
          </w:p>
        </w:tc>
        <w:tc>
          <w:tcPr>
            <w:tcW w:w="540" w:type="dxa"/>
          </w:tcPr>
          <w:p w:rsidR="002D596A" w:rsidRDefault="002D596A" w:rsidP="0051190C">
            <w:pPr>
              <w:spacing w:line="360" w:lineRule="auto"/>
              <w:jc w:val="center"/>
              <w:rPr>
                <w:lang w:val="ru-RU"/>
              </w:rPr>
            </w:pPr>
            <w:r>
              <w:rPr>
                <w:lang w:val="ru-RU"/>
              </w:rPr>
              <w:t>3</w:t>
            </w:r>
          </w:p>
        </w:tc>
        <w:tc>
          <w:tcPr>
            <w:tcW w:w="540" w:type="dxa"/>
          </w:tcPr>
          <w:p w:rsidR="002D596A" w:rsidRDefault="002D596A" w:rsidP="0051190C">
            <w:pPr>
              <w:spacing w:line="360" w:lineRule="auto"/>
              <w:jc w:val="center"/>
              <w:rPr>
                <w:lang w:val="ru-RU"/>
              </w:rPr>
            </w:pPr>
            <w:r>
              <w:rPr>
                <w:lang w:val="ru-RU"/>
              </w:rPr>
              <w:t>7</w:t>
            </w:r>
          </w:p>
        </w:tc>
        <w:tc>
          <w:tcPr>
            <w:tcW w:w="540" w:type="dxa"/>
          </w:tcPr>
          <w:p w:rsidR="002D596A" w:rsidRDefault="002D596A" w:rsidP="0051190C">
            <w:pPr>
              <w:spacing w:line="360" w:lineRule="auto"/>
              <w:jc w:val="center"/>
              <w:rPr>
                <w:lang w:val="ru-RU"/>
              </w:rPr>
            </w:pPr>
            <w:r>
              <w:rPr>
                <w:lang w:val="ru-RU"/>
              </w:rPr>
              <w:t>18</w:t>
            </w:r>
          </w:p>
        </w:tc>
        <w:tc>
          <w:tcPr>
            <w:tcW w:w="900" w:type="dxa"/>
          </w:tcPr>
          <w:p w:rsidR="002D596A" w:rsidRDefault="002D596A" w:rsidP="0051190C">
            <w:pPr>
              <w:spacing w:line="360" w:lineRule="auto"/>
              <w:jc w:val="center"/>
              <w:rPr>
                <w:lang w:val="ru-RU"/>
              </w:rPr>
            </w:pPr>
            <w:r>
              <w:rPr>
                <w:lang w:val="ru-RU"/>
              </w:rPr>
              <w:t>39,13</w:t>
            </w:r>
          </w:p>
        </w:tc>
      </w:tr>
      <w:tr w:rsidR="002D596A" w:rsidTr="0051190C">
        <w:tblPrEx>
          <w:tblCellMar>
            <w:top w:w="0" w:type="dxa"/>
            <w:bottom w:w="0" w:type="dxa"/>
          </w:tblCellMar>
        </w:tblPrEx>
        <w:tc>
          <w:tcPr>
            <w:tcW w:w="1980" w:type="dxa"/>
          </w:tcPr>
          <w:p w:rsidR="002D596A" w:rsidRDefault="002D596A" w:rsidP="0051190C">
            <w:pPr>
              <w:spacing w:line="360" w:lineRule="auto"/>
              <w:jc w:val="both"/>
              <w:rPr>
                <w:lang w:val="ru-RU"/>
              </w:rPr>
            </w:pPr>
            <w:r>
              <w:rPr>
                <w:lang w:val="ru-RU"/>
              </w:rPr>
              <w:t>Хронічний гранулюючий періодонтит</w:t>
            </w:r>
          </w:p>
        </w:tc>
        <w:tc>
          <w:tcPr>
            <w:tcW w:w="468" w:type="dxa"/>
          </w:tcPr>
          <w:p w:rsidR="002D596A" w:rsidRDefault="002D596A" w:rsidP="0051190C">
            <w:pPr>
              <w:spacing w:line="360" w:lineRule="auto"/>
              <w:jc w:val="center"/>
              <w:rPr>
                <w:lang w:val="ru-RU"/>
              </w:rPr>
            </w:pPr>
            <w:r>
              <w:rPr>
                <w:lang w:val="ru-RU"/>
              </w:rPr>
              <w:t>5</w:t>
            </w:r>
          </w:p>
        </w:tc>
        <w:tc>
          <w:tcPr>
            <w:tcW w:w="540" w:type="dxa"/>
          </w:tcPr>
          <w:p w:rsidR="002D596A" w:rsidRDefault="002D596A" w:rsidP="0051190C">
            <w:pPr>
              <w:spacing w:line="360" w:lineRule="auto"/>
              <w:jc w:val="center"/>
              <w:rPr>
                <w:lang w:val="ru-RU"/>
              </w:rPr>
            </w:pPr>
            <w:r>
              <w:rPr>
                <w:lang w:val="ru-RU"/>
              </w:rPr>
              <w:t>1</w:t>
            </w:r>
          </w:p>
        </w:tc>
        <w:tc>
          <w:tcPr>
            <w:tcW w:w="540" w:type="dxa"/>
          </w:tcPr>
          <w:p w:rsidR="002D596A" w:rsidRDefault="002D596A" w:rsidP="0051190C">
            <w:pPr>
              <w:spacing w:line="360" w:lineRule="auto"/>
              <w:jc w:val="center"/>
              <w:rPr>
                <w:lang w:val="ru-RU"/>
              </w:rPr>
            </w:pPr>
            <w:r>
              <w:rPr>
                <w:lang w:val="ru-RU"/>
              </w:rPr>
              <w:t>4</w:t>
            </w:r>
          </w:p>
        </w:tc>
        <w:tc>
          <w:tcPr>
            <w:tcW w:w="540" w:type="dxa"/>
          </w:tcPr>
          <w:p w:rsidR="002D596A" w:rsidRDefault="002D596A" w:rsidP="0051190C">
            <w:pPr>
              <w:spacing w:line="360" w:lineRule="auto"/>
              <w:jc w:val="center"/>
              <w:rPr>
                <w:lang w:val="ru-RU"/>
              </w:rPr>
            </w:pPr>
            <w:r>
              <w:rPr>
                <w:lang w:val="ru-RU"/>
              </w:rPr>
              <w:t>8</w:t>
            </w:r>
          </w:p>
        </w:tc>
        <w:tc>
          <w:tcPr>
            <w:tcW w:w="720" w:type="dxa"/>
          </w:tcPr>
          <w:p w:rsidR="002D596A" w:rsidRDefault="002D596A" w:rsidP="0051190C">
            <w:pPr>
              <w:spacing w:line="360" w:lineRule="auto"/>
              <w:jc w:val="center"/>
              <w:rPr>
                <w:lang w:val="ru-RU"/>
              </w:rPr>
            </w:pPr>
            <w:r>
              <w:rPr>
                <w:lang w:val="ru-RU"/>
              </w:rPr>
              <w:t>18</w:t>
            </w:r>
          </w:p>
        </w:tc>
        <w:tc>
          <w:tcPr>
            <w:tcW w:w="900" w:type="dxa"/>
          </w:tcPr>
          <w:p w:rsidR="002D596A" w:rsidRDefault="002D596A" w:rsidP="0051190C">
            <w:pPr>
              <w:spacing w:line="360" w:lineRule="auto"/>
              <w:jc w:val="center"/>
              <w:rPr>
                <w:lang w:val="ru-RU"/>
              </w:rPr>
            </w:pPr>
            <w:r>
              <w:rPr>
                <w:lang w:val="ru-RU"/>
              </w:rPr>
              <w:t>18,75</w:t>
            </w:r>
          </w:p>
        </w:tc>
        <w:tc>
          <w:tcPr>
            <w:tcW w:w="540" w:type="dxa"/>
          </w:tcPr>
          <w:p w:rsidR="002D596A" w:rsidRDefault="002D596A" w:rsidP="0051190C">
            <w:pPr>
              <w:spacing w:line="360" w:lineRule="auto"/>
              <w:jc w:val="center"/>
              <w:rPr>
                <w:lang w:val="en-US"/>
              </w:rPr>
            </w:pPr>
            <w:r>
              <w:rPr>
                <w:lang w:val="en-US"/>
              </w:rPr>
              <w:t>4</w:t>
            </w:r>
          </w:p>
        </w:tc>
        <w:tc>
          <w:tcPr>
            <w:tcW w:w="540" w:type="dxa"/>
          </w:tcPr>
          <w:p w:rsidR="002D596A" w:rsidRDefault="002D596A" w:rsidP="0051190C">
            <w:pPr>
              <w:spacing w:line="360" w:lineRule="auto"/>
              <w:jc w:val="center"/>
              <w:rPr>
                <w:lang w:val="en-US"/>
              </w:rPr>
            </w:pPr>
            <w:r>
              <w:rPr>
                <w:lang w:val="en-US"/>
              </w:rPr>
              <w:t>2</w:t>
            </w:r>
          </w:p>
        </w:tc>
        <w:tc>
          <w:tcPr>
            <w:tcW w:w="540" w:type="dxa"/>
          </w:tcPr>
          <w:p w:rsidR="002D596A" w:rsidRDefault="002D596A" w:rsidP="0051190C">
            <w:pPr>
              <w:spacing w:line="360" w:lineRule="auto"/>
              <w:jc w:val="center"/>
              <w:rPr>
                <w:lang w:val="en-US"/>
              </w:rPr>
            </w:pPr>
            <w:r>
              <w:rPr>
                <w:lang w:val="en-US"/>
              </w:rPr>
              <w:t>2</w:t>
            </w:r>
          </w:p>
        </w:tc>
        <w:tc>
          <w:tcPr>
            <w:tcW w:w="540" w:type="dxa"/>
          </w:tcPr>
          <w:p w:rsidR="002D596A" w:rsidRDefault="002D596A" w:rsidP="0051190C">
            <w:pPr>
              <w:spacing w:line="360" w:lineRule="auto"/>
              <w:jc w:val="center"/>
              <w:rPr>
                <w:lang w:val="en-US"/>
              </w:rPr>
            </w:pPr>
            <w:r>
              <w:rPr>
                <w:lang w:val="en-US"/>
              </w:rPr>
              <w:t>7</w:t>
            </w:r>
          </w:p>
        </w:tc>
        <w:tc>
          <w:tcPr>
            <w:tcW w:w="540" w:type="dxa"/>
          </w:tcPr>
          <w:p w:rsidR="002D596A" w:rsidRDefault="002D596A" w:rsidP="0051190C">
            <w:pPr>
              <w:jc w:val="center"/>
              <w:rPr>
                <w:lang w:val="en-US"/>
              </w:rPr>
            </w:pPr>
            <w:r>
              <w:rPr>
                <w:lang w:val="en-US"/>
              </w:rPr>
              <w:t>15</w:t>
            </w:r>
          </w:p>
        </w:tc>
        <w:tc>
          <w:tcPr>
            <w:tcW w:w="900" w:type="dxa"/>
          </w:tcPr>
          <w:p w:rsidR="002D596A" w:rsidRDefault="002D596A" w:rsidP="0051190C">
            <w:pPr>
              <w:spacing w:line="360" w:lineRule="auto"/>
              <w:jc w:val="center"/>
              <w:rPr>
                <w:lang w:val="en-US"/>
              </w:rPr>
            </w:pPr>
            <w:r>
              <w:rPr>
                <w:lang w:val="en-US"/>
              </w:rPr>
              <w:t>32.6</w:t>
            </w:r>
          </w:p>
          <w:p w:rsidR="002D596A" w:rsidRDefault="002D596A" w:rsidP="0051190C">
            <w:pPr>
              <w:spacing w:line="360" w:lineRule="auto"/>
              <w:jc w:val="center"/>
              <w:rPr>
                <w:lang w:val="ru-RU"/>
              </w:rPr>
            </w:pPr>
          </w:p>
        </w:tc>
      </w:tr>
      <w:tr w:rsidR="002D596A" w:rsidTr="0051190C">
        <w:tblPrEx>
          <w:tblCellMar>
            <w:top w:w="0" w:type="dxa"/>
            <w:bottom w:w="0" w:type="dxa"/>
          </w:tblCellMar>
        </w:tblPrEx>
        <w:tc>
          <w:tcPr>
            <w:tcW w:w="1980" w:type="dxa"/>
          </w:tcPr>
          <w:p w:rsidR="002D596A" w:rsidRDefault="002D596A" w:rsidP="0051190C">
            <w:pPr>
              <w:spacing w:line="360" w:lineRule="auto"/>
              <w:jc w:val="both"/>
              <w:rPr>
                <w:lang w:val="ru-RU"/>
              </w:rPr>
            </w:pPr>
            <w:r>
              <w:rPr>
                <w:lang w:val="ru-RU"/>
              </w:rPr>
              <w:t>Хронічний гранулематозний періодонтит</w:t>
            </w:r>
          </w:p>
        </w:tc>
        <w:tc>
          <w:tcPr>
            <w:tcW w:w="468" w:type="dxa"/>
          </w:tcPr>
          <w:p w:rsidR="002D596A" w:rsidRDefault="002D596A" w:rsidP="0051190C">
            <w:pPr>
              <w:spacing w:line="360" w:lineRule="auto"/>
              <w:jc w:val="center"/>
              <w:rPr>
                <w:lang w:val="ru-RU"/>
              </w:rPr>
            </w:pPr>
            <w:r>
              <w:rPr>
                <w:lang w:val="ru-RU"/>
              </w:rPr>
              <w:t>8</w:t>
            </w:r>
          </w:p>
        </w:tc>
        <w:tc>
          <w:tcPr>
            <w:tcW w:w="540" w:type="dxa"/>
          </w:tcPr>
          <w:p w:rsidR="002D596A" w:rsidRDefault="002D596A" w:rsidP="0051190C">
            <w:pPr>
              <w:spacing w:line="360" w:lineRule="auto"/>
              <w:jc w:val="center"/>
              <w:rPr>
                <w:lang w:val="ru-RU"/>
              </w:rPr>
            </w:pPr>
            <w:r>
              <w:rPr>
                <w:lang w:val="ru-RU"/>
              </w:rPr>
              <w:t>3</w:t>
            </w:r>
          </w:p>
        </w:tc>
        <w:tc>
          <w:tcPr>
            <w:tcW w:w="540" w:type="dxa"/>
          </w:tcPr>
          <w:p w:rsidR="002D596A" w:rsidRDefault="002D596A" w:rsidP="0051190C">
            <w:pPr>
              <w:spacing w:line="360" w:lineRule="auto"/>
              <w:jc w:val="center"/>
              <w:rPr>
                <w:lang w:val="ru-RU"/>
              </w:rPr>
            </w:pPr>
            <w:r>
              <w:rPr>
                <w:lang w:val="ru-RU"/>
              </w:rPr>
              <w:t>4</w:t>
            </w:r>
          </w:p>
        </w:tc>
        <w:tc>
          <w:tcPr>
            <w:tcW w:w="540" w:type="dxa"/>
          </w:tcPr>
          <w:p w:rsidR="002D596A" w:rsidRDefault="002D596A" w:rsidP="0051190C">
            <w:pPr>
              <w:spacing w:line="360" w:lineRule="auto"/>
              <w:jc w:val="center"/>
              <w:rPr>
                <w:lang w:val="ru-RU"/>
              </w:rPr>
            </w:pPr>
            <w:r>
              <w:rPr>
                <w:lang w:val="ru-RU"/>
              </w:rPr>
              <w:t>5</w:t>
            </w:r>
          </w:p>
        </w:tc>
        <w:tc>
          <w:tcPr>
            <w:tcW w:w="720" w:type="dxa"/>
          </w:tcPr>
          <w:p w:rsidR="002D596A" w:rsidRDefault="002D596A" w:rsidP="0051190C">
            <w:pPr>
              <w:spacing w:line="360" w:lineRule="auto"/>
              <w:jc w:val="center"/>
              <w:rPr>
                <w:lang w:val="ru-RU"/>
              </w:rPr>
            </w:pPr>
            <w:r>
              <w:rPr>
                <w:lang w:val="ru-RU"/>
              </w:rPr>
              <w:t>20</w:t>
            </w:r>
          </w:p>
        </w:tc>
        <w:tc>
          <w:tcPr>
            <w:tcW w:w="900" w:type="dxa"/>
          </w:tcPr>
          <w:p w:rsidR="002D596A" w:rsidRDefault="002D596A" w:rsidP="0051190C">
            <w:pPr>
              <w:spacing w:line="360" w:lineRule="auto"/>
              <w:jc w:val="center"/>
              <w:rPr>
                <w:lang w:val="ru-RU"/>
              </w:rPr>
            </w:pPr>
            <w:r>
              <w:rPr>
                <w:lang w:val="ru-RU"/>
              </w:rPr>
              <w:t>20,83</w:t>
            </w:r>
          </w:p>
        </w:tc>
        <w:tc>
          <w:tcPr>
            <w:tcW w:w="540" w:type="dxa"/>
          </w:tcPr>
          <w:p w:rsidR="002D596A" w:rsidRDefault="002D596A" w:rsidP="0051190C">
            <w:pPr>
              <w:spacing w:line="360" w:lineRule="auto"/>
              <w:jc w:val="center"/>
              <w:rPr>
                <w:lang w:val="en-US"/>
              </w:rPr>
            </w:pPr>
            <w:r>
              <w:rPr>
                <w:lang w:val="ru-RU"/>
              </w:rPr>
              <w:t>3</w:t>
            </w:r>
          </w:p>
        </w:tc>
        <w:tc>
          <w:tcPr>
            <w:tcW w:w="540" w:type="dxa"/>
          </w:tcPr>
          <w:p w:rsidR="002D596A" w:rsidRDefault="002D596A" w:rsidP="0051190C">
            <w:pPr>
              <w:spacing w:line="360" w:lineRule="auto"/>
              <w:jc w:val="center"/>
              <w:rPr>
                <w:lang w:val="en-US"/>
              </w:rPr>
            </w:pPr>
            <w:r>
              <w:rPr>
                <w:lang w:val="en-US"/>
              </w:rPr>
              <w:t>1</w:t>
            </w:r>
          </w:p>
        </w:tc>
        <w:tc>
          <w:tcPr>
            <w:tcW w:w="540" w:type="dxa"/>
          </w:tcPr>
          <w:p w:rsidR="002D596A" w:rsidRDefault="002D596A" w:rsidP="0051190C">
            <w:pPr>
              <w:spacing w:line="360" w:lineRule="auto"/>
              <w:jc w:val="center"/>
              <w:rPr>
                <w:lang w:val="en-US"/>
              </w:rPr>
            </w:pPr>
            <w:r>
              <w:rPr>
                <w:lang w:val="en-US"/>
              </w:rPr>
              <w:t>1</w:t>
            </w:r>
          </w:p>
        </w:tc>
        <w:tc>
          <w:tcPr>
            <w:tcW w:w="540" w:type="dxa"/>
          </w:tcPr>
          <w:p w:rsidR="002D596A" w:rsidRDefault="002D596A" w:rsidP="0051190C">
            <w:pPr>
              <w:spacing w:line="360" w:lineRule="auto"/>
              <w:jc w:val="center"/>
              <w:rPr>
                <w:lang w:val="en-US"/>
              </w:rPr>
            </w:pPr>
            <w:r>
              <w:rPr>
                <w:lang w:val="en-US"/>
              </w:rPr>
              <w:t>1</w:t>
            </w:r>
          </w:p>
        </w:tc>
        <w:tc>
          <w:tcPr>
            <w:tcW w:w="540" w:type="dxa"/>
          </w:tcPr>
          <w:p w:rsidR="002D596A" w:rsidRDefault="002D596A" w:rsidP="0051190C">
            <w:pPr>
              <w:spacing w:line="360" w:lineRule="auto"/>
              <w:jc w:val="center"/>
              <w:rPr>
                <w:lang w:val="en-US"/>
              </w:rPr>
            </w:pPr>
            <w:r>
              <w:rPr>
                <w:lang w:val="en-US"/>
              </w:rPr>
              <w:t>6</w:t>
            </w:r>
          </w:p>
        </w:tc>
        <w:tc>
          <w:tcPr>
            <w:tcW w:w="900" w:type="dxa"/>
          </w:tcPr>
          <w:p w:rsidR="002D596A" w:rsidRDefault="002D596A" w:rsidP="0051190C">
            <w:pPr>
              <w:spacing w:line="360" w:lineRule="auto"/>
              <w:jc w:val="center"/>
              <w:rPr>
                <w:lang w:val="en-US"/>
              </w:rPr>
            </w:pPr>
            <w:r>
              <w:rPr>
                <w:lang w:val="en-US"/>
              </w:rPr>
              <w:t>13.05</w:t>
            </w:r>
          </w:p>
        </w:tc>
      </w:tr>
      <w:tr w:rsidR="002D596A" w:rsidTr="0051190C">
        <w:tblPrEx>
          <w:tblCellMar>
            <w:top w:w="0" w:type="dxa"/>
            <w:bottom w:w="0" w:type="dxa"/>
          </w:tblCellMar>
        </w:tblPrEx>
        <w:trPr>
          <w:trHeight w:val="781"/>
        </w:trPr>
        <w:tc>
          <w:tcPr>
            <w:tcW w:w="1980" w:type="dxa"/>
          </w:tcPr>
          <w:p w:rsidR="002D596A" w:rsidRDefault="002D596A" w:rsidP="0051190C">
            <w:pPr>
              <w:spacing w:line="360" w:lineRule="auto"/>
              <w:jc w:val="both"/>
              <w:rPr>
                <w:lang w:val="ru-RU"/>
              </w:rPr>
            </w:pPr>
            <w:r>
              <w:rPr>
                <w:lang w:val="ru-RU"/>
              </w:rPr>
              <w:t>Всього</w:t>
            </w:r>
          </w:p>
          <w:p w:rsidR="002D596A" w:rsidRDefault="002D596A" w:rsidP="0051190C">
            <w:pPr>
              <w:spacing w:line="360" w:lineRule="auto"/>
              <w:ind w:firstLine="851"/>
              <w:jc w:val="both"/>
              <w:rPr>
                <w:sz w:val="28"/>
                <w:lang w:val="ru-RU"/>
              </w:rPr>
            </w:pPr>
          </w:p>
        </w:tc>
        <w:tc>
          <w:tcPr>
            <w:tcW w:w="468" w:type="dxa"/>
          </w:tcPr>
          <w:p w:rsidR="002D596A" w:rsidRDefault="002D596A" w:rsidP="0051190C">
            <w:pPr>
              <w:spacing w:line="360" w:lineRule="auto"/>
              <w:jc w:val="center"/>
              <w:rPr>
                <w:lang w:val="ru-RU"/>
              </w:rPr>
            </w:pPr>
            <w:r>
              <w:rPr>
                <w:lang w:val="ru-RU"/>
              </w:rPr>
              <w:t>25</w:t>
            </w:r>
          </w:p>
        </w:tc>
        <w:tc>
          <w:tcPr>
            <w:tcW w:w="540" w:type="dxa"/>
          </w:tcPr>
          <w:p w:rsidR="002D596A" w:rsidRDefault="002D596A" w:rsidP="0051190C">
            <w:pPr>
              <w:spacing w:line="360" w:lineRule="auto"/>
              <w:jc w:val="center"/>
              <w:rPr>
                <w:lang w:val="ru-RU"/>
              </w:rPr>
            </w:pPr>
            <w:r>
              <w:rPr>
                <w:lang w:val="ru-RU"/>
              </w:rPr>
              <w:t>13</w:t>
            </w:r>
          </w:p>
        </w:tc>
        <w:tc>
          <w:tcPr>
            <w:tcW w:w="540" w:type="dxa"/>
          </w:tcPr>
          <w:p w:rsidR="002D596A" w:rsidRDefault="002D596A" w:rsidP="0051190C">
            <w:pPr>
              <w:spacing w:line="360" w:lineRule="auto"/>
              <w:jc w:val="center"/>
              <w:rPr>
                <w:lang w:val="ru-RU"/>
              </w:rPr>
            </w:pPr>
            <w:r>
              <w:rPr>
                <w:lang w:val="ru-RU"/>
              </w:rPr>
              <w:t>26</w:t>
            </w:r>
          </w:p>
        </w:tc>
        <w:tc>
          <w:tcPr>
            <w:tcW w:w="540" w:type="dxa"/>
          </w:tcPr>
          <w:p w:rsidR="002D596A" w:rsidRDefault="002D596A" w:rsidP="0051190C">
            <w:pPr>
              <w:spacing w:line="360" w:lineRule="auto"/>
              <w:jc w:val="center"/>
              <w:rPr>
                <w:lang w:val="ru-RU"/>
              </w:rPr>
            </w:pPr>
            <w:r>
              <w:rPr>
                <w:lang w:val="ru-RU"/>
              </w:rPr>
              <w:t>32</w:t>
            </w:r>
          </w:p>
        </w:tc>
        <w:tc>
          <w:tcPr>
            <w:tcW w:w="720" w:type="dxa"/>
          </w:tcPr>
          <w:p w:rsidR="002D596A" w:rsidRDefault="002D596A" w:rsidP="0051190C">
            <w:pPr>
              <w:spacing w:line="360" w:lineRule="auto"/>
              <w:jc w:val="center"/>
              <w:rPr>
                <w:lang w:val="ru-RU"/>
              </w:rPr>
            </w:pPr>
            <w:r>
              <w:rPr>
                <w:lang w:val="ru-RU"/>
              </w:rPr>
              <w:t>96</w:t>
            </w:r>
          </w:p>
        </w:tc>
        <w:tc>
          <w:tcPr>
            <w:tcW w:w="900" w:type="dxa"/>
          </w:tcPr>
          <w:p w:rsidR="002D596A" w:rsidRDefault="002D596A" w:rsidP="0051190C">
            <w:pPr>
              <w:spacing w:line="360" w:lineRule="auto"/>
              <w:jc w:val="center"/>
              <w:rPr>
                <w:lang w:val="ru-RU"/>
              </w:rPr>
            </w:pPr>
          </w:p>
        </w:tc>
        <w:tc>
          <w:tcPr>
            <w:tcW w:w="540" w:type="dxa"/>
          </w:tcPr>
          <w:p w:rsidR="002D596A" w:rsidRDefault="002D596A" w:rsidP="0051190C">
            <w:pPr>
              <w:spacing w:line="360" w:lineRule="auto"/>
              <w:jc w:val="center"/>
              <w:rPr>
                <w:lang w:val="ru-RU"/>
              </w:rPr>
            </w:pPr>
            <w:r>
              <w:rPr>
                <w:lang w:val="ru-RU"/>
              </w:rPr>
              <w:t>14</w:t>
            </w:r>
          </w:p>
        </w:tc>
        <w:tc>
          <w:tcPr>
            <w:tcW w:w="540" w:type="dxa"/>
          </w:tcPr>
          <w:p w:rsidR="002D596A" w:rsidRDefault="002D596A" w:rsidP="0051190C">
            <w:pPr>
              <w:spacing w:line="360" w:lineRule="auto"/>
              <w:jc w:val="center"/>
              <w:rPr>
                <w:lang w:val="ru-RU"/>
              </w:rPr>
            </w:pPr>
            <w:r>
              <w:rPr>
                <w:lang w:val="ru-RU"/>
              </w:rPr>
              <w:t>7</w:t>
            </w:r>
          </w:p>
        </w:tc>
        <w:tc>
          <w:tcPr>
            <w:tcW w:w="540" w:type="dxa"/>
          </w:tcPr>
          <w:p w:rsidR="002D596A" w:rsidRDefault="002D596A" w:rsidP="0051190C">
            <w:pPr>
              <w:spacing w:line="360" w:lineRule="auto"/>
              <w:jc w:val="center"/>
              <w:rPr>
                <w:lang w:val="ru-RU"/>
              </w:rPr>
            </w:pPr>
            <w:r>
              <w:rPr>
                <w:lang w:val="ru-RU"/>
              </w:rPr>
              <w:t>9</w:t>
            </w:r>
          </w:p>
        </w:tc>
        <w:tc>
          <w:tcPr>
            <w:tcW w:w="540" w:type="dxa"/>
          </w:tcPr>
          <w:p w:rsidR="002D596A" w:rsidRDefault="002D596A" w:rsidP="0051190C">
            <w:pPr>
              <w:spacing w:line="360" w:lineRule="auto"/>
              <w:jc w:val="center"/>
              <w:rPr>
                <w:lang w:val="ru-RU"/>
              </w:rPr>
            </w:pPr>
            <w:r>
              <w:rPr>
                <w:lang w:val="ru-RU"/>
              </w:rPr>
              <w:t>16</w:t>
            </w:r>
          </w:p>
        </w:tc>
        <w:tc>
          <w:tcPr>
            <w:tcW w:w="540" w:type="dxa"/>
          </w:tcPr>
          <w:p w:rsidR="002D596A" w:rsidRDefault="002D596A" w:rsidP="0051190C">
            <w:pPr>
              <w:spacing w:line="360" w:lineRule="auto"/>
              <w:jc w:val="center"/>
              <w:rPr>
                <w:lang w:val="ru-RU"/>
              </w:rPr>
            </w:pPr>
            <w:r>
              <w:rPr>
                <w:lang w:val="ru-RU"/>
              </w:rPr>
              <w:t>46</w:t>
            </w:r>
          </w:p>
        </w:tc>
        <w:tc>
          <w:tcPr>
            <w:tcW w:w="900" w:type="dxa"/>
          </w:tcPr>
          <w:p w:rsidR="002D596A" w:rsidRDefault="002D596A" w:rsidP="0051190C">
            <w:pPr>
              <w:spacing w:line="360" w:lineRule="auto"/>
              <w:jc w:val="center"/>
              <w:rPr>
                <w:lang w:val="ru-RU"/>
              </w:rPr>
            </w:pPr>
          </w:p>
        </w:tc>
      </w:tr>
      <w:tr w:rsidR="002D596A" w:rsidTr="0051190C">
        <w:tblPrEx>
          <w:tblCellMar>
            <w:top w:w="0" w:type="dxa"/>
            <w:bottom w:w="0" w:type="dxa"/>
          </w:tblCellMar>
        </w:tblPrEx>
        <w:trPr>
          <w:cantSplit/>
          <w:trHeight w:val="1134"/>
        </w:trPr>
        <w:tc>
          <w:tcPr>
            <w:tcW w:w="1980" w:type="dxa"/>
          </w:tcPr>
          <w:p w:rsidR="002D596A" w:rsidRDefault="002D596A" w:rsidP="0051190C">
            <w:pPr>
              <w:pStyle w:val="a7"/>
              <w:tabs>
                <w:tab w:val="clear" w:pos="4677"/>
                <w:tab w:val="clear" w:pos="9355"/>
              </w:tabs>
              <w:spacing w:line="360" w:lineRule="auto"/>
              <w:rPr>
                <w:lang w:val="ru-RU"/>
              </w:rPr>
            </w:pPr>
            <w:r>
              <w:rPr>
                <w:lang w:val="ru-RU"/>
              </w:rPr>
              <w:t>%</w:t>
            </w:r>
          </w:p>
          <w:p w:rsidR="002D596A" w:rsidRDefault="002D596A" w:rsidP="0051190C">
            <w:pPr>
              <w:spacing w:line="360" w:lineRule="auto"/>
              <w:ind w:firstLine="851"/>
              <w:jc w:val="both"/>
              <w:rPr>
                <w:sz w:val="28"/>
                <w:lang w:val="ru-RU"/>
              </w:rPr>
            </w:pPr>
          </w:p>
        </w:tc>
        <w:tc>
          <w:tcPr>
            <w:tcW w:w="468" w:type="dxa"/>
            <w:textDirection w:val="btLr"/>
          </w:tcPr>
          <w:p w:rsidR="002D596A" w:rsidRDefault="002D596A" w:rsidP="0051190C">
            <w:pPr>
              <w:spacing w:line="360" w:lineRule="auto"/>
              <w:ind w:left="113" w:right="113"/>
              <w:rPr>
                <w:lang w:val="ru-RU"/>
              </w:rPr>
            </w:pPr>
            <w:r>
              <w:rPr>
                <w:lang w:val="ru-RU"/>
              </w:rPr>
              <w:t>26,04</w:t>
            </w:r>
          </w:p>
        </w:tc>
        <w:tc>
          <w:tcPr>
            <w:tcW w:w="540" w:type="dxa"/>
            <w:textDirection w:val="btLr"/>
          </w:tcPr>
          <w:p w:rsidR="002D596A" w:rsidRDefault="002D596A" w:rsidP="0051190C">
            <w:pPr>
              <w:spacing w:line="360" w:lineRule="auto"/>
              <w:ind w:left="113" w:right="113"/>
              <w:rPr>
                <w:lang w:val="ru-RU"/>
              </w:rPr>
            </w:pPr>
            <w:r>
              <w:rPr>
                <w:lang w:val="ru-RU"/>
              </w:rPr>
              <w:t>13,5</w:t>
            </w:r>
          </w:p>
        </w:tc>
        <w:tc>
          <w:tcPr>
            <w:tcW w:w="540" w:type="dxa"/>
            <w:textDirection w:val="btLr"/>
          </w:tcPr>
          <w:p w:rsidR="002D596A" w:rsidRDefault="002D596A" w:rsidP="0051190C">
            <w:pPr>
              <w:spacing w:line="360" w:lineRule="auto"/>
              <w:ind w:left="113" w:right="113"/>
              <w:rPr>
                <w:lang w:val="ru-RU"/>
              </w:rPr>
            </w:pPr>
            <w:r>
              <w:rPr>
                <w:lang w:val="ru-RU"/>
              </w:rPr>
              <w:t>27,16</w:t>
            </w:r>
          </w:p>
        </w:tc>
        <w:tc>
          <w:tcPr>
            <w:tcW w:w="540" w:type="dxa"/>
            <w:textDirection w:val="btLr"/>
          </w:tcPr>
          <w:p w:rsidR="002D596A" w:rsidRDefault="002D596A" w:rsidP="0051190C">
            <w:pPr>
              <w:spacing w:line="360" w:lineRule="auto"/>
              <w:ind w:left="113" w:right="113"/>
              <w:rPr>
                <w:lang w:val="ru-RU"/>
              </w:rPr>
            </w:pPr>
            <w:r>
              <w:rPr>
                <w:lang w:val="ru-RU"/>
              </w:rPr>
              <w:t>33,3</w:t>
            </w:r>
          </w:p>
        </w:tc>
        <w:tc>
          <w:tcPr>
            <w:tcW w:w="720" w:type="dxa"/>
            <w:textDirection w:val="btLr"/>
          </w:tcPr>
          <w:p w:rsidR="002D596A" w:rsidRDefault="002D596A" w:rsidP="0051190C">
            <w:pPr>
              <w:spacing w:line="360" w:lineRule="auto"/>
              <w:ind w:left="113" w:right="113"/>
              <w:rPr>
                <w:lang w:val="ru-RU"/>
              </w:rPr>
            </w:pPr>
            <w:r>
              <w:rPr>
                <w:lang w:val="ru-RU"/>
              </w:rPr>
              <w:t>100</w:t>
            </w:r>
          </w:p>
        </w:tc>
        <w:tc>
          <w:tcPr>
            <w:tcW w:w="900" w:type="dxa"/>
            <w:textDirection w:val="btLr"/>
          </w:tcPr>
          <w:p w:rsidR="002D596A" w:rsidRDefault="002D596A" w:rsidP="0051190C">
            <w:pPr>
              <w:spacing w:line="360" w:lineRule="auto"/>
              <w:ind w:left="113" w:right="113"/>
              <w:rPr>
                <w:lang w:val="ru-RU"/>
              </w:rPr>
            </w:pPr>
            <w:r>
              <w:rPr>
                <w:lang w:val="ru-RU"/>
              </w:rPr>
              <w:t>100</w:t>
            </w:r>
          </w:p>
        </w:tc>
        <w:tc>
          <w:tcPr>
            <w:tcW w:w="540" w:type="dxa"/>
            <w:textDirection w:val="btLr"/>
          </w:tcPr>
          <w:p w:rsidR="002D596A" w:rsidRDefault="002D596A" w:rsidP="0051190C">
            <w:pPr>
              <w:spacing w:line="360" w:lineRule="auto"/>
              <w:ind w:left="113" w:right="113"/>
              <w:rPr>
                <w:lang w:val="ru-RU"/>
              </w:rPr>
            </w:pPr>
            <w:r>
              <w:rPr>
                <w:lang w:val="ru-RU"/>
              </w:rPr>
              <w:t>30,43</w:t>
            </w:r>
          </w:p>
        </w:tc>
        <w:tc>
          <w:tcPr>
            <w:tcW w:w="540" w:type="dxa"/>
            <w:textDirection w:val="btLr"/>
          </w:tcPr>
          <w:p w:rsidR="002D596A" w:rsidRDefault="002D596A" w:rsidP="0051190C">
            <w:pPr>
              <w:spacing w:line="360" w:lineRule="auto"/>
              <w:ind w:left="113" w:right="113"/>
              <w:rPr>
                <w:lang w:val="ru-RU"/>
              </w:rPr>
            </w:pPr>
            <w:r>
              <w:rPr>
                <w:lang w:val="ru-RU"/>
              </w:rPr>
              <w:t>15,22</w:t>
            </w:r>
          </w:p>
        </w:tc>
        <w:tc>
          <w:tcPr>
            <w:tcW w:w="540" w:type="dxa"/>
            <w:textDirection w:val="btLr"/>
          </w:tcPr>
          <w:p w:rsidR="002D596A" w:rsidRDefault="002D596A" w:rsidP="0051190C">
            <w:pPr>
              <w:spacing w:line="360" w:lineRule="auto"/>
              <w:ind w:left="113" w:right="113"/>
              <w:rPr>
                <w:lang w:val="ru-RU"/>
              </w:rPr>
            </w:pPr>
            <w:r>
              <w:rPr>
                <w:lang w:val="ru-RU"/>
              </w:rPr>
              <w:t>19,57</w:t>
            </w:r>
          </w:p>
        </w:tc>
        <w:tc>
          <w:tcPr>
            <w:tcW w:w="540" w:type="dxa"/>
            <w:textDirection w:val="btLr"/>
          </w:tcPr>
          <w:p w:rsidR="002D596A" w:rsidRDefault="002D596A" w:rsidP="0051190C">
            <w:pPr>
              <w:spacing w:line="360" w:lineRule="auto"/>
              <w:ind w:left="113" w:right="113"/>
              <w:rPr>
                <w:lang w:val="ru-RU"/>
              </w:rPr>
            </w:pPr>
            <w:r>
              <w:rPr>
                <w:lang w:val="ru-RU"/>
              </w:rPr>
              <w:t>34,78</w:t>
            </w:r>
          </w:p>
        </w:tc>
        <w:tc>
          <w:tcPr>
            <w:tcW w:w="540" w:type="dxa"/>
            <w:textDirection w:val="btLr"/>
          </w:tcPr>
          <w:p w:rsidR="002D596A" w:rsidRDefault="002D596A" w:rsidP="0051190C">
            <w:pPr>
              <w:spacing w:line="360" w:lineRule="auto"/>
              <w:ind w:left="113" w:right="113"/>
              <w:rPr>
                <w:lang w:val="ru-RU"/>
              </w:rPr>
            </w:pPr>
            <w:r>
              <w:rPr>
                <w:lang w:val="ru-RU"/>
              </w:rPr>
              <w:t>100</w:t>
            </w:r>
          </w:p>
        </w:tc>
        <w:tc>
          <w:tcPr>
            <w:tcW w:w="900" w:type="dxa"/>
            <w:textDirection w:val="btLr"/>
          </w:tcPr>
          <w:p w:rsidR="002D596A" w:rsidRDefault="002D596A" w:rsidP="0051190C">
            <w:pPr>
              <w:spacing w:line="360" w:lineRule="auto"/>
              <w:ind w:left="113" w:right="113"/>
              <w:rPr>
                <w:lang w:val="ru-RU"/>
              </w:rPr>
            </w:pPr>
            <w:r>
              <w:rPr>
                <w:lang w:val="ru-RU"/>
              </w:rPr>
              <w:t>100</w:t>
            </w:r>
          </w:p>
        </w:tc>
      </w:tr>
    </w:tbl>
    <w:p w:rsidR="002D596A" w:rsidRDefault="002D596A" w:rsidP="002D596A">
      <w:pPr>
        <w:spacing w:line="360" w:lineRule="auto"/>
        <w:ind w:firstLine="851"/>
        <w:jc w:val="both"/>
        <w:rPr>
          <w:sz w:val="28"/>
          <w:lang w:val="ru-RU"/>
        </w:rPr>
      </w:pPr>
      <w:r>
        <w:rPr>
          <w:sz w:val="28"/>
          <w:lang w:val="ru-RU"/>
        </w:rPr>
        <w:lastRenderedPageBreak/>
        <w:t>Клінічне обстеження хворих проводилося за загальноприйнятою схемою, тобто на підставі суб’єктивних (скарги, анамнез), та об’єктивних, (огляд, зондування, перкусія, пальпація рентгенографія) даних.</w:t>
      </w:r>
    </w:p>
    <w:p w:rsidR="002D596A" w:rsidRDefault="002D596A" w:rsidP="002D596A">
      <w:pPr>
        <w:pStyle w:val="a3"/>
        <w:spacing w:line="360" w:lineRule="auto"/>
        <w:ind w:firstLine="851"/>
        <w:rPr>
          <w:sz w:val="28"/>
          <w:lang w:val="ru-RU"/>
        </w:rPr>
      </w:pPr>
      <w:r>
        <w:rPr>
          <w:sz w:val="28"/>
          <w:lang w:val="ru-RU"/>
        </w:rPr>
        <w:t>З анамнезу ми отримали дані про причини розвитку апікальних періодонтитів (табл.2.6). Як свідчить таблиця, найбільш частими причинами його були ускладнення карієсу (гострі –23,94% та хронічні – 20,58% форми пульпіту), неефективне попереднє лікування різних форм пульпіту та періодонтиту становить 24,65% спостережень; досить часто апікальний періодонтит є наслідком токсичної дії композиційних матеріалів при лікуванні неускладненого карієсу, особливо без використання прокладки – 16,9%.</w:t>
      </w:r>
    </w:p>
    <w:p w:rsidR="002D596A" w:rsidRDefault="002D596A" w:rsidP="002D596A">
      <w:pPr>
        <w:pStyle w:val="a3"/>
        <w:spacing w:line="360" w:lineRule="auto"/>
        <w:ind w:firstLine="851"/>
        <w:jc w:val="right"/>
        <w:rPr>
          <w:sz w:val="28"/>
          <w:lang w:val="ru-RU"/>
        </w:rPr>
      </w:pPr>
      <w:r>
        <w:rPr>
          <w:sz w:val="28"/>
          <w:lang w:val="ru-RU"/>
        </w:rPr>
        <w:t>Таблиця 2.6</w:t>
      </w:r>
    </w:p>
    <w:p w:rsidR="002D596A" w:rsidRDefault="002D596A" w:rsidP="002D596A">
      <w:pPr>
        <w:pStyle w:val="a3"/>
        <w:spacing w:line="360" w:lineRule="auto"/>
        <w:rPr>
          <w:sz w:val="28"/>
          <w:lang w:val="ru-RU"/>
        </w:rPr>
      </w:pPr>
      <w:r>
        <w:rPr>
          <w:b/>
          <w:bCs/>
          <w:sz w:val="28"/>
          <w:lang w:val="ru-RU"/>
        </w:rPr>
        <w:t xml:space="preserve">Причинні фактори розвитку апікального періодонтиту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4024"/>
        <w:gridCol w:w="2489"/>
        <w:gridCol w:w="2490"/>
      </w:tblGrid>
      <w:tr w:rsidR="002D596A" w:rsidTr="0051190C">
        <w:tblPrEx>
          <w:tblCellMar>
            <w:top w:w="0" w:type="dxa"/>
            <w:bottom w:w="0" w:type="dxa"/>
          </w:tblCellMar>
        </w:tblPrEx>
        <w:trPr>
          <w:cantSplit/>
        </w:trPr>
        <w:tc>
          <w:tcPr>
            <w:tcW w:w="645" w:type="dxa"/>
            <w:vMerge w:val="restart"/>
            <w:tcBorders>
              <w:top w:val="single" w:sz="4" w:space="0" w:color="auto"/>
              <w:left w:val="single" w:sz="4" w:space="0" w:color="auto"/>
              <w:bottom w:val="nil"/>
              <w:right w:val="single" w:sz="4" w:space="0" w:color="auto"/>
            </w:tcBorders>
            <w:vAlign w:val="center"/>
          </w:tcPr>
          <w:p w:rsidR="002D596A" w:rsidRDefault="002D596A" w:rsidP="0051190C">
            <w:pPr>
              <w:pStyle w:val="a3"/>
              <w:spacing w:line="360" w:lineRule="auto"/>
              <w:jc w:val="center"/>
              <w:rPr>
                <w:sz w:val="28"/>
                <w:lang w:val="ru-RU"/>
              </w:rPr>
            </w:pPr>
            <w:r>
              <w:rPr>
                <w:sz w:val="28"/>
                <w:lang w:val="ru-RU"/>
              </w:rPr>
              <w:t>п/п</w:t>
            </w:r>
          </w:p>
        </w:tc>
        <w:tc>
          <w:tcPr>
            <w:tcW w:w="4024" w:type="dxa"/>
            <w:vMerge w:val="restart"/>
            <w:tcBorders>
              <w:top w:val="single" w:sz="4" w:space="0" w:color="auto"/>
              <w:left w:val="single" w:sz="4" w:space="0" w:color="auto"/>
              <w:bottom w:val="nil"/>
              <w:right w:val="single" w:sz="4" w:space="0" w:color="auto"/>
            </w:tcBorders>
            <w:vAlign w:val="center"/>
          </w:tcPr>
          <w:p w:rsidR="002D596A" w:rsidRDefault="002D596A" w:rsidP="0051190C">
            <w:pPr>
              <w:pStyle w:val="a3"/>
              <w:spacing w:line="360" w:lineRule="auto"/>
              <w:rPr>
                <w:sz w:val="28"/>
                <w:lang w:val="ru-RU"/>
              </w:rPr>
            </w:pPr>
            <w:r>
              <w:rPr>
                <w:sz w:val="28"/>
                <w:lang w:val="ru-RU"/>
              </w:rPr>
              <w:t>Патогенні фактори</w:t>
            </w:r>
          </w:p>
        </w:tc>
        <w:tc>
          <w:tcPr>
            <w:tcW w:w="4979" w:type="dxa"/>
            <w:gridSpan w:val="2"/>
            <w:tcBorders>
              <w:top w:val="single" w:sz="4" w:space="0" w:color="auto"/>
              <w:left w:val="single" w:sz="4" w:space="0" w:color="auto"/>
              <w:bottom w:val="single" w:sz="4" w:space="0" w:color="auto"/>
              <w:right w:val="single" w:sz="4" w:space="0" w:color="auto"/>
            </w:tcBorders>
            <w:vAlign w:val="center"/>
          </w:tcPr>
          <w:p w:rsidR="002D596A" w:rsidRDefault="002D596A" w:rsidP="0051190C">
            <w:pPr>
              <w:pStyle w:val="a3"/>
              <w:spacing w:line="360" w:lineRule="auto"/>
              <w:ind w:firstLine="851"/>
              <w:jc w:val="center"/>
              <w:rPr>
                <w:sz w:val="28"/>
                <w:lang w:val="ru-RU"/>
              </w:rPr>
            </w:pPr>
            <w:r>
              <w:rPr>
                <w:sz w:val="28"/>
                <w:lang w:val="ru-RU"/>
              </w:rPr>
              <w:t>Число осіб</w:t>
            </w:r>
          </w:p>
        </w:tc>
      </w:tr>
      <w:tr w:rsidR="002D596A" w:rsidTr="0051190C">
        <w:tblPrEx>
          <w:tblCellMar>
            <w:top w:w="0" w:type="dxa"/>
            <w:bottom w:w="0" w:type="dxa"/>
          </w:tblCellMar>
        </w:tblPrEx>
        <w:trPr>
          <w:cantSplit/>
        </w:trPr>
        <w:tc>
          <w:tcPr>
            <w:tcW w:w="645" w:type="dxa"/>
            <w:vMerge/>
            <w:tcBorders>
              <w:top w:val="nil"/>
              <w:left w:val="single" w:sz="4" w:space="0" w:color="auto"/>
              <w:bottom w:val="single" w:sz="4" w:space="0" w:color="auto"/>
              <w:right w:val="single" w:sz="4" w:space="0" w:color="auto"/>
            </w:tcBorders>
          </w:tcPr>
          <w:p w:rsidR="002D596A" w:rsidRDefault="002D596A" w:rsidP="0051190C">
            <w:pPr>
              <w:pStyle w:val="a3"/>
              <w:spacing w:line="360" w:lineRule="auto"/>
              <w:ind w:firstLine="851"/>
              <w:jc w:val="center"/>
              <w:rPr>
                <w:sz w:val="28"/>
                <w:lang w:val="ru-RU"/>
              </w:rPr>
            </w:pPr>
          </w:p>
        </w:tc>
        <w:tc>
          <w:tcPr>
            <w:tcW w:w="4024" w:type="dxa"/>
            <w:vMerge/>
            <w:tcBorders>
              <w:top w:val="nil"/>
              <w:left w:val="single" w:sz="4" w:space="0" w:color="auto"/>
              <w:bottom w:val="single" w:sz="4" w:space="0" w:color="auto"/>
              <w:right w:val="single" w:sz="4" w:space="0" w:color="auto"/>
            </w:tcBorders>
          </w:tcPr>
          <w:p w:rsidR="002D596A" w:rsidRDefault="002D596A" w:rsidP="0051190C">
            <w:pPr>
              <w:pStyle w:val="a3"/>
              <w:spacing w:line="360" w:lineRule="auto"/>
              <w:ind w:firstLine="851"/>
              <w:rPr>
                <w:sz w:val="28"/>
                <w:lang w:val="ru-RU"/>
              </w:rPr>
            </w:pPr>
          </w:p>
        </w:tc>
        <w:tc>
          <w:tcPr>
            <w:tcW w:w="2489" w:type="dxa"/>
            <w:tcBorders>
              <w:top w:val="single" w:sz="4" w:space="0" w:color="auto"/>
              <w:left w:val="single" w:sz="4" w:space="0" w:color="auto"/>
            </w:tcBorders>
            <w:vAlign w:val="center"/>
          </w:tcPr>
          <w:p w:rsidR="002D596A" w:rsidRDefault="002D596A" w:rsidP="0051190C">
            <w:pPr>
              <w:pStyle w:val="a3"/>
              <w:spacing w:line="360" w:lineRule="auto"/>
              <w:ind w:firstLine="851"/>
              <w:jc w:val="center"/>
              <w:rPr>
                <w:sz w:val="28"/>
                <w:lang w:val="ru-RU"/>
              </w:rPr>
            </w:pPr>
            <w:r>
              <w:rPr>
                <w:sz w:val="28"/>
                <w:lang w:val="ru-RU"/>
              </w:rPr>
              <w:t>абс</w:t>
            </w:r>
          </w:p>
        </w:tc>
        <w:tc>
          <w:tcPr>
            <w:tcW w:w="2490" w:type="dxa"/>
            <w:tcBorders>
              <w:top w:val="single" w:sz="4" w:space="0" w:color="auto"/>
            </w:tcBorders>
            <w:vAlign w:val="center"/>
          </w:tcPr>
          <w:p w:rsidR="002D596A" w:rsidRDefault="002D596A" w:rsidP="0051190C">
            <w:pPr>
              <w:pStyle w:val="a3"/>
              <w:spacing w:line="360" w:lineRule="auto"/>
              <w:ind w:firstLine="851"/>
              <w:jc w:val="center"/>
              <w:rPr>
                <w:sz w:val="28"/>
                <w:lang w:val="ru-RU"/>
              </w:rPr>
            </w:pPr>
            <w:r>
              <w:rPr>
                <w:sz w:val="28"/>
                <w:lang w:val="ru-RU"/>
              </w:rPr>
              <w:t>%</w:t>
            </w:r>
          </w:p>
        </w:tc>
      </w:tr>
      <w:tr w:rsidR="002D596A" w:rsidTr="0051190C">
        <w:tblPrEx>
          <w:tblCellMar>
            <w:top w:w="0" w:type="dxa"/>
            <w:bottom w:w="0" w:type="dxa"/>
          </w:tblCellMar>
        </w:tblPrEx>
        <w:tc>
          <w:tcPr>
            <w:tcW w:w="645" w:type="dxa"/>
            <w:tcBorders>
              <w:top w:val="single" w:sz="4" w:space="0" w:color="auto"/>
            </w:tcBorders>
          </w:tcPr>
          <w:p w:rsidR="002D596A" w:rsidRDefault="002D596A" w:rsidP="0051190C">
            <w:pPr>
              <w:pStyle w:val="a3"/>
              <w:spacing w:line="360" w:lineRule="auto"/>
              <w:jc w:val="center"/>
              <w:rPr>
                <w:sz w:val="28"/>
                <w:lang w:val="ru-RU"/>
              </w:rPr>
            </w:pPr>
            <w:r>
              <w:rPr>
                <w:sz w:val="28"/>
                <w:lang w:val="ru-RU"/>
              </w:rPr>
              <w:t>1.</w:t>
            </w:r>
          </w:p>
        </w:tc>
        <w:tc>
          <w:tcPr>
            <w:tcW w:w="4024" w:type="dxa"/>
            <w:tcBorders>
              <w:top w:val="single" w:sz="4" w:space="0" w:color="auto"/>
            </w:tcBorders>
          </w:tcPr>
          <w:p w:rsidR="002D596A" w:rsidRDefault="002D596A" w:rsidP="0051190C">
            <w:pPr>
              <w:pStyle w:val="a3"/>
              <w:spacing w:line="360" w:lineRule="auto"/>
              <w:rPr>
                <w:sz w:val="28"/>
                <w:lang w:val="ru-RU"/>
              </w:rPr>
            </w:pPr>
            <w:r>
              <w:rPr>
                <w:sz w:val="28"/>
                <w:lang w:val="ru-RU"/>
              </w:rPr>
              <w:t>Гострі форми пульпіту</w:t>
            </w:r>
          </w:p>
        </w:tc>
        <w:tc>
          <w:tcPr>
            <w:tcW w:w="2489" w:type="dxa"/>
            <w:vAlign w:val="center"/>
          </w:tcPr>
          <w:p w:rsidR="002D596A" w:rsidRDefault="002D596A" w:rsidP="0051190C">
            <w:pPr>
              <w:pStyle w:val="a3"/>
              <w:spacing w:line="360" w:lineRule="auto"/>
              <w:ind w:firstLine="851"/>
              <w:jc w:val="center"/>
              <w:rPr>
                <w:sz w:val="28"/>
                <w:lang w:val="ru-RU"/>
              </w:rPr>
            </w:pPr>
            <w:r>
              <w:rPr>
                <w:sz w:val="28"/>
                <w:lang w:val="ru-RU"/>
              </w:rPr>
              <w:t>34</w:t>
            </w:r>
          </w:p>
        </w:tc>
        <w:tc>
          <w:tcPr>
            <w:tcW w:w="2490" w:type="dxa"/>
            <w:vAlign w:val="center"/>
          </w:tcPr>
          <w:p w:rsidR="002D596A" w:rsidRDefault="002D596A" w:rsidP="0051190C">
            <w:pPr>
              <w:pStyle w:val="a3"/>
              <w:spacing w:line="360" w:lineRule="auto"/>
              <w:ind w:firstLine="851"/>
              <w:jc w:val="center"/>
              <w:rPr>
                <w:sz w:val="28"/>
                <w:lang w:val="ru-RU"/>
              </w:rPr>
            </w:pPr>
            <w:r>
              <w:rPr>
                <w:sz w:val="28"/>
                <w:lang w:val="ru-RU"/>
              </w:rPr>
              <w:t>23,94</w:t>
            </w:r>
          </w:p>
        </w:tc>
      </w:tr>
      <w:tr w:rsidR="002D596A" w:rsidTr="0051190C">
        <w:tblPrEx>
          <w:tblCellMar>
            <w:top w:w="0" w:type="dxa"/>
            <w:bottom w:w="0" w:type="dxa"/>
          </w:tblCellMar>
        </w:tblPrEx>
        <w:tc>
          <w:tcPr>
            <w:tcW w:w="645" w:type="dxa"/>
          </w:tcPr>
          <w:p w:rsidR="002D596A" w:rsidRDefault="002D596A" w:rsidP="0051190C">
            <w:pPr>
              <w:pStyle w:val="a3"/>
              <w:spacing w:line="360" w:lineRule="auto"/>
              <w:jc w:val="center"/>
              <w:rPr>
                <w:sz w:val="28"/>
                <w:lang w:val="ru-RU"/>
              </w:rPr>
            </w:pPr>
            <w:r>
              <w:rPr>
                <w:sz w:val="28"/>
                <w:lang w:val="ru-RU"/>
              </w:rPr>
              <w:t>2.</w:t>
            </w:r>
          </w:p>
        </w:tc>
        <w:tc>
          <w:tcPr>
            <w:tcW w:w="4024" w:type="dxa"/>
          </w:tcPr>
          <w:p w:rsidR="002D596A" w:rsidRDefault="002D596A" w:rsidP="0051190C">
            <w:pPr>
              <w:pStyle w:val="a3"/>
              <w:spacing w:line="360" w:lineRule="auto"/>
              <w:rPr>
                <w:sz w:val="28"/>
                <w:lang w:val="ru-RU"/>
              </w:rPr>
            </w:pPr>
            <w:r>
              <w:rPr>
                <w:sz w:val="28"/>
                <w:lang w:val="ru-RU"/>
              </w:rPr>
              <w:t>Хронічні форми пульпіту</w:t>
            </w:r>
          </w:p>
        </w:tc>
        <w:tc>
          <w:tcPr>
            <w:tcW w:w="2489" w:type="dxa"/>
            <w:vAlign w:val="center"/>
          </w:tcPr>
          <w:p w:rsidR="002D596A" w:rsidRDefault="002D596A" w:rsidP="0051190C">
            <w:pPr>
              <w:pStyle w:val="a3"/>
              <w:spacing w:line="360" w:lineRule="auto"/>
              <w:ind w:firstLine="851"/>
              <w:jc w:val="center"/>
              <w:rPr>
                <w:sz w:val="28"/>
                <w:lang w:val="ru-RU"/>
              </w:rPr>
            </w:pPr>
            <w:r>
              <w:rPr>
                <w:sz w:val="28"/>
                <w:lang w:val="ru-RU"/>
              </w:rPr>
              <w:t>42</w:t>
            </w:r>
          </w:p>
        </w:tc>
        <w:tc>
          <w:tcPr>
            <w:tcW w:w="2490" w:type="dxa"/>
            <w:vAlign w:val="center"/>
          </w:tcPr>
          <w:p w:rsidR="002D596A" w:rsidRDefault="002D596A" w:rsidP="0051190C">
            <w:pPr>
              <w:pStyle w:val="a3"/>
              <w:spacing w:line="360" w:lineRule="auto"/>
              <w:ind w:firstLine="851"/>
              <w:jc w:val="center"/>
              <w:rPr>
                <w:sz w:val="28"/>
                <w:lang w:val="ru-RU"/>
              </w:rPr>
            </w:pPr>
            <w:r>
              <w:rPr>
                <w:sz w:val="28"/>
                <w:lang w:val="ru-RU"/>
              </w:rPr>
              <w:t>29,58</w:t>
            </w:r>
          </w:p>
        </w:tc>
      </w:tr>
      <w:tr w:rsidR="002D596A" w:rsidTr="0051190C">
        <w:tblPrEx>
          <w:tblCellMar>
            <w:top w:w="0" w:type="dxa"/>
            <w:bottom w:w="0" w:type="dxa"/>
          </w:tblCellMar>
        </w:tblPrEx>
        <w:tc>
          <w:tcPr>
            <w:tcW w:w="645" w:type="dxa"/>
          </w:tcPr>
          <w:p w:rsidR="002D596A" w:rsidRDefault="002D596A" w:rsidP="0051190C">
            <w:pPr>
              <w:pStyle w:val="a3"/>
              <w:spacing w:line="360" w:lineRule="auto"/>
              <w:jc w:val="center"/>
              <w:rPr>
                <w:sz w:val="28"/>
                <w:lang w:val="ru-RU"/>
              </w:rPr>
            </w:pPr>
            <w:r>
              <w:rPr>
                <w:sz w:val="28"/>
                <w:lang w:val="ru-RU"/>
              </w:rPr>
              <w:t>3.</w:t>
            </w:r>
          </w:p>
        </w:tc>
        <w:tc>
          <w:tcPr>
            <w:tcW w:w="4024" w:type="dxa"/>
          </w:tcPr>
          <w:p w:rsidR="002D596A" w:rsidRDefault="002D596A" w:rsidP="0051190C">
            <w:pPr>
              <w:pStyle w:val="a3"/>
              <w:spacing w:line="360" w:lineRule="auto"/>
              <w:rPr>
                <w:sz w:val="28"/>
                <w:lang w:val="ru-RU"/>
              </w:rPr>
            </w:pPr>
            <w:r>
              <w:rPr>
                <w:sz w:val="28"/>
                <w:lang w:val="ru-RU"/>
              </w:rPr>
              <w:t>Неефективне попереднє лікування різних форм пульпіту та періодонтиту</w:t>
            </w:r>
          </w:p>
        </w:tc>
        <w:tc>
          <w:tcPr>
            <w:tcW w:w="2489" w:type="dxa"/>
            <w:vAlign w:val="center"/>
          </w:tcPr>
          <w:p w:rsidR="002D596A" w:rsidRDefault="002D596A" w:rsidP="0051190C">
            <w:pPr>
              <w:pStyle w:val="a3"/>
              <w:spacing w:line="360" w:lineRule="auto"/>
              <w:ind w:firstLine="851"/>
              <w:jc w:val="center"/>
              <w:rPr>
                <w:sz w:val="28"/>
                <w:lang w:val="ru-RU"/>
              </w:rPr>
            </w:pPr>
            <w:r>
              <w:rPr>
                <w:sz w:val="28"/>
                <w:lang w:val="ru-RU"/>
              </w:rPr>
              <w:t>35</w:t>
            </w:r>
          </w:p>
        </w:tc>
        <w:tc>
          <w:tcPr>
            <w:tcW w:w="2490" w:type="dxa"/>
            <w:vAlign w:val="center"/>
          </w:tcPr>
          <w:p w:rsidR="002D596A" w:rsidRDefault="002D596A" w:rsidP="0051190C">
            <w:pPr>
              <w:pStyle w:val="a3"/>
              <w:spacing w:line="360" w:lineRule="auto"/>
              <w:ind w:firstLine="851"/>
              <w:jc w:val="center"/>
              <w:rPr>
                <w:sz w:val="28"/>
                <w:lang w:val="ru-RU"/>
              </w:rPr>
            </w:pPr>
            <w:r>
              <w:rPr>
                <w:sz w:val="28"/>
                <w:lang w:val="ru-RU"/>
              </w:rPr>
              <w:t>24,65</w:t>
            </w:r>
          </w:p>
        </w:tc>
      </w:tr>
      <w:tr w:rsidR="002D596A" w:rsidTr="0051190C">
        <w:tblPrEx>
          <w:tblCellMar>
            <w:top w:w="0" w:type="dxa"/>
            <w:bottom w:w="0" w:type="dxa"/>
          </w:tblCellMar>
        </w:tblPrEx>
        <w:tc>
          <w:tcPr>
            <w:tcW w:w="645" w:type="dxa"/>
          </w:tcPr>
          <w:p w:rsidR="002D596A" w:rsidRDefault="002D596A" w:rsidP="0051190C">
            <w:pPr>
              <w:pStyle w:val="a3"/>
              <w:spacing w:line="360" w:lineRule="auto"/>
              <w:jc w:val="center"/>
              <w:rPr>
                <w:sz w:val="28"/>
                <w:lang w:val="ru-RU"/>
              </w:rPr>
            </w:pPr>
            <w:r>
              <w:rPr>
                <w:sz w:val="28"/>
                <w:lang w:val="ru-RU"/>
              </w:rPr>
              <w:t>4.</w:t>
            </w:r>
          </w:p>
        </w:tc>
        <w:tc>
          <w:tcPr>
            <w:tcW w:w="4024" w:type="dxa"/>
          </w:tcPr>
          <w:p w:rsidR="002D596A" w:rsidRDefault="002D596A" w:rsidP="0051190C">
            <w:pPr>
              <w:pStyle w:val="a3"/>
              <w:spacing w:line="360" w:lineRule="auto"/>
              <w:rPr>
                <w:sz w:val="28"/>
                <w:lang w:val="ru-RU"/>
              </w:rPr>
            </w:pPr>
            <w:r>
              <w:rPr>
                <w:sz w:val="28"/>
                <w:lang w:val="ru-RU"/>
              </w:rPr>
              <w:t>Травма зубу</w:t>
            </w:r>
          </w:p>
        </w:tc>
        <w:tc>
          <w:tcPr>
            <w:tcW w:w="2489" w:type="dxa"/>
            <w:vAlign w:val="center"/>
          </w:tcPr>
          <w:p w:rsidR="002D596A" w:rsidRDefault="002D596A" w:rsidP="0051190C">
            <w:pPr>
              <w:pStyle w:val="a3"/>
              <w:spacing w:line="360" w:lineRule="auto"/>
              <w:ind w:firstLine="851"/>
              <w:jc w:val="center"/>
              <w:rPr>
                <w:sz w:val="28"/>
                <w:lang w:val="ru-RU"/>
              </w:rPr>
            </w:pPr>
            <w:r>
              <w:rPr>
                <w:sz w:val="28"/>
                <w:lang w:val="ru-RU"/>
              </w:rPr>
              <w:t>7</w:t>
            </w:r>
          </w:p>
        </w:tc>
        <w:tc>
          <w:tcPr>
            <w:tcW w:w="2490" w:type="dxa"/>
            <w:vAlign w:val="center"/>
          </w:tcPr>
          <w:p w:rsidR="002D596A" w:rsidRDefault="002D596A" w:rsidP="0051190C">
            <w:pPr>
              <w:pStyle w:val="a3"/>
              <w:spacing w:line="360" w:lineRule="auto"/>
              <w:ind w:firstLine="851"/>
              <w:jc w:val="center"/>
              <w:rPr>
                <w:sz w:val="28"/>
                <w:lang w:val="ru-RU"/>
              </w:rPr>
            </w:pPr>
            <w:r>
              <w:rPr>
                <w:sz w:val="28"/>
                <w:lang w:val="ru-RU"/>
              </w:rPr>
              <w:t>4,93</w:t>
            </w:r>
          </w:p>
        </w:tc>
      </w:tr>
      <w:tr w:rsidR="002D596A" w:rsidTr="0051190C">
        <w:tblPrEx>
          <w:tblCellMar>
            <w:top w:w="0" w:type="dxa"/>
            <w:bottom w:w="0" w:type="dxa"/>
          </w:tblCellMar>
        </w:tblPrEx>
        <w:tc>
          <w:tcPr>
            <w:tcW w:w="645" w:type="dxa"/>
          </w:tcPr>
          <w:p w:rsidR="002D596A" w:rsidRDefault="002D596A" w:rsidP="0051190C">
            <w:pPr>
              <w:pStyle w:val="a3"/>
              <w:spacing w:line="360" w:lineRule="auto"/>
              <w:jc w:val="center"/>
              <w:rPr>
                <w:sz w:val="28"/>
                <w:lang w:val="ru-RU"/>
              </w:rPr>
            </w:pPr>
            <w:r>
              <w:rPr>
                <w:sz w:val="28"/>
                <w:lang w:val="ru-RU"/>
              </w:rPr>
              <w:t>5.</w:t>
            </w:r>
          </w:p>
        </w:tc>
        <w:tc>
          <w:tcPr>
            <w:tcW w:w="4024" w:type="dxa"/>
          </w:tcPr>
          <w:p w:rsidR="002D596A" w:rsidRDefault="002D596A" w:rsidP="0051190C">
            <w:pPr>
              <w:pStyle w:val="a3"/>
              <w:spacing w:line="360" w:lineRule="auto"/>
              <w:rPr>
                <w:sz w:val="28"/>
                <w:lang w:val="ru-RU"/>
              </w:rPr>
            </w:pPr>
            <w:r>
              <w:rPr>
                <w:sz w:val="28"/>
                <w:lang w:val="ru-RU"/>
              </w:rPr>
              <w:t>Результат токсичної дії композиційних матеріалів при лікуванні неускладненого карієсу</w:t>
            </w:r>
          </w:p>
        </w:tc>
        <w:tc>
          <w:tcPr>
            <w:tcW w:w="2489" w:type="dxa"/>
            <w:vAlign w:val="center"/>
          </w:tcPr>
          <w:p w:rsidR="002D596A" w:rsidRDefault="002D596A" w:rsidP="0051190C">
            <w:pPr>
              <w:pStyle w:val="a3"/>
              <w:spacing w:line="360" w:lineRule="auto"/>
              <w:ind w:firstLine="851"/>
              <w:jc w:val="center"/>
              <w:rPr>
                <w:sz w:val="28"/>
                <w:lang w:val="ru-RU"/>
              </w:rPr>
            </w:pPr>
            <w:r>
              <w:rPr>
                <w:sz w:val="28"/>
                <w:lang w:val="ru-RU"/>
              </w:rPr>
              <w:t>24</w:t>
            </w:r>
          </w:p>
        </w:tc>
        <w:tc>
          <w:tcPr>
            <w:tcW w:w="2490" w:type="dxa"/>
            <w:vAlign w:val="center"/>
          </w:tcPr>
          <w:p w:rsidR="002D596A" w:rsidRDefault="002D596A" w:rsidP="0051190C">
            <w:pPr>
              <w:pStyle w:val="a3"/>
              <w:spacing w:line="360" w:lineRule="auto"/>
              <w:ind w:firstLine="851"/>
              <w:jc w:val="center"/>
              <w:rPr>
                <w:sz w:val="28"/>
                <w:lang w:val="ru-RU"/>
              </w:rPr>
            </w:pPr>
            <w:r>
              <w:rPr>
                <w:sz w:val="28"/>
                <w:lang w:val="ru-RU"/>
              </w:rPr>
              <w:t>16,9</w:t>
            </w:r>
          </w:p>
        </w:tc>
      </w:tr>
      <w:tr w:rsidR="002D596A" w:rsidTr="0051190C">
        <w:tblPrEx>
          <w:tblCellMar>
            <w:top w:w="0" w:type="dxa"/>
            <w:bottom w:w="0" w:type="dxa"/>
          </w:tblCellMar>
        </w:tblPrEx>
        <w:tc>
          <w:tcPr>
            <w:tcW w:w="645" w:type="dxa"/>
            <w:tcBorders>
              <w:bottom w:val="single" w:sz="4" w:space="0" w:color="auto"/>
            </w:tcBorders>
          </w:tcPr>
          <w:p w:rsidR="002D596A" w:rsidRDefault="002D596A" w:rsidP="0051190C">
            <w:pPr>
              <w:pStyle w:val="a3"/>
              <w:spacing w:line="360" w:lineRule="auto"/>
              <w:jc w:val="center"/>
              <w:rPr>
                <w:sz w:val="28"/>
                <w:lang w:val="ru-RU"/>
              </w:rPr>
            </w:pPr>
            <w:r>
              <w:rPr>
                <w:sz w:val="28"/>
                <w:lang w:val="ru-RU"/>
              </w:rPr>
              <w:t>6.</w:t>
            </w:r>
          </w:p>
        </w:tc>
        <w:tc>
          <w:tcPr>
            <w:tcW w:w="4024" w:type="dxa"/>
            <w:tcBorders>
              <w:bottom w:val="single" w:sz="4" w:space="0" w:color="auto"/>
            </w:tcBorders>
          </w:tcPr>
          <w:p w:rsidR="002D596A" w:rsidRDefault="002D596A" w:rsidP="0051190C">
            <w:pPr>
              <w:pStyle w:val="a3"/>
              <w:spacing w:line="360" w:lineRule="auto"/>
              <w:rPr>
                <w:sz w:val="28"/>
                <w:lang w:val="ru-RU"/>
              </w:rPr>
            </w:pPr>
            <w:r>
              <w:rPr>
                <w:sz w:val="28"/>
                <w:lang w:val="ru-RU"/>
              </w:rPr>
              <w:t>Усього спостережень</w:t>
            </w:r>
          </w:p>
        </w:tc>
        <w:tc>
          <w:tcPr>
            <w:tcW w:w="2489" w:type="dxa"/>
            <w:tcBorders>
              <w:bottom w:val="single" w:sz="4" w:space="0" w:color="auto"/>
            </w:tcBorders>
            <w:vAlign w:val="center"/>
          </w:tcPr>
          <w:p w:rsidR="002D596A" w:rsidRDefault="002D596A" w:rsidP="0051190C">
            <w:pPr>
              <w:pStyle w:val="a3"/>
              <w:spacing w:line="360" w:lineRule="auto"/>
              <w:ind w:firstLine="851"/>
              <w:jc w:val="center"/>
              <w:rPr>
                <w:sz w:val="28"/>
                <w:lang w:val="ru-RU"/>
              </w:rPr>
            </w:pPr>
            <w:r>
              <w:rPr>
                <w:sz w:val="28"/>
                <w:lang w:val="ru-RU"/>
              </w:rPr>
              <w:t>142</w:t>
            </w:r>
          </w:p>
        </w:tc>
        <w:tc>
          <w:tcPr>
            <w:tcW w:w="2490" w:type="dxa"/>
            <w:tcBorders>
              <w:bottom w:val="single" w:sz="4" w:space="0" w:color="auto"/>
            </w:tcBorders>
            <w:vAlign w:val="center"/>
          </w:tcPr>
          <w:p w:rsidR="002D596A" w:rsidRDefault="002D596A" w:rsidP="0051190C">
            <w:pPr>
              <w:pStyle w:val="a3"/>
              <w:spacing w:line="360" w:lineRule="auto"/>
              <w:ind w:firstLine="851"/>
              <w:jc w:val="center"/>
              <w:rPr>
                <w:sz w:val="28"/>
                <w:lang w:val="ru-RU"/>
              </w:rPr>
            </w:pPr>
            <w:r>
              <w:rPr>
                <w:sz w:val="28"/>
                <w:lang w:val="ru-RU"/>
              </w:rPr>
              <w:t>100,0</w:t>
            </w:r>
          </w:p>
        </w:tc>
      </w:tr>
    </w:tbl>
    <w:p w:rsidR="002D596A" w:rsidRDefault="002D596A" w:rsidP="002D596A">
      <w:pPr>
        <w:pStyle w:val="a3"/>
        <w:spacing w:line="360" w:lineRule="auto"/>
        <w:ind w:firstLine="851"/>
        <w:rPr>
          <w:sz w:val="28"/>
          <w:lang w:val="ru-RU"/>
        </w:rPr>
      </w:pPr>
    </w:p>
    <w:p w:rsidR="002D596A" w:rsidRDefault="002D596A" w:rsidP="002D596A">
      <w:pPr>
        <w:pStyle w:val="a3"/>
        <w:spacing w:line="360" w:lineRule="auto"/>
        <w:ind w:firstLine="851"/>
        <w:rPr>
          <w:sz w:val="28"/>
          <w:lang w:val="ru-RU"/>
        </w:rPr>
      </w:pPr>
      <w:r>
        <w:rPr>
          <w:sz w:val="28"/>
          <w:lang w:val="ru-RU"/>
        </w:rPr>
        <w:t xml:space="preserve">За даними анамнезу серед хворих на апікальний періодонтит у 67 осіб відмічалися супутні соматичні захворювання (табл.2.7). Так у 2 хворих спостерігався інфекційний міокардит, у 18 осіб – хронічний тонзиліт з частими </w:t>
      </w:r>
      <w:r>
        <w:rPr>
          <w:sz w:val="28"/>
          <w:lang w:val="ru-RU"/>
        </w:rPr>
        <w:lastRenderedPageBreak/>
        <w:t>загостреннями, у 32 осіб - хронічне захворювання печінки, у 12- ревматичні болі в суглобах, а у 3 осіб – поліартрит.</w:t>
      </w:r>
    </w:p>
    <w:p w:rsidR="002D596A" w:rsidRDefault="002D596A" w:rsidP="002D596A">
      <w:pPr>
        <w:pStyle w:val="a3"/>
        <w:spacing w:line="360" w:lineRule="auto"/>
        <w:ind w:firstLine="851"/>
        <w:rPr>
          <w:sz w:val="28"/>
          <w:lang w:val="ru-RU"/>
        </w:rPr>
      </w:pPr>
    </w:p>
    <w:p w:rsidR="002D596A" w:rsidRDefault="002D596A" w:rsidP="002D596A">
      <w:pPr>
        <w:pStyle w:val="1"/>
        <w:spacing w:line="360" w:lineRule="auto"/>
        <w:ind w:firstLine="851"/>
        <w:jc w:val="right"/>
        <w:rPr>
          <w:b w:val="0"/>
          <w:bCs w:val="0"/>
          <w:sz w:val="28"/>
          <w:lang w:val="ru-RU"/>
        </w:rPr>
      </w:pPr>
      <w:r>
        <w:rPr>
          <w:b w:val="0"/>
          <w:bCs w:val="0"/>
          <w:sz w:val="28"/>
          <w:lang w:val="ru-RU"/>
        </w:rPr>
        <w:t>Таблиця 2.7</w:t>
      </w:r>
    </w:p>
    <w:p w:rsidR="002D596A" w:rsidRDefault="002D596A" w:rsidP="002D596A">
      <w:pPr>
        <w:spacing w:line="360" w:lineRule="auto"/>
        <w:rPr>
          <w:b/>
          <w:bCs/>
          <w:sz w:val="28"/>
          <w:lang w:val="ru-RU"/>
        </w:rPr>
      </w:pPr>
      <w:r>
        <w:rPr>
          <w:b/>
          <w:bCs/>
          <w:sz w:val="28"/>
          <w:lang w:val="ru-RU"/>
        </w:rPr>
        <w:t>Супутні соматичні захворювання у хворих на апікальний періодонтит</w:t>
      </w:r>
    </w:p>
    <w:p w:rsidR="002D596A" w:rsidRDefault="002D596A" w:rsidP="002D596A">
      <w:pPr>
        <w:spacing w:line="360" w:lineRule="auto"/>
        <w:rPr>
          <w:b/>
          <w:bCs/>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4067"/>
        <w:gridCol w:w="1701"/>
        <w:gridCol w:w="2925"/>
      </w:tblGrid>
      <w:tr w:rsidR="002D596A" w:rsidTr="0051190C">
        <w:tblPrEx>
          <w:tblCellMar>
            <w:top w:w="0" w:type="dxa"/>
            <w:bottom w:w="0" w:type="dxa"/>
          </w:tblCellMar>
        </w:tblPrEx>
        <w:trPr>
          <w:cantSplit/>
        </w:trPr>
        <w:tc>
          <w:tcPr>
            <w:tcW w:w="594" w:type="dxa"/>
            <w:vMerge w:val="restart"/>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rPr>
                <w:sz w:val="28"/>
                <w:lang w:val="ru-RU"/>
              </w:rPr>
            </w:pPr>
            <w:r>
              <w:rPr>
                <w:sz w:val="28"/>
                <w:lang w:val="ru-RU"/>
              </w:rPr>
              <w:t>п/п</w:t>
            </w:r>
          </w:p>
        </w:tc>
        <w:tc>
          <w:tcPr>
            <w:tcW w:w="4067" w:type="dxa"/>
            <w:vMerge w:val="restart"/>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rPr>
                <w:sz w:val="28"/>
                <w:lang w:val="ru-RU"/>
              </w:rPr>
            </w:pPr>
            <w:r>
              <w:rPr>
                <w:sz w:val="28"/>
                <w:lang w:val="ru-RU"/>
              </w:rPr>
              <w:t>Супутні захворювання</w:t>
            </w:r>
          </w:p>
        </w:tc>
        <w:tc>
          <w:tcPr>
            <w:tcW w:w="4626" w:type="dxa"/>
            <w:gridSpan w:val="2"/>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ind w:firstLine="851"/>
              <w:rPr>
                <w:sz w:val="28"/>
                <w:lang w:val="ru-RU"/>
              </w:rPr>
            </w:pPr>
            <w:r>
              <w:rPr>
                <w:sz w:val="28"/>
                <w:lang w:val="ru-RU"/>
              </w:rPr>
              <w:t>Число осіб</w:t>
            </w:r>
          </w:p>
        </w:tc>
      </w:tr>
      <w:tr w:rsidR="002D596A" w:rsidTr="0051190C">
        <w:tblPrEx>
          <w:tblCellMar>
            <w:top w:w="0" w:type="dxa"/>
            <w:bottom w:w="0" w:type="dxa"/>
          </w:tblCellMar>
        </w:tblPrEx>
        <w:trPr>
          <w:cantSplit/>
        </w:trPr>
        <w:tc>
          <w:tcPr>
            <w:tcW w:w="594" w:type="dxa"/>
            <w:vMerge/>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rPr>
                <w:sz w:val="28"/>
                <w:lang w:val="ru-RU"/>
              </w:rPr>
            </w:pPr>
          </w:p>
        </w:tc>
        <w:tc>
          <w:tcPr>
            <w:tcW w:w="4067" w:type="dxa"/>
            <w:vMerge/>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rPr>
                <w:sz w:val="28"/>
                <w:lang w:val="ru-RU"/>
              </w:rPr>
            </w:pPr>
          </w:p>
        </w:tc>
        <w:tc>
          <w:tcPr>
            <w:tcW w:w="1701" w:type="dxa"/>
            <w:tcBorders>
              <w:top w:val="single" w:sz="4" w:space="0" w:color="auto"/>
              <w:left w:val="single" w:sz="4" w:space="0" w:color="auto"/>
            </w:tcBorders>
            <w:vAlign w:val="center"/>
          </w:tcPr>
          <w:p w:rsidR="002D596A" w:rsidRDefault="002D596A" w:rsidP="0051190C">
            <w:pPr>
              <w:spacing w:line="360" w:lineRule="auto"/>
              <w:jc w:val="center"/>
              <w:rPr>
                <w:sz w:val="28"/>
                <w:lang w:val="ru-RU"/>
              </w:rPr>
            </w:pPr>
            <w:r>
              <w:rPr>
                <w:sz w:val="28"/>
                <w:lang w:val="ru-RU"/>
              </w:rPr>
              <w:t>абс.</w:t>
            </w:r>
          </w:p>
        </w:tc>
        <w:tc>
          <w:tcPr>
            <w:tcW w:w="2925" w:type="dxa"/>
            <w:tcBorders>
              <w:top w:val="single" w:sz="4" w:space="0" w:color="auto"/>
            </w:tcBorders>
            <w:vAlign w:val="center"/>
          </w:tcPr>
          <w:p w:rsidR="002D596A" w:rsidRDefault="002D596A" w:rsidP="0051190C">
            <w:pPr>
              <w:spacing w:line="360" w:lineRule="auto"/>
              <w:ind w:firstLine="851"/>
              <w:rPr>
                <w:sz w:val="28"/>
                <w:lang w:val="ru-RU"/>
              </w:rPr>
            </w:pPr>
            <w:r>
              <w:rPr>
                <w:sz w:val="28"/>
                <w:lang w:val="ru-RU"/>
              </w:rPr>
              <w:t>% від кільк.обстежених</w:t>
            </w:r>
          </w:p>
        </w:tc>
      </w:tr>
      <w:tr w:rsidR="002D596A" w:rsidTr="0051190C">
        <w:tblPrEx>
          <w:tblCellMar>
            <w:top w:w="0" w:type="dxa"/>
            <w:bottom w:w="0" w:type="dxa"/>
          </w:tblCellMar>
        </w:tblPrEx>
        <w:tc>
          <w:tcPr>
            <w:tcW w:w="594" w:type="dxa"/>
            <w:tcBorders>
              <w:top w:val="single" w:sz="4" w:space="0" w:color="auto"/>
            </w:tcBorders>
          </w:tcPr>
          <w:p w:rsidR="002D596A" w:rsidRDefault="002D596A" w:rsidP="0051190C">
            <w:pPr>
              <w:spacing w:line="360" w:lineRule="auto"/>
              <w:jc w:val="center"/>
              <w:rPr>
                <w:sz w:val="28"/>
                <w:lang w:val="ru-RU"/>
              </w:rPr>
            </w:pPr>
            <w:r>
              <w:rPr>
                <w:sz w:val="28"/>
                <w:lang w:val="ru-RU"/>
              </w:rPr>
              <w:t>1.</w:t>
            </w:r>
          </w:p>
        </w:tc>
        <w:tc>
          <w:tcPr>
            <w:tcW w:w="4067" w:type="dxa"/>
            <w:tcBorders>
              <w:top w:val="single" w:sz="4" w:space="0" w:color="auto"/>
            </w:tcBorders>
          </w:tcPr>
          <w:p w:rsidR="002D596A" w:rsidRDefault="002D596A" w:rsidP="0051190C">
            <w:pPr>
              <w:spacing w:line="360" w:lineRule="auto"/>
              <w:rPr>
                <w:sz w:val="28"/>
                <w:lang w:val="ru-RU"/>
              </w:rPr>
            </w:pPr>
            <w:r>
              <w:rPr>
                <w:sz w:val="28"/>
                <w:lang w:val="ru-RU"/>
              </w:rPr>
              <w:t>Інфекційний міокардит</w:t>
            </w:r>
          </w:p>
        </w:tc>
        <w:tc>
          <w:tcPr>
            <w:tcW w:w="1701" w:type="dxa"/>
            <w:vAlign w:val="center"/>
          </w:tcPr>
          <w:p w:rsidR="002D596A" w:rsidRDefault="002D596A" w:rsidP="0051190C">
            <w:pPr>
              <w:spacing w:line="360" w:lineRule="auto"/>
              <w:jc w:val="center"/>
              <w:rPr>
                <w:sz w:val="28"/>
                <w:lang w:val="ru-RU"/>
              </w:rPr>
            </w:pPr>
            <w:r>
              <w:rPr>
                <w:sz w:val="28"/>
                <w:lang w:val="ru-RU"/>
              </w:rPr>
              <w:t>2</w:t>
            </w:r>
          </w:p>
        </w:tc>
        <w:tc>
          <w:tcPr>
            <w:tcW w:w="2925" w:type="dxa"/>
            <w:vAlign w:val="center"/>
          </w:tcPr>
          <w:p w:rsidR="002D596A" w:rsidRDefault="002D596A" w:rsidP="0051190C">
            <w:pPr>
              <w:spacing w:line="360" w:lineRule="auto"/>
              <w:ind w:firstLine="851"/>
              <w:rPr>
                <w:sz w:val="28"/>
                <w:lang w:val="ru-RU"/>
              </w:rPr>
            </w:pPr>
            <w:r>
              <w:rPr>
                <w:sz w:val="28"/>
                <w:lang w:val="ru-RU"/>
              </w:rPr>
              <w:t>1,41</w:t>
            </w:r>
          </w:p>
        </w:tc>
      </w:tr>
      <w:tr w:rsidR="002D596A" w:rsidTr="0051190C">
        <w:tblPrEx>
          <w:tblCellMar>
            <w:top w:w="0" w:type="dxa"/>
            <w:bottom w:w="0" w:type="dxa"/>
          </w:tblCellMar>
        </w:tblPrEx>
        <w:tc>
          <w:tcPr>
            <w:tcW w:w="594" w:type="dxa"/>
          </w:tcPr>
          <w:p w:rsidR="002D596A" w:rsidRDefault="002D596A" w:rsidP="0051190C">
            <w:pPr>
              <w:spacing w:line="360" w:lineRule="auto"/>
              <w:jc w:val="center"/>
              <w:rPr>
                <w:sz w:val="28"/>
                <w:lang w:val="ru-RU"/>
              </w:rPr>
            </w:pPr>
            <w:r>
              <w:rPr>
                <w:sz w:val="28"/>
                <w:lang w:val="ru-RU"/>
              </w:rPr>
              <w:t>2.</w:t>
            </w:r>
          </w:p>
        </w:tc>
        <w:tc>
          <w:tcPr>
            <w:tcW w:w="4067" w:type="dxa"/>
          </w:tcPr>
          <w:p w:rsidR="002D596A" w:rsidRDefault="002D596A" w:rsidP="0051190C">
            <w:pPr>
              <w:spacing w:line="360" w:lineRule="auto"/>
              <w:rPr>
                <w:sz w:val="28"/>
                <w:lang w:val="ru-RU"/>
              </w:rPr>
            </w:pPr>
            <w:r>
              <w:rPr>
                <w:sz w:val="28"/>
                <w:lang w:val="ru-RU"/>
              </w:rPr>
              <w:t>Хронічний тонзиліт</w:t>
            </w:r>
          </w:p>
        </w:tc>
        <w:tc>
          <w:tcPr>
            <w:tcW w:w="1701" w:type="dxa"/>
            <w:vAlign w:val="center"/>
          </w:tcPr>
          <w:p w:rsidR="002D596A" w:rsidRDefault="002D596A" w:rsidP="0051190C">
            <w:pPr>
              <w:spacing w:line="360" w:lineRule="auto"/>
              <w:jc w:val="center"/>
              <w:rPr>
                <w:sz w:val="28"/>
                <w:lang w:val="ru-RU"/>
              </w:rPr>
            </w:pPr>
            <w:r>
              <w:rPr>
                <w:sz w:val="28"/>
                <w:lang w:val="ru-RU"/>
              </w:rPr>
              <w:t>18</w:t>
            </w:r>
          </w:p>
        </w:tc>
        <w:tc>
          <w:tcPr>
            <w:tcW w:w="2925" w:type="dxa"/>
            <w:vAlign w:val="center"/>
          </w:tcPr>
          <w:p w:rsidR="002D596A" w:rsidRDefault="002D596A" w:rsidP="0051190C">
            <w:pPr>
              <w:spacing w:line="360" w:lineRule="auto"/>
              <w:jc w:val="center"/>
              <w:rPr>
                <w:sz w:val="28"/>
                <w:lang w:val="ru-RU"/>
              </w:rPr>
            </w:pPr>
            <w:r>
              <w:rPr>
                <w:sz w:val="28"/>
                <w:lang w:val="ru-RU"/>
              </w:rPr>
              <w:t>12,68</w:t>
            </w:r>
          </w:p>
        </w:tc>
      </w:tr>
      <w:tr w:rsidR="002D596A" w:rsidTr="0051190C">
        <w:tblPrEx>
          <w:tblCellMar>
            <w:top w:w="0" w:type="dxa"/>
            <w:bottom w:w="0" w:type="dxa"/>
          </w:tblCellMar>
        </w:tblPrEx>
        <w:tc>
          <w:tcPr>
            <w:tcW w:w="594" w:type="dxa"/>
          </w:tcPr>
          <w:p w:rsidR="002D596A" w:rsidRDefault="002D596A" w:rsidP="0051190C">
            <w:pPr>
              <w:spacing w:line="360" w:lineRule="auto"/>
              <w:jc w:val="center"/>
              <w:rPr>
                <w:sz w:val="28"/>
                <w:lang w:val="ru-RU"/>
              </w:rPr>
            </w:pPr>
            <w:r>
              <w:rPr>
                <w:sz w:val="28"/>
                <w:lang w:val="ru-RU"/>
              </w:rPr>
              <w:t>3.</w:t>
            </w:r>
          </w:p>
        </w:tc>
        <w:tc>
          <w:tcPr>
            <w:tcW w:w="4067" w:type="dxa"/>
          </w:tcPr>
          <w:p w:rsidR="002D596A" w:rsidRDefault="002D596A" w:rsidP="0051190C">
            <w:pPr>
              <w:spacing w:line="360" w:lineRule="auto"/>
              <w:rPr>
                <w:sz w:val="28"/>
                <w:lang w:val="ru-RU"/>
              </w:rPr>
            </w:pPr>
            <w:r>
              <w:rPr>
                <w:sz w:val="28"/>
                <w:lang w:val="ru-RU"/>
              </w:rPr>
              <w:t>Хронічне захворювання печінки</w:t>
            </w:r>
          </w:p>
        </w:tc>
        <w:tc>
          <w:tcPr>
            <w:tcW w:w="1701" w:type="dxa"/>
            <w:vAlign w:val="center"/>
          </w:tcPr>
          <w:p w:rsidR="002D596A" w:rsidRDefault="002D596A" w:rsidP="0051190C">
            <w:pPr>
              <w:spacing w:line="360" w:lineRule="auto"/>
              <w:jc w:val="center"/>
              <w:rPr>
                <w:sz w:val="28"/>
                <w:lang w:val="ru-RU"/>
              </w:rPr>
            </w:pPr>
            <w:r>
              <w:rPr>
                <w:sz w:val="28"/>
                <w:lang w:val="ru-RU"/>
              </w:rPr>
              <w:t>32</w:t>
            </w:r>
          </w:p>
        </w:tc>
        <w:tc>
          <w:tcPr>
            <w:tcW w:w="2925" w:type="dxa"/>
            <w:vAlign w:val="center"/>
          </w:tcPr>
          <w:p w:rsidR="002D596A" w:rsidRDefault="002D596A" w:rsidP="0051190C">
            <w:pPr>
              <w:spacing w:line="360" w:lineRule="auto"/>
              <w:jc w:val="center"/>
              <w:rPr>
                <w:sz w:val="28"/>
                <w:lang w:val="ru-RU"/>
              </w:rPr>
            </w:pPr>
            <w:r>
              <w:rPr>
                <w:sz w:val="28"/>
                <w:lang w:val="ru-RU"/>
              </w:rPr>
              <w:t>22,54</w:t>
            </w:r>
          </w:p>
        </w:tc>
      </w:tr>
      <w:tr w:rsidR="002D596A" w:rsidTr="0051190C">
        <w:tblPrEx>
          <w:tblCellMar>
            <w:top w:w="0" w:type="dxa"/>
            <w:bottom w:w="0" w:type="dxa"/>
          </w:tblCellMar>
        </w:tblPrEx>
        <w:tc>
          <w:tcPr>
            <w:tcW w:w="594" w:type="dxa"/>
          </w:tcPr>
          <w:p w:rsidR="002D596A" w:rsidRDefault="002D596A" w:rsidP="0051190C">
            <w:pPr>
              <w:spacing w:line="360" w:lineRule="auto"/>
              <w:jc w:val="center"/>
              <w:rPr>
                <w:sz w:val="28"/>
                <w:lang w:val="ru-RU"/>
              </w:rPr>
            </w:pPr>
            <w:r>
              <w:rPr>
                <w:sz w:val="28"/>
                <w:lang w:val="ru-RU"/>
              </w:rPr>
              <w:t>4.</w:t>
            </w:r>
          </w:p>
        </w:tc>
        <w:tc>
          <w:tcPr>
            <w:tcW w:w="4067" w:type="dxa"/>
          </w:tcPr>
          <w:p w:rsidR="002D596A" w:rsidRDefault="002D596A" w:rsidP="0051190C">
            <w:pPr>
              <w:spacing w:line="360" w:lineRule="auto"/>
              <w:rPr>
                <w:sz w:val="28"/>
                <w:lang w:val="ru-RU"/>
              </w:rPr>
            </w:pPr>
            <w:r>
              <w:rPr>
                <w:sz w:val="28"/>
                <w:lang w:val="ru-RU"/>
              </w:rPr>
              <w:t>Ревматизм</w:t>
            </w:r>
          </w:p>
        </w:tc>
        <w:tc>
          <w:tcPr>
            <w:tcW w:w="1701" w:type="dxa"/>
            <w:vAlign w:val="center"/>
          </w:tcPr>
          <w:p w:rsidR="002D596A" w:rsidRDefault="002D596A" w:rsidP="0051190C">
            <w:pPr>
              <w:spacing w:line="360" w:lineRule="auto"/>
              <w:jc w:val="center"/>
              <w:rPr>
                <w:sz w:val="28"/>
                <w:lang w:val="ru-RU"/>
              </w:rPr>
            </w:pPr>
            <w:r>
              <w:rPr>
                <w:sz w:val="28"/>
                <w:lang w:val="ru-RU"/>
              </w:rPr>
              <w:t>12</w:t>
            </w:r>
          </w:p>
        </w:tc>
        <w:tc>
          <w:tcPr>
            <w:tcW w:w="2925" w:type="dxa"/>
            <w:vAlign w:val="center"/>
          </w:tcPr>
          <w:p w:rsidR="002D596A" w:rsidRDefault="002D596A" w:rsidP="0051190C">
            <w:pPr>
              <w:spacing w:line="360" w:lineRule="auto"/>
              <w:jc w:val="center"/>
              <w:rPr>
                <w:sz w:val="28"/>
                <w:lang w:val="ru-RU"/>
              </w:rPr>
            </w:pPr>
            <w:r>
              <w:rPr>
                <w:sz w:val="28"/>
                <w:lang w:val="ru-RU"/>
              </w:rPr>
              <w:t>8,45</w:t>
            </w:r>
          </w:p>
        </w:tc>
      </w:tr>
      <w:tr w:rsidR="002D596A" w:rsidTr="0051190C">
        <w:tblPrEx>
          <w:tblCellMar>
            <w:top w:w="0" w:type="dxa"/>
            <w:bottom w:w="0" w:type="dxa"/>
          </w:tblCellMar>
        </w:tblPrEx>
        <w:tc>
          <w:tcPr>
            <w:tcW w:w="594" w:type="dxa"/>
          </w:tcPr>
          <w:p w:rsidR="002D596A" w:rsidRDefault="002D596A" w:rsidP="0051190C">
            <w:pPr>
              <w:spacing w:line="360" w:lineRule="auto"/>
              <w:jc w:val="center"/>
              <w:rPr>
                <w:sz w:val="28"/>
                <w:lang w:val="ru-RU"/>
              </w:rPr>
            </w:pPr>
            <w:r>
              <w:rPr>
                <w:sz w:val="28"/>
                <w:lang w:val="ru-RU"/>
              </w:rPr>
              <w:t>5.</w:t>
            </w:r>
          </w:p>
        </w:tc>
        <w:tc>
          <w:tcPr>
            <w:tcW w:w="4067" w:type="dxa"/>
          </w:tcPr>
          <w:p w:rsidR="002D596A" w:rsidRDefault="002D596A" w:rsidP="0051190C">
            <w:pPr>
              <w:spacing w:line="360" w:lineRule="auto"/>
              <w:rPr>
                <w:sz w:val="28"/>
                <w:lang w:val="ru-RU"/>
              </w:rPr>
            </w:pPr>
            <w:r>
              <w:rPr>
                <w:sz w:val="28"/>
                <w:lang w:val="ru-RU"/>
              </w:rPr>
              <w:t>Поліартрит</w:t>
            </w:r>
          </w:p>
        </w:tc>
        <w:tc>
          <w:tcPr>
            <w:tcW w:w="1701" w:type="dxa"/>
            <w:vAlign w:val="center"/>
          </w:tcPr>
          <w:p w:rsidR="002D596A" w:rsidRDefault="002D596A" w:rsidP="0051190C">
            <w:pPr>
              <w:spacing w:line="360" w:lineRule="auto"/>
              <w:jc w:val="center"/>
              <w:rPr>
                <w:sz w:val="28"/>
                <w:lang w:val="ru-RU"/>
              </w:rPr>
            </w:pPr>
            <w:r>
              <w:rPr>
                <w:sz w:val="28"/>
                <w:lang w:val="ru-RU"/>
              </w:rPr>
              <w:t>3</w:t>
            </w:r>
          </w:p>
        </w:tc>
        <w:tc>
          <w:tcPr>
            <w:tcW w:w="2925" w:type="dxa"/>
            <w:vAlign w:val="center"/>
          </w:tcPr>
          <w:p w:rsidR="002D596A" w:rsidRDefault="002D596A" w:rsidP="0051190C">
            <w:pPr>
              <w:spacing w:line="360" w:lineRule="auto"/>
              <w:jc w:val="center"/>
              <w:rPr>
                <w:sz w:val="28"/>
                <w:lang w:val="ru-RU"/>
              </w:rPr>
            </w:pPr>
            <w:r>
              <w:rPr>
                <w:sz w:val="28"/>
                <w:lang w:val="ru-RU"/>
              </w:rPr>
              <w:t>2,11</w:t>
            </w:r>
          </w:p>
        </w:tc>
      </w:tr>
      <w:tr w:rsidR="002D596A" w:rsidTr="0051190C">
        <w:tblPrEx>
          <w:tblCellMar>
            <w:top w:w="0" w:type="dxa"/>
            <w:bottom w:w="0" w:type="dxa"/>
          </w:tblCellMar>
        </w:tblPrEx>
        <w:tc>
          <w:tcPr>
            <w:tcW w:w="594" w:type="dxa"/>
          </w:tcPr>
          <w:p w:rsidR="002D596A" w:rsidRDefault="002D596A" w:rsidP="0051190C">
            <w:pPr>
              <w:spacing w:line="360" w:lineRule="auto"/>
              <w:jc w:val="center"/>
              <w:rPr>
                <w:sz w:val="28"/>
                <w:lang w:val="ru-RU"/>
              </w:rPr>
            </w:pPr>
          </w:p>
        </w:tc>
        <w:tc>
          <w:tcPr>
            <w:tcW w:w="4067" w:type="dxa"/>
          </w:tcPr>
          <w:p w:rsidR="002D596A" w:rsidRDefault="002D596A" w:rsidP="0051190C">
            <w:pPr>
              <w:spacing w:line="360" w:lineRule="auto"/>
              <w:rPr>
                <w:sz w:val="28"/>
                <w:lang w:val="ru-RU"/>
              </w:rPr>
            </w:pPr>
            <w:r>
              <w:rPr>
                <w:sz w:val="28"/>
                <w:lang w:val="ru-RU"/>
              </w:rPr>
              <w:t>Усього осіб</w:t>
            </w:r>
          </w:p>
        </w:tc>
        <w:tc>
          <w:tcPr>
            <w:tcW w:w="1701" w:type="dxa"/>
            <w:vAlign w:val="center"/>
          </w:tcPr>
          <w:p w:rsidR="002D596A" w:rsidRDefault="002D596A" w:rsidP="0051190C">
            <w:pPr>
              <w:spacing w:line="360" w:lineRule="auto"/>
              <w:jc w:val="center"/>
              <w:rPr>
                <w:sz w:val="28"/>
                <w:lang w:val="ru-RU"/>
              </w:rPr>
            </w:pPr>
            <w:r>
              <w:rPr>
                <w:sz w:val="28"/>
                <w:lang w:val="ru-RU"/>
              </w:rPr>
              <w:t>67</w:t>
            </w:r>
          </w:p>
        </w:tc>
        <w:tc>
          <w:tcPr>
            <w:tcW w:w="2925" w:type="dxa"/>
            <w:vAlign w:val="center"/>
          </w:tcPr>
          <w:p w:rsidR="002D596A" w:rsidRDefault="002D596A" w:rsidP="0051190C">
            <w:pPr>
              <w:spacing w:line="360" w:lineRule="auto"/>
              <w:jc w:val="center"/>
              <w:rPr>
                <w:sz w:val="28"/>
                <w:lang w:val="ru-RU"/>
              </w:rPr>
            </w:pPr>
            <w:r>
              <w:rPr>
                <w:sz w:val="28"/>
                <w:lang w:val="ru-RU"/>
              </w:rPr>
              <w:t>47,19</w:t>
            </w:r>
          </w:p>
        </w:tc>
      </w:tr>
    </w:tbl>
    <w:p w:rsidR="002D596A" w:rsidRDefault="002D596A" w:rsidP="002D596A">
      <w:pPr>
        <w:spacing w:line="360" w:lineRule="auto"/>
        <w:ind w:firstLine="851"/>
        <w:rPr>
          <w:sz w:val="28"/>
          <w:lang w:val="ru-RU"/>
        </w:rPr>
      </w:pPr>
    </w:p>
    <w:p w:rsidR="002D596A" w:rsidRDefault="002D596A" w:rsidP="002D596A">
      <w:pPr>
        <w:pStyle w:val="a3"/>
        <w:spacing w:line="360" w:lineRule="auto"/>
        <w:ind w:firstLine="851"/>
        <w:rPr>
          <w:lang w:val="ru-RU"/>
        </w:rPr>
      </w:pPr>
      <w:r>
        <w:rPr>
          <w:sz w:val="28"/>
          <w:lang w:val="ru-RU"/>
        </w:rPr>
        <w:br w:type="page"/>
      </w:r>
    </w:p>
    <w:p w:rsidR="002D596A" w:rsidRDefault="002D596A" w:rsidP="002D596A">
      <w:pPr>
        <w:numPr>
          <w:ilvl w:val="1"/>
          <w:numId w:val="3"/>
        </w:numPr>
        <w:spacing w:line="360" w:lineRule="auto"/>
        <w:ind w:left="0" w:firstLine="0"/>
        <w:jc w:val="both"/>
        <w:rPr>
          <w:b/>
          <w:bCs/>
          <w:sz w:val="28"/>
          <w:lang w:val="ru-RU"/>
        </w:rPr>
      </w:pPr>
      <w:r>
        <w:rPr>
          <w:b/>
          <w:bCs/>
          <w:sz w:val="28"/>
          <w:lang w:val="ru-RU"/>
        </w:rPr>
        <w:lastRenderedPageBreak/>
        <w:t>Матеріали і методи мікробіологічних досліджень</w:t>
      </w:r>
    </w:p>
    <w:p w:rsidR="002D596A" w:rsidRDefault="002D596A" w:rsidP="002D596A">
      <w:pPr>
        <w:spacing w:line="360" w:lineRule="auto"/>
        <w:jc w:val="both"/>
        <w:rPr>
          <w:b/>
          <w:bCs/>
          <w:sz w:val="28"/>
          <w:lang w:val="ru-RU"/>
        </w:rPr>
      </w:pPr>
    </w:p>
    <w:p w:rsidR="002D596A" w:rsidRDefault="002D596A" w:rsidP="002D596A">
      <w:pPr>
        <w:spacing w:line="360" w:lineRule="auto"/>
        <w:ind w:firstLine="851"/>
        <w:jc w:val="both"/>
        <w:rPr>
          <w:sz w:val="28"/>
          <w:lang w:val="ru-RU"/>
        </w:rPr>
      </w:pPr>
      <w:r>
        <w:rPr>
          <w:sz w:val="28"/>
          <w:lang w:val="ru-RU"/>
        </w:rPr>
        <w:t>Для вивчення антимікробної дії мірамістину при лікуванні апікальних періодонтитів ми вважали доцільним вивчити якісний склад мікрофлори кореневих каналів, з цією метою нами було обстежено 46 осіб: 28 чоловіків у віці 18-46 років та 18 жінок у віці від 20 до 48 років із загальної кількості вилікованих хворих на апікальний періодонтит. Серед них гострий періодонтит спостерігався у 10 хворих , хронічний – у 17, загострений – 19.</w:t>
      </w:r>
    </w:p>
    <w:p w:rsidR="002D596A" w:rsidRDefault="002D596A" w:rsidP="002D596A">
      <w:pPr>
        <w:pStyle w:val="a5"/>
        <w:spacing w:line="360" w:lineRule="auto"/>
        <w:ind w:left="0" w:firstLine="851"/>
        <w:rPr>
          <w:lang w:val="ru-RU"/>
        </w:rPr>
      </w:pPr>
      <w:r>
        <w:rPr>
          <w:lang w:val="ru-RU"/>
        </w:rPr>
        <w:t>Характер мікрофлори та її кількісний склад визначали загальноприйнятими методами з урахуванням рекомендацій.</w:t>
      </w:r>
    </w:p>
    <w:p w:rsidR="002D596A" w:rsidRDefault="002D596A" w:rsidP="002D596A">
      <w:pPr>
        <w:spacing w:line="360" w:lineRule="auto"/>
        <w:ind w:firstLine="851"/>
        <w:jc w:val="both"/>
        <w:rPr>
          <w:sz w:val="28"/>
          <w:lang w:val="ru-RU"/>
        </w:rPr>
      </w:pPr>
      <w:r>
        <w:rPr>
          <w:sz w:val="28"/>
          <w:lang w:val="ru-RU"/>
        </w:rPr>
        <w:t>Забір матеріалу із кореневого каналу проводили таким чином: зуб обкладали ватним валиком, знімали зубні нашарування, обробляючи його 5% настойкою йоду. Після препарування зуба, розкриття його порожнини та виділення основної маси некротизованих тканин, в кореневий канал вводили голку із стерильною ватною турундою.</w:t>
      </w:r>
    </w:p>
    <w:p w:rsidR="002D596A" w:rsidRDefault="002D596A" w:rsidP="002D596A">
      <w:pPr>
        <w:spacing w:line="360" w:lineRule="auto"/>
        <w:ind w:firstLine="851"/>
        <w:jc w:val="both"/>
        <w:rPr>
          <w:sz w:val="28"/>
          <w:lang w:val="ru-RU"/>
        </w:rPr>
      </w:pPr>
      <w:r>
        <w:rPr>
          <w:sz w:val="28"/>
          <w:lang w:val="ru-RU"/>
        </w:rPr>
        <w:t>Вилучивши турунду з отриманим матеріалом, вміщували її в 1% глюкозний бульйон на 24 год, пробірку ставили в термостат при температурі 37 С. Для отримання ізольованих колоній бульйонну суміш розводили у 10,100 і 1000 разів, після чого по 0,1 мл висівали на чашку Петрі з кров’яним або м’ясним агаром та сусло-агаром з наступною інкубацією в термостаті при температурі 37 С на протязі 48 годин.</w:t>
      </w:r>
    </w:p>
    <w:p w:rsidR="002D596A" w:rsidRDefault="002D596A" w:rsidP="002D596A">
      <w:pPr>
        <w:spacing w:line="360" w:lineRule="auto"/>
        <w:ind w:firstLine="851"/>
        <w:jc w:val="both"/>
        <w:rPr>
          <w:sz w:val="28"/>
          <w:lang w:val="ru-RU"/>
        </w:rPr>
      </w:pPr>
      <w:r>
        <w:rPr>
          <w:sz w:val="28"/>
          <w:lang w:val="ru-RU"/>
        </w:rPr>
        <w:t>Ізольовані колонії спостерігали при розведенні бульйонної культури 1:1000. Для подальшого вивчення мікроорганізми відсівали на скошений агар, вирощували 24 год і забарвлювали за Грамом. Мікроскопіювали при збільшенні +900.</w:t>
      </w:r>
    </w:p>
    <w:p w:rsidR="002D596A" w:rsidRDefault="002D596A" w:rsidP="002D596A">
      <w:pPr>
        <w:spacing w:line="360" w:lineRule="auto"/>
        <w:ind w:firstLine="851"/>
        <w:jc w:val="both"/>
        <w:rPr>
          <w:sz w:val="28"/>
          <w:lang w:val="ru-RU"/>
        </w:rPr>
      </w:pPr>
      <w:r>
        <w:rPr>
          <w:sz w:val="28"/>
          <w:lang w:val="ru-RU"/>
        </w:rPr>
        <w:t>Ідентифікація видів мікроорганізмів проводилась на основі типової морфології клітин, характеру росту колоній, забарвлення живильного середовища, здатності ферментувати глюкозу в аеробних та анаеробних умовах.</w:t>
      </w:r>
    </w:p>
    <w:p w:rsidR="002D596A" w:rsidRDefault="002D596A" w:rsidP="002D596A">
      <w:pPr>
        <w:spacing w:line="360" w:lineRule="auto"/>
        <w:ind w:firstLine="851"/>
        <w:jc w:val="both"/>
        <w:rPr>
          <w:sz w:val="28"/>
          <w:lang w:val="ru-RU"/>
        </w:rPr>
      </w:pPr>
      <w:r>
        <w:rPr>
          <w:sz w:val="28"/>
          <w:lang w:val="ru-RU"/>
        </w:rPr>
        <w:lastRenderedPageBreak/>
        <w:t>В якості стандартних тест-мікроорганізмів в дослідженнях in vitro було взято штами Staphylococcus aureus ATCC #25923 (F - 49), Escherichia Coli ATCC #26922 (F - 50) та Candida albicans ATCC 885-653, отримані із колекції живих культур Інституту мікробіології та вірусології НАН України, які у 1987 році поступили із Державного НДІ стандартизації та контролю медичних біологічних препаратів ім.Л.О.Тарасовича.</w:t>
      </w:r>
    </w:p>
    <w:p w:rsidR="002D596A" w:rsidRDefault="002D596A" w:rsidP="002D596A">
      <w:pPr>
        <w:spacing w:line="360" w:lineRule="auto"/>
        <w:ind w:firstLine="851"/>
        <w:jc w:val="both"/>
        <w:rPr>
          <w:sz w:val="28"/>
          <w:lang w:val="ru-RU"/>
        </w:rPr>
      </w:pPr>
      <w:r>
        <w:rPr>
          <w:sz w:val="28"/>
          <w:lang w:val="ru-RU"/>
        </w:rPr>
        <w:t>Чутливість мікрофлори кореневих каналів до мірамістину у розчинах різної концентрації та у складі пломбувальних матеріалів визначали шляхом виміру ступеня пригнічення росту мікроорганізмів, висіяних на чашки Петрі. Порівняння проводили зі зазначеними тест-культурами, враховуючи зони затримки росту бактерій.</w:t>
      </w:r>
    </w:p>
    <w:p w:rsidR="002D596A" w:rsidRDefault="002D596A" w:rsidP="002D596A">
      <w:pPr>
        <w:spacing w:line="360" w:lineRule="auto"/>
        <w:ind w:firstLine="851"/>
        <w:jc w:val="both"/>
        <w:rPr>
          <w:sz w:val="28"/>
          <w:lang w:val="ru-RU"/>
        </w:rPr>
      </w:pPr>
      <w:r>
        <w:rPr>
          <w:sz w:val="28"/>
          <w:lang w:val="ru-RU"/>
        </w:rPr>
        <w:t>Антибактеріальну дію мірамістину визначали шляхом внесення в попередньо зроблені в агарі лунки по 0,08 мл водних розчинів мірамістину в концентраціях від 0,00875 до 0,14 % . Розчин однієї й тієї ж концентрації вносили в три лунки, кожний дослід повторювали 4 рази, тобто використовували 12 досліджень антибактеріальної дії мірамістину однієї концентрації.</w:t>
      </w:r>
    </w:p>
    <w:p w:rsidR="002D596A" w:rsidRDefault="002D596A" w:rsidP="002D596A">
      <w:pPr>
        <w:spacing w:line="360" w:lineRule="auto"/>
        <w:ind w:firstLine="851"/>
        <w:jc w:val="both"/>
        <w:rPr>
          <w:sz w:val="28"/>
          <w:lang w:val="ru-RU"/>
        </w:rPr>
      </w:pPr>
      <w:r>
        <w:rPr>
          <w:sz w:val="28"/>
          <w:lang w:val="ru-RU"/>
        </w:rPr>
        <w:t>Інкубація в термостаті на протязі 18-24 годин закінчувалась підрахуванням середнього значення зон затримки росту бактерій.</w:t>
      </w:r>
    </w:p>
    <w:p w:rsidR="002D596A" w:rsidRDefault="002D596A" w:rsidP="002D596A">
      <w:pPr>
        <w:spacing w:line="360" w:lineRule="auto"/>
        <w:ind w:firstLine="851"/>
        <w:jc w:val="both"/>
        <w:rPr>
          <w:sz w:val="28"/>
          <w:lang w:val="ru-RU"/>
        </w:rPr>
      </w:pPr>
      <w:r>
        <w:rPr>
          <w:sz w:val="28"/>
          <w:lang w:val="ru-RU"/>
        </w:rPr>
        <w:t>Активність композиції, до складу якої входить мірамістин, визначалась аналогічно, тільки в лунки вносили не розчин мірамістину, а 5 віріантів пасти з мірамістином, порівнювали антибактеріальну дію з відомою в нашій клініці каніфоль-новоіманіновою пастою.</w:t>
      </w:r>
    </w:p>
    <w:p w:rsidR="002D596A" w:rsidRDefault="002D596A" w:rsidP="002D596A">
      <w:pPr>
        <w:spacing w:line="360" w:lineRule="auto"/>
        <w:ind w:firstLine="851"/>
        <w:jc w:val="both"/>
        <w:rPr>
          <w:sz w:val="28"/>
          <w:lang w:val="ru-RU"/>
        </w:rPr>
      </w:pPr>
      <w:r>
        <w:rPr>
          <w:sz w:val="28"/>
          <w:lang w:val="ru-RU"/>
        </w:rPr>
        <w:t>Щоб визначити, як довго діє паста з мірамістином на мікрофлору кореневих каналів, її перекладали з попередньої чашки Петрі на свіжо- засіяні газони через 72 та 120 годин контакту, поміщали в термостат при таких же умовах і враховували зони затримки росту мікроорганізмів через 24 години повторного контакту.</w:t>
      </w:r>
    </w:p>
    <w:p w:rsidR="002D596A" w:rsidRDefault="002D596A" w:rsidP="002D596A">
      <w:pPr>
        <w:spacing w:line="360" w:lineRule="auto"/>
        <w:ind w:firstLine="851"/>
        <w:jc w:val="both"/>
        <w:rPr>
          <w:b/>
          <w:bCs/>
          <w:sz w:val="28"/>
          <w:lang w:val="ru-RU"/>
        </w:rPr>
      </w:pPr>
      <w:r>
        <w:rPr>
          <w:sz w:val="28"/>
          <w:lang w:val="ru-RU"/>
        </w:rPr>
        <w:br w:type="page"/>
      </w:r>
    </w:p>
    <w:p w:rsidR="002D596A" w:rsidRDefault="002D596A" w:rsidP="002D596A">
      <w:pPr>
        <w:numPr>
          <w:ilvl w:val="1"/>
          <w:numId w:val="3"/>
        </w:numPr>
        <w:spacing w:line="360" w:lineRule="auto"/>
        <w:ind w:left="0" w:firstLine="0"/>
        <w:jc w:val="both"/>
        <w:rPr>
          <w:sz w:val="28"/>
          <w:lang w:val="ru-RU"/>
        </w:rPr>
      </w:pPr>
      <w:r>
        <w:rPr>
          <w:b/>
          <w:bCs/>
          <w:sz w:val="28"/>
          <w:lang w:val="ru-RU"/>
        </w:rPr>
        <w:lastRenderedPageBreak/>
        <w:t>Матеріали і методи експериментальних досліджень адгезивно-дифузійних властивостей пломбувального матеріалу</w:t>
      </w:r>
    </w:p>
    <w:p w:rsidR="002D596A" w:rsidRDefault="002D596A" w:rsidP="002D596A">
      <w:pPr>
        <w:spacing w:line="360" w:lineRule="auto"/>
        <w:jc w:val="both"/>
        <w:rPr>
          <w:sz w:val="28"/>
          <w:lang w:val="ru-RU"/>
        </w:rPr>
      </w:pPr>
    </w:p>
    <w:p w:rsidR="002D596A" w:rsidRDefault="002D596A" w:rsidP="002D596A">
      <w:pPr>
        <w:pStyle w:val="a3"/>
        <w:spacing w:line="360" w:lineRule="auto"/>
        <w:ind w:firstLine="851"/>
        <w:rPr>
          <w:sz w:val="28"/>
          <w:lang w:val="ru-RU"/>
        </w:rPr>
      </w:pPr>
      <w:r>
        <w:rPr>
          <w:sz w:val="28"/>
          <w:lang w:val="ru-RU"/>
        </w:rPr>
        <w:t>Ретельна санація та обробка каналів коренів зубів є однією з головних умов лікування апікальних періодонтитів. Поряд з цим, результат лікування верхівкового патологічного процесу в значній мірі залежить від якості кореневої пломби, тобто здатність її обтурувати кореневий канал , проникати у бокові раміфікації, та розголудження, знижуючи до мінімума можливості краєвого проникнення , що призводить до блокування та знешкодження залишків інфекції у макроканалі, дентин них канальцях та апікальній дельті. Тільки виконавши ці умови можна отримати позитивні результати при лікуванні апікальних періодонтитів у віддалені терміни.</w:t>
      </w:r>
    </w:p>
    <w:p w:rsidR="002D596A" w:rsidRDefault="002D596A" w:rsidP="002D596A">
      <w:pPr>
        <w:spacing w:line="360" w:lineRule="auto"/>
        <w:ind w:firstLine="851"/>
        <w:jc w:val="both"/>
        <w:rPr>
          <w:sz w:val="28"/>
          <w:lang w:val="ru-RU"/>
        </w:rPr>
      </w:pPr>
      <w:r>
        <w:rPr>
          <w:sz w:val="28"/>
          <w:lang w:val="ru-RU"/>
        </w:rPr>
        <w:t>Тому ми поставили задачу вивчити адгезивно-дифузійні властивості запропонованої нами мірамістинової пасти.</w:t>
      </w:r>
    </w:p>
    <w:p w:rsidR="002D596A" w:rsidRDefault="002D596A" w:rsidP="002D596A">
      <w:pPr>
        <w:spacing w:line="360" w:lineRule="auto"/>
        <w:ind w:firstLine="851"/>
        <w:jc w:val="both"/>
        <w:rPr>
          <w:sz w:val="28"/>
          <w:lang w:val="ru-RU"/>
        </w:rPr>
      </w:pPr>
      <w:r>
        <w:rPr>
          <w:sz w:val="28"/>
          <w:lang w:val="ru-RU"/>
        </w:rPr>
        <w:t>Для вивчення адгезивно-дифузивних властивостей мірамістинової пасти, ми вибрали метод механічного розриву, який створюється при формуманні (шліфуванні) розрізаного зубу  із швидкістю обертання від 1000 до 3000 обертів за секунду. Корень зубу попередньо заповнений трьохмірною пломбою з використанням мірамістинової пасти розрізався на пластинки товщиною від 0,4 до 0,6мм. Після цього шліфи коренів зубів вивчалися у світових мікроскопах типу МВС-10 (збільшення Х22 та 30 крат) та NU – 2E (збільшення Х220 крат).</w:t>
      </w:r>
    </w:p>
    <w:p w:rsidR="002D596A" w:rsidRDefault="002D596A" w:rsidP="002D596A">
      <w:pPr>
        <w:spacing w:line="360" w:lineRule="auto"/>
        <w:ind w:firstLine="851"/>
        <w:jc w:val="both"/>
        <w:rPr>
          <w:sz w:val="28"/>
          <w:lang w:val="ru-RU"/>
        </w:rPr>
      </w:pPr>
      <w:r>
        <w:rPr>
          <w:sz w:val="28"/>
          <w:lang w:val="ru-RU"/>
        </w:rPr>
        <w:t>Ультрамікроскопічне дослідження проведено методом растрової електронної мікроскопії на мікроскопі-мікроаналізаторі “Cam Scan-4DV” збільшення 1000 та 1500 крат. Основне призначення його заключається у відтворенні за допомогою електроннопроменевої трубки трьохмірного відображення поверхні зразка з розрішуючою здатністю 5-6 нм (Гоулдстейн Дж., с соавт., 1984).</w:t>
      </w:r>
    </w:p>
    <w:p w:rsidR="002D596A" w:rsidRDefault="002D596A" w:rsidP="002D596A">
      <w:pPr>
        <w:spacing w:line="360" w:lineRule="auto"/>
        <w:ind w:firstLine="851"/>
        <w:jc w:val="both"/>
        <w:rPr>
          <w:sz w:val="28"/>
          <w:lang w:val="ru-RU"/>
        </w:rPr>
      </w:pPr>
      <w:r>
        <w:rPr>
          <w:sz w:val="28"/>
          <w:lang w:val="ru-RU"/>
        </w:rPr>
        <w:lastRenderedPageBreak/>
        <w:t>Мікроструктури фотографувались на великому горизонтальному металографічному мікроскопі МИМ-8 М та цифровою камерою з дозволом 640-480 пікселів.</w:t>
      </w:r>
    </w:p>
    <w:p w:rsidR="002D596A" w:rsidRDefault="002D596A" w:rsidP="002D596A">
      <w:pPr>
        <w:spacing w:line="360" w:lineRule="auto"/>
        <w:ind w:firstLine="851"/>
        <w:jc w:val="both"/>
        <w:rPr>
          <w:sz w:val="28"/>
          <w:lang w:val="ru-RU"/>
        </w:rPr>
      </w:pPr>
    </w:p>
    <w:p w:rsidR="002D596A" w:rsidRDefault="002D596A" w:rsidP="002D596A">
      <w:pPr>
        <w:pStyle w:val="6"/>
        <w:rPr>
          <w:b/>
          <w:bCs/>
          <w:lang w:val="ru-RU"/>
        </w:rPr>
      </w:pPr>
      <w:r>
        <w:rPr>
          <w:b/>
          <w:bCs/>
          <w:lang w:val="ru-RU"/>
        </w:rPr>
        <w:t>Методика виготовлення шліфів зубів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Для ультрамікроскопічного дослідження було використано 22 зуба, видалених під час хірургічних операцій та за ортодонтичними показаннями, донори зубів не мали в анамнезі захворювань сполучної та кісткової тканини, остеолізу, остеопорозу, системних аутоімунних хвороб типу ревматоїдного артриту, шо могло б вплинути на структуру і міцність тканин зубів.</w:t>
      </w:r>
    </w:p>
    <w:p w:rsidR="002D596A" w:rsidRDefault="002D596A" w:rsidP="002D596A">
      <w:pPr>
        <w:spacing w:line="360" w:lineRule="auto"/>
        <w:ind w:firstLine="851"/>
        <w:jc w:val="both"/>
        <w:rPr>
          <w:sz w:val="28"/>
          <w:lang w:val="ru-RU"/>
        </w:rPr>
      </w:pPr>
      <w:r>
        <w:rPr>
          <w:sz w:val="28"/>
          <w:lang w:val="ru-RU"/>
        </w:rPr>
        <w:t>Серед них було 12 різців, 5 молярів та 5 премолярів, отриманих від молодих осіб віком від 20 до 30 років;</w:t>
      </w:r>
    </w:p>
    <w:p w:rsidR="002D596A" w:rsidRDefault="002D596A" w:rsidP="002D596A">
      <w:pPr>
        <w:spacing w:line="360" w:lineRule="auto"/>
        <w:ind w:firstLine="851"/>
        <w:jc w:val="both"/>
        <w:rPr>
          <w:sz w:val="28"/>
          <w:lang w:val="ru-RU"/>
        </w:rPr>
      </w:pPr>
      <w:r>
        <w:rPr>
          <w:sz w:val="28"/>
          <w:lang w:val="ru-RU"/>
        </w:rPr>
        <w:t>При освоєнні методики виготовлення шліфів виявилось, що багато кореневі зуби для нашого дослідження непридатні, оскільки при переході алмазного диску від коронки до кореневої частини зуба утворюється два або три окремих кореня, яких не утримує затискач. Тому в подальших експериментах було задіяно лише різці, ікла та пре моляри, які мали один корінь, а моляри та пре моляри з двома коренями відставлено як непридатні.</w:t>
      </w:r>
    </w:p>
    <w:p w:rsidR="002D596A" w:rsidRDefault="002D596A" w:rsidP="002D596A">
      <w:pPr>
        <w:spacing w:line="360" w:lineRule="auto"/>
        <w:ind w:firstLine="851"/>
        <w:jc w:val="both"/>
        <w:rPr>
          <w:sz w:val="28"/>
          <w:lang w:val="ru-RU"/>
        </w:rPr>
      </w:pPr>
      <w:r>
        <w:rPr>
          <w:sz w:val="28"/>
          <w:lang w:val="ru-RU"/>
        </w:rPr>
        <w:t>Видалені зуби ретельно очищали від м’яких тканин, промивали 3% розчином перекису водню, після чого занурювали на 24 год в 3% розчин формаліну для стерилізації, висушували на повітрі і вміщували в стерильний посуд – скляний бікс.</w:t>
      </w:r>
    </w:p>
    <w:p w:rsidR="002D596A" w:rsidRDefault="002D596A" w:rsidP="002D596A">
      <w:pPr>
        <w:spacing w:line="360" w:lineRule="auto"/>
        <w:ind w:firstLine="851"/>
        <w:jc w:val="both"/>
        <w:rPr>
          <w:sz w:val="28"/>
          <w:lang w:val="ru-RU"/>
        </w:rPr>
      </w:pPr>
      <w:r>
        <w:rPr>
          <w:sz w:val="28"/>
          <w:lang w:val="ru-RU"/>
        </w:rPr>
        <w:t>Після цього препарували ендодонтичні порожнини до анатомічної верхівки кореневих каналів з використанням ручних інструментів, та пломбували канали трьохмірною пломбою з використанням технік латеральної конденсації та центрального штифта.</w:t>
      </w:r>
    </w:p>
    <w:p w:rsidR="002D596A" w:rsidRDefault="002D596A" w:rsidP="002D596A">
      <w:pPr>
        <w:spacing w:line="360" w:lineRule="auto"/>
        <w:ind w:firstLine="851"/>
        <w:jc w:val="both"/>
        <w:rPr>
          <w:sz w:val="28"/>
          <w:lang w:val="ru-RU"/>
        </w:rPr>
      </w:pPr>
      <w:r>
        <w:rPr>
          <w:sz w:val="28"/>
          <w:lang w:val="ru-RU"/>
        </w:rPr>
        <w:t xml:space="preserve">В якості пломбувального матеріалу (сілеру) використовували мірамістинову пломбувальну пасту – основний предмет нашого дослідження, </w:t>
      </w:r>
      <w:r>
        <w:rPr>
          <w:sz w:val="28"/>
          <w:lang w:val="ru-RU"/>
        </w:rPr>
        <w:lastRenderedPageBreak/>
        <w:t xml:space="preserve">та цинк-евгенолову пломбувальну пасту для порівняння. В якості філера у всіх випадках використовували гутаперчеві штифти. </w:t>
      </w:r>
    </w:p>
    <w:p w:rsidR="002D596A" w:rsidRDefault="002D596A" w:rsidP="002D596A">
      <w:pPr>
        <w:spacing w:line="360" w:lineRule="auto"/>
        <w:ind w:firstLine="851"/>
        <w:jc w:val="both"/>
        <w:rPr>
          <w:sz w:val="28"/>
          <w:lang w:val="ru-RU"/>
        </w:rPr>
      </w:pPr>
      <w:r>
        <w:rPr>
          <w:sz w:val="28"/>
          <w:lang w:val="ru-RU"/>
        </w:rPr>
        <w:t>Через 24-48 годин після пломбування, зуб розрізали на пластини за допомогою станка для різки напівпровідникових матеріалів, модель 2405. При цьому використовували такі інструменти та матеріали:</w:t>
      </w:r>
    </w:p>
    <w:p w:rsidR="002D596A" w:rsidRDefault="002D596A" w:rsidP="002D596A">
      <w:pPr>
        <w:numPr>
          <w:ilvl w:val="0"/>
          <w:numId w:val="5"/>
        </w:numPr>
        <w:spacing w:line="360" w:lineRule="auto"/>
        <w:ind w:left="0" w:firstLine="851"/>
        <w:jc w:val="both"/>
        <w:rPr>
          <w:sz w:val="28"/>
          <w:lang w:val="ru-RU"/>
        </w:rPr>
      </w:pPr>
      <w:r>
        <w:rPr>
          <w:sz w:val="28"/>
          <w:lang w:val="ru-RU"/>
        </w:rPr>
        <w:t>алмазний круг із внутрішньою ріжучою кромкою АКВР 206х118х0,2 ФСР60/40 ЄІ;</w:t>
      </w:r>
    </w:p>
    <w:p w:rsidR="002D596A" w:rsidRDefault="002D596A" w:rsidP="002D596A">
      <w:pPr>
        <w:numPr>
          <w:ilvl w:val="0"/>
          <w:numId w:val="5"/>
        </w:numPr>
        <w:spacing w:line="360" w:lineRule="auto"/>
        <w:ind w:left="0" w:firstLine="851"/>
        <w:jc w:val="both"/>
        <w:rPr>
          <w:sz w:val="28"/>
          <w:lang w:val="ru-RU"/>
        </w:rPr>
      </w:pPr>
      <w:r>
        <w:rPr>
          <w:sz w:val="28"/>
          <w:lang w:val="ru-RU"/>
        </w:rPr>
        <w:t>пластини із мармуру використовували в якості підстави;</w:t>
      </w:r>
    </w:p>
    <w:p w:rsidR="002D596A" w:rsidRDefault="002D596A" w:rsidP="002D596A">
      <w:pPr>
        <w:numPr>
          <w:ilvl w:val="0"/>
          <w:numId w:val="5"/>
        </w:numPr>
        <w:spacing w:line="360" w:lineRule="auto"/>
        <w:ind w:left="0" w:firstLine="851"/>
        <w:jc w:val="both"/>
        <w:rPr>
          <w:sz w:val="28"/>
          <w:lang w:val="ru-RU"/>
        </w:rPr>
      </w:pPr>
      <w:r>
        <w:rPr>
          <w:sz w:val="28"/>
          <w:lang w:val="ru-RU"/>
        </w:rPr>
        <w:t>шпиндель з числом обертів 3000, повздовжньою передачею 20-30 мм/хв. Та поперековою передачею 0,6-0,8 мм;</w:t>
      </w:r>
    </w:p>
    <w:p w:rsidR="002D596A" w:rsidRDefault="002D596A" w:rsidP="002D596A">
      <w:pPr>
        <w:numPr>
          <w:ilvl w:val="0"/>
          <w:numId w:val="5"/>
        </w:numPr>
        <w:spacing w:line="360" w:lineRule="auto"/>
        <w:ind w:left="0" w:firstLine="851"/>
        <w:jc w:val="both"/>
        <w:rPr>
          <w:sz w:val="28"/>
          <w:lang w:val="ru-RU"/>
        </w:rPr>
      </w:pPr>
      <w:r>
        <w:rPr>
          <w:sz w:val="28"/>
          <w:lang w:val="ru-RU"/>
        </w:rPr>
        <w:t>В якості змазуючою та охолоджуючої речовини використано 2-3% розчин кальцінійованої соди, а в якості тліючого матеріалу – піцеїн (суміш парафіну та каніфолі у співвідношенні 2:1) або суміш воску бджолиного та каніфолі як 3:1. Товщина пластин зуба ,яку вивчали 0,4-0,6 мм. (рис 2.2.1; 2.2.2).</w:t>
      </w: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r>
        <w:rPr>
          <w:sz w:val="28"/>
          <w:lang w:val="ru-RU"/>
        </w:rPr>
        <w:t>Рис. 2.2.1 Мікрофото шліфу 23 зубу на рівні верхньої треті кореню запломбованого мірамістиновою пастою та гутаперчею (збільшення Х 22)</w:t>
      </w: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p>
    <w:p w:rsidR="002D596A" w:rsidRDefault="002D596A" w:rsidP="002D596A">
      <w:pPr>
        <w:spacing w:line="360" w:lineRule="auto"/>
        <w:jc w:val="both"/>
        <w:rPr>
          <w:sz w:val="28"/>
          <w:lang w:val="ru-RU"/>
        </w:rPr>
      </w:pPr>
      <w:r>
        <w:rPr>
          <w:sz w:val="28"/>
          <w:lang w:val="ru-RU"/>
        </w:rPr>
        <w:t>Рис. 2.2.2 Мікрофото шліфу 14 зубу на рівні ½ довжини кореню запломбованого мірамістиновою пастою та гутаперчею (збільшення Х 22)</w:t>
      </w:r>
    </w:p>
    <w:p w:rsidR="002D596A" w:rsidRDefault="002D596A" w:rsidP="002D596A">
      <w:pPr>
        <w:spacing w:line="360" w:lineRule="auto"/>
        <w:jc w:val="both"/>
        <w:rPr>
          <w:sz w:val="28"/>
          <w:lang w:val="ru-RU"/>
        </w:rPr>
      </w:pPr>
    </w:p>
    <w:p w:rsidR="002D596A" w:rsidRDefault="002D596A" w:rsidP="002D596A">
      <w:pPr>
        <w:numPr>
          <w:ilvl w:val="1"/>
          <w:numId w:val="6"/>
        </w:numPr>
        <w:spacing w:before="360" w:line="720" w:lineRule="auto"/>
        <w:ind w:left="0" w:firstLine="851"/>
        <w:rPr>
          <w:b/>
          <w:bCs/>
          <w:sz w:val="28"/>
          <w:lang w:val="ru-RU"/>
        </w:rPr>
      </w:pPr>
      <w:r>
        <w:rPr>
          <w:b/>
          <w:bCs/>
          <w:sz w:val="28"/>
          <w:lang w:val="ru-RU"/>
        </w:rPr>
        <w:t>Методика лікування хворих на апікальний періодонтит</w:t>
      </w:r>
    </w:p>
    <w:p w:rsidR="002D596A" w:rsidRDefault="002D596A" w:rsidP="002D596A">
      <w:pPr>
        <w:spacing w:line="360" w:lineRule="auto"/>
        <w:ind w:firstLine="851"/>
        <w:jc w:val="both"/>
        <w:rPr>
          <w:sz w:val="28"/>
          <w:lang w:val="ru-RU"/>
        </w:rPr>
      </w:pPr>
      <w:r>
        <w:rPr>
          <w:sz w:val="28"/>
          <w:lang w:val="ru-RU"/>
        </w:rPr>
        <w:t>Лікування хворих починали після точного визначення довжини та ходу кореневих каналів і проводили за загальноприйнятими методиками, що включали в себе механічну та медикаментозну обробку кореневих каналів. У разі гострих та загострених хронічних періодонтитів ми використовували терміновий метод лікування, застосовуючи методику Crown-down. При хронічному перідонтиті використовували як терміновий, так і відстрочений метод застосовуючи техніки Crown-down і Step-back.</w:t>
      </w:r>
    </w:p>
    <w:p w:rsidR="002D596A" w:rsidRDefault="002D596A" w:rsidP="002D596A">
      <w:pPr>
        <w:spacing w:line="360" w:lineRule="auto"/>
        <w:ind w:firstLine="851"/>
        <w:jc w:val="both"/>
        <w:rPr>
          <w:sz w:val="28"/>
          <w:lang w:val="ru-RU"/>
        </w:rPr>
      </w:pPr>
      <w:r>
        <w:rPr>
          <w:sz w:val="28"/>
          <w:lang w:val="ru-RU"/>
        </w:rPr>
        <w:t xml:space="preserve">Інструментальна обробка кореневих каналів ендодонтичними інструментами проводилася в такій послідовності: </w:t>
      </w:r>
    </w:p>
    <w:p w:rsidR="002D596A" w:rsidRDefault="002D596A" w:rsidP="002D596A">
      <w:pPr>
        <w:numPr>
          <w:ilvl w:val="0"/>
          <w:numId w:val="7"/>
        </w:numPr>
        <w:spacing w:line="360" w:lineRule="auto"/>
        <w:ind w:left="0" w:firstLine="851"/>
        <w:jc w:val="both"/>
        <w:rPr>
          <w:sz w:val="28"/>
          <w:lang w:val="ru-RU"/>
        </w:rPr>
      </w:pPr>
      <w:r>
        <w:rPr>
          <w:sz w:val="28"/>
          <w:lang w:val="ru-RU"/>
        </w:rPr>
        <w:lastRenderedPageBreak/>
        <w:t xml:space="preserve">поетапна під прикриттям антисептика евакуація путрідних мас з кореневого каналу пульпекстрактором; </w:t>
      </w:r>
    </w:p>
    <w:p w:rsidR="002D596A" w:rsidRDefault="002D596A" w:rsidP="002D596A">
      <w:pPr>
        <w:numPr>
          <w:ilvl w:val="0"/>
          <w:numId w:val="7"/>
        </w:numPr>
        <w:spacing w:line="360" w:lineRule="auto"/>
        <w:ind w:left="0" w:firstLine="851"/>
        <w:jc w:val="both"/>
        <w:rPr>
          <w:sz w:val="28"/>
          <w:lang w:val="ru-RU"/>
        </w:rPr>
      </w:pPr>
      <w:r>
        <w:rPr>
          <w:sz w:val="28"/>
          <w:lang w:val="ru-RU"/>
        </w:rPr>
        <w:t>видалення некротичних тканин, і прединтину буравами та рашпілями;</w:t>
      </w:r>
    </w:p>
    <w:p w:rsidR="002D596A" w:rsidRDefault="002D596A" w:rsidP="002D596A">
      <w:pPr>
        <w:numPr>
          <w:ilvl w:val="0"/>
          <w:numId w:val="7"/>
        </w:numPr>
        <w:spacing w:line="360" w:lineRule="auto"/>
        <w:ind w:left="0" w:firstLine="851"/>
        <w:jc w:val="both"/>
        <w:rPr>
          <w:sz w:val="28"/>
          <w:lang w:val="ru-RU"/>
        </w:rPr>
      </w:pPr>
      <w:r>
        <w:rPr>
          <w:sz w:val="28"/>
          <w:lang w:val="ru-RU"/>
        </w:rPr>
        <w:t>розширення апікальної треті кореневого каналу та надання йому конусовидної форми файлами та рімерами з обов’язковим відкриттям отвору верхівки.</w:t>
      </w:r>
    </w:p>
    <w:p w:rsidR="002D596A" w:rsidRDefault="002D596A" w:rsidP="002D596A">
      <w:pPr>
        <w:pStyle w:val="a3"/>
        <w:spacing w:line="360" w:lineRule="auto"/>
        <w:ind w:firstLine="851"/>
        <w:rPr>
          <w:sz w:val="28"/>
          <w:lang w:val="ru-RU"/>
        </w:rPr>
      </w:pPr>
      <w:r>
        <w:rPr>
          <w:sz w:val="28"/>
          <w:lang w:val="ru-RU"/>
        </w:rPr>
        <w:t>Медикаментозну обробку кореневих каналів в основній групі проводили 0,035% водним розчином мірамістину. В контрольній групі – 0,2% водним розчином хлоргексидину; 3% розчином перекису водню; 2,5-3,0% розчином гіпохлоріту натрію.</w:t>
      </w:r>
    </w:p>
    <w:p w:rsidR="002D596A" w:rsidRDefault="002D596A" w:rsidP="002D596A">
      <w:pPr>
        <w:spacing w:line="360" w:lineRule="auto"/>
        <w:ind w:firstLine="851"/>
        <w:jc w:val="both"/>
        <w:rPr>
          <w:sz w:val="28"/>
          <w:lang w:val="ru-RU"/>
        </w:rPr>
      </w:pPr>
      <w:r>
        <w:rPr>
          <w:sz w:val="28"/>
          <w:lang w:val="ru-RU"/>
        </w:rPr>
        <w:t>Подальше пломбування кореневих каналів  проводилося з урахуванням принципів просторового заповнення (three dimensional seal) використовуючи техніки центрального штифта та латеральної конденсації.Так центральний штифт  застосовувався нами переважно при пломбуванні коренів верхніх центральних різців та іклів, при пломбуванні кореневих каналів молярів та премолярів - комбіноване пломбування з використанням центрального штифта та латеральної конденсації. В якості кореневого наповнювача (sealer) в основній групі ми застосовували запропоновану нами мірамістинову пасту.</w:t>
      </w:r>
    </w:p>
    <w:p w:rsidR="002D596A" w:rsidRDefault="002D596A" w:rsidP="002D596A">
      <w:pPr>
        <w:spacing w:line="360" w:lineRule="auto"/>
        <w:ind w:firstLine="851"/>
        <w:jc w:val="both"/>
        <w:rPr>
          <w:sz w:val="28"/>
          <w:lang w:val="ru-RU"/>
        </w:rPr>
      </w:pPr>
      <w:r>
        <w:rPr>
          <w:sz w:val="28"/>
          <w:lang w:val="ru-RU"/>
        </w:rPr>
        <w:t>До її складу входили наступні компоненти в таких вагових пропорціях:</w:t>
      </w:r>
    </w:p>
    <w:p w:rsidR="002D596A" w:rsidRDefault="002D596A" w:rsidP="002D596A">
      <w:pPr>
        <w:spacing w:line="360" w:lineRule="auto"/>
        <w:ind w:firstLine="851"/>
        <w:jc w:val="both"/>
        <w:rPr>
          <w:sz w:val="28"/>
          <w:lang w:val="ru-RU"/>
        </w:rPr>
      </w:pPr>
      <w:r>
        <w:rPr>
          <w:sz w:val="28"/>
          <w:lang w:val="ru-RU"/>
        </w:rPr>
        <w:t>Мірамістин</w:t>
      </w:r>
      <w:r>
        <w:rPr>
          <w:sz w:val="28"/>
          <w:lang w:val="ru-RU"/>
        </w:rPr>
        <w:tab/>
      </w:r>
      <w:r>
        <w:rPr>
          <w:sz w:val="28"/>
          <w:lang w:val="ru-RU"/>
        </w:rPr>
        <w:tab/>
      </w:r>
      <w:r>
        <w:rPr>
          <w:sz w:val="28"/>
          <w:lang w:val="ru-RU"/>
        </w:rPr>
        <w:tab/>
      </w:r>
      <w:r>
        <w:rPr>
          <w:sz w:val="28"/>
          <w:lang w:val="ru-RU"/>
        </w:rPr>
        <w:tab/>
        <w:t>- 0,5</w:t>
      </w:r>
    </w:p>
    <w:p w:rsidR="002D596A" w:rsidRDefault="002D596A" w:rsidP="002D596A">
      <w:pPr>
        <w:spacing w:line="360" w:lineRule="auto"/>
        <w:ind w:firstLine="851"/>
        <w:jc w:val="both"/>
        <w:rPr>
          <w:sz w:val="28"/>
          <w:lang w:val="ru-RU"/>
        </w:rPr>
      </w:pPr>
      <w:r>
        <w:rPr>
          <w:sz w:val="28"/>
          <w:lang w:val="ru-RU"/>
        </w:rPr>
        <w:t>(0,035% спиртовий розчин)</w:t>
      </w:r>
    </w:p>
    <w:p w:rsidR="002D596A" w:rsidRDefault="002D596A" w:rsidP="002D596A">
      <w:pPr>
        <w:spacing w:line="360" w:lineRule="auto"/>
        <w:ind w:firstLine="851"/>
        <w:jc w:val="both"/>
        <w:rPr>
          <w:sz w:val="28"/>
          <w:lang w:val="ru-RU"/>
        </w:rPr>
      </w:pPr>
      <w:r>
        <w:rPr>
          <w:sz w:val="28"/>
          <w:lang w:val="ru-RU"/>
        </w:rPr>
        <w:t>Каніфоль</w:t>
      </w:r>
      <w:r>
        <w:rPr>
          <w:sz w:val="28"/>
          <w:lang w:val="ru-RU"/>
        </w:rPr>
        <w:tab/>
      </w:r>
      <w:r>
        <w:rPr>
          <w:sz w:val="28"/>
          <w:lang w:val="ru-RU"/>
        </w:rPr>
        <w:tab/>
      </w:r>
      <w:r>
        <w:rPr>
          <w:sz w:val="28"/>
          <w:lang w:val="ru-RU"/>
        </w:rPr>
        <w:tab/>
      </w:r>
      <w:r>
        <w:rPr>
          <w:sz w:val="28"/>
          <w:lang w:val="ru-RU"/>
        </w:rPr>
        <w:tab/>
      </w:r>
      <w:r>
        <w:rPr>
          <w:sz w:val="28"/>
          <w:lang w:val="ru-RU"/>
        </w:rPr>
        <w:tab/>
        <w:t>- 0,3</w:t>
      </w:r>
    </w:p>
    <w:p w:rsidR="002D596A" w:rsidRDefault="002D596A" w:rsidP="002D596A">
      <w:pPr>
        <w:spacing w:line="360" w:lineRule="auto"/>
        <w:ind w:firstLine="851"/>
        <w:jc w:val="both"/>
        <w:rPr>
          <w:sz w:val="28"/>
          <w:lang w:val="ru-RU"/>
        </w:rPr>
      </w:pPr>
      <w:r>
        <w:rPr>
          <w:sz w:val="28"/>
          <w:lang w:val="ru-RU"/>
        </w:rPr>
        <w:t>Сульфат барію</w:t>
      </w:r>
      <w:r>
        <w:rPr>
          <w:sz w:val="28"/>
          <w:lang w:val="ru-RU"/>
        </w:rPr>
        <w:tab/>
      </w:r>
      <w:r>
        <w:rPr>
          <w:sz w:val="28"/>
          <w:lang w:val="ru-RU"/>
        </w:rPr>
        <w:tab/>
      </w:r>
      <w:r>
        <w:rPr>
          <w:sz w:val="28"/>
          <w:lang w:val="ru-RU"/>
        </w:rPr>
        <w:tab/>
      </w:r>
      <w:r>
        <w:rPr>
          <w:sz w:val="28"/>
          <w:lang w:val="ru-RU"/>
        </w:rPr>
        <w:tab/>
        <w:t>- 0,1</w:t>
      </w:r>
    </w:p>
    <w:p w:rsidR="002D596A" w:rsidRDefault="002D596A" w:rsidP="002D596A">
      <w:pPr>
        <w:spacing w:line="360" w:lineRule="auto"/>
        <w:ind w:firstLine="851"/>
        <w:jc w:val="both"/>
        <w:rPr>
          <w:sz w:val="28"/>
          <w:lang w:val="ru-RU"/>
        </w:rPr>
      </w:pPr>
      <w:r>
        <w:rPr>
          <w:sz w:val="28"/>
          <w:lang w:val="ru-RU"/>
        </w:rPr>
        <w:t>Гліцерофосфат кальцію</w:t>
      </w:r>
      <w:r>
        <w:rPr>
          <w:sz w:val="28"/>
          <w:lang w:val="ru-RU"/>
        </w:rPr>
        <w:tab/>
      </w:r>
      <w:r>
        <w:rPr>
          <w:sz w:val="28"/>
          <w:lang w:val="ru-RU"/>
        </w:rPr>
        <w:tab/>
      </w:r>
      <w:r>
        <w:rPr>
          <w:sz w:val="28"/>
          <w:lang w:val="ru-RU"/>
        </w:rPr>
        <w:noBreakHyphen/>
        <w:t xml:space="preserve"> 0,1</w:t>
      </w:r>
    </w:p>
    <w:p w:rsidR="002D596A" w:rsidRDefault="002D596A" w:rsidP="002D596A">
      <w:pPr>
        <w:spacing w:line="360" w:lineRule="auto"/>
        <w:ind w:firstLine="851"/>
        <w:jc w:val="both"/>
        <w:rPr>
          <w:sz w:val="28"/>
          <w:lang w:val="ru-RU"/>
        </w:rPr>
      </w:pPr>
      <w:r>
        <w:rPr>
          <w:sz w:val="28"/>
          <w:lang w:val="ru-RU"/>
        </w:rPr>
        <w:t>Окис цинку</w:t>
      </w:r>
      <w:r>
        <w:rPr>
          <w:sz w:val="28"/>
          <w:lang w:val="ru-RU"/>
        </w:rPr>
        <w:tab/>
      </w:r>
      <w:r>
        <w:rPr>
          <w:sz w:val="28"/>
          <w:lang w:val="ru-RU"/>
        </w:rPr>
        <w:tab/>
      </w:r>
      <w:r>
        <w:rPr>
          <w:sz w:val="28"/>
          <w:lang w:val="ru-RU"/>
        </w:rPr>
        <w:tab/>
      </w:r>
      <w:r>
        <w:rPr>
          <w:sz w:val="28"/>
          <w:lang w:val="ru-RU"/>
        </w:rPr>
        <w:tab/>
        <w:t>- 0,1</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 xml:space="preserve">Пасту готували безпосередньо перед процесом пломбування ex tempore наступним чином: в скляний або керамічний тигель вносили 0,3г каніфолі і 0,5мл спиртового розчину мірамістину, змішували протягом 30 сек. до </w:t>
      </w:r>
      <w:r>
        <w:rPr>
          <w:sz w:val="28"/>
          <w:lang w:val="ru-RU"/>
        </w:rPr>
        <w:lastRenderedPageBreak/>
        <w:t>отримання гомогенної маси, потім додавали по 0,1г окису цинку, сульфату барію та гліцерофосфату кальцію. Після повторного змішування масу переносили на скляну пластинку та пломбували кореневий канал за загальноприйнятою методикою, тобто кореневий наповнювач, вносили у кореневий канал вручну кореневим інструментом, або дуже обережно спіральним наповнювачам на низьких обертах.</w:t>
      </w:r>
    </w:p>
    <w:p w:rsidR="002D596A" w:rsidRDefault="002D596A" w:rsidP="002D596A">
      <w:pPr>
        <w:spacing w:line="360" w:lineRule="auto"/>
        <w:ind w:firstLine="851"/>
        <w:jc w:val="both"/>
        <w:rPr>
          <w:sz w:val="28"/>
          <w:lang w:val="ru-RU"/>
        </w:rPr>
      </w:pPr>
      <w:r>
        <w:rPr>
          <w:sz w:val="28"/>
          <w:lang w:val="ru-RU"/>
        </w:rPr>
        <w:t>В контрольній групі в якості кореневого наповнювача ми використовували цинк-евгенолову та резорцин-формалінову пасти.</w:t>
      </w:r>
    </w:p>
    <w:p w:rsidR="002D596A" w:rsidRDefault="002D596A" w:rsidP="002D596A">
      <w:pPr>
        <w:spacing w:line="360" w:lineRule="auto"/>
        <w:ind w:firstLine="851"/>
        <w:jc w:val="both"/>
        <w:rPr>
          <w:sz w:val="28"/>
          <w:lang w:val="ru-RU"/>
        </w:rPr>
      </w:pPr>
      <w:r>
        <w:rPr>
          <w:sz w:val="28"/>
          <w:lang w:val="ru-RU"/>
        </w:rPr>
        <w:t>Як філер ми використовували гутаперчеві штифти. В залежності від належності до анатомічної групи зубів, заповнення кореневих каналів проводилося методом центрального штифта або латеральної конденсації.</w:t>
      </w:r>
    </w:p>
    <w:p w:rsidR="002D596A" w:rsidRDefault="002D596A" w:rsidP="002D596A">
      <w:pPr>
        <w:spacing w:line="360" w:lineRule="auto"/>
        <w:ind w:firstLine="851"/>
        <w:jc w:val="both"/>
        <w:rPr>
          <w:sz w:val="28"/>
          <w:lang w:val="ru-RU"/>
        </w:rPr>
      </w:pPr>
      <w:r>
        <w:rPr>
          <w:sz w:val="28"/>
          <w:lang w:val="ru-RU"/>
        </w:rPr>
        <w:t>На всіх етапах лікування проводилася внутрішньоротова рентгенографія. Рентгенологічні данні враховувалися при визначенні довжини кореню зубу, його звитості, наявності бокових реміфікацій та розгалужень. Якість кореневої пломби також контролювалася  після закінчення лікування. Звертали увагу на рівень заповнення кореневого каналу, вважаючи недоцільним виведення пасти в позаапікальний простір. Намагалися заповнювати кореневі канали на рівні анатомічної верхівки.</w:t>
      </w:r>
    </w:p>
    <w:p w:rsidR="002D596A" w:rsidRDefault="002D596A" w:rsidP="002D596A">
      <w:pPr>
        <w:spacing w:line="360" w:lineRule="auto"/>
        <w:ind w:firstLine="851"/>
        <w:jc w:val="both"/>
        <w:rPr>
          <w:b/>
          <w:bCs/>
          <w:sz w:val="28"/>
          <w:lang w:val="ru-RU"/>
        </w:rPr>
      </w:pPr>
      <w:r>
        <w:rPr>
          <w:lang w:val="ru-RU"/>
        </w:rPr>
        <w:br w:type="page"/>
      </w:r>
      <w:r>
        <w:rPr>
          <w:b/>
          <w:bCs/>
          <w:sz w:val="28"/>
          <w:lang w:val="ru-RU"/>
        </w:rPr>
        <w:lastRenderedPageBreak/>
        <w:t>РОЗДІЛ 3</w:t>
      </w:r>
    </w:p>
    <w:p w:rsidR="002D596A" w:rsidRDefault="002D596A" w:rsidP="002D596A">
      <w:pPr>
        <w:spacing w:line="360" w:lineRule="auto"/>
        <w:ind w:firstLine="851"/>
        <w:jc w:val="both"/>
        <w:rPr>
          <w:b/>
          <w:bCs/>
          <w:sz w:val="28"/>
          <w:lang w:val="ru-RU"/>
        </w:rPr>
      </w:pPr>
      <w:r>
        <w:rPr>
          <w:b/>
          <w:bCs/>
          <w:sz w:val="28"/>
          <w:lang w:val="ru-RU"/>
        </w:rPr>
        <w:t>АНТИМІКРОБНА АКТИВНІСТЬ МІРАМІСТИНУ В РІЗНИХ ЛІКАРСЬКИХ ФОРМАХ І КОНЦЕНТРАЦІЯХ</w:t>
      </w:r>
    </w:p>
    <w:p w:rsidR="002D596A" w:rsidRDefault="002D596A" w:rsidP="002D596A">
      <w:pPr>
        <w:spacing w:line="360" w:lineRule="auto"/>
        <w:ind w:firstLine="851"/>
        <w:jc w:val="both"/>
        <w:rPr>
          <w:b/>
          <w:bCs/>
          <w:sz w:val="28"/>
          <w:lang w:val="ru-RU"/>
        </w:rPr>
      </w:pPr>
    </w:p>
    <w:p w:rsidR="002D596A" w:rsidRDefault="002D596A" w:rsidP="002D596A">
      <w:pPr>
        <w:spacing w:line="360" w:lineRule="auto"/>
        <w:ind w:firstLine="851"/>
        <w:jc w:val="both"/>
        <w:rPr>
          <w:sz w:val="28"/>
          <w:lang w:val="ru-RU"/>
        </w:rPr>
      </w:pPr>
      <w:r>
        <w:rPr>
          <w:sz w:val="28"/>
          <w:lang w:val="ru-RU"/>
        </w:rPr>
        <w:t>Визначення антимікробної дії мірамістину проводилось в кілька етапів:</w:t>
      </w:r>
    </w:p>
    <w:p w:rsidR="002D596A" w:rsidRDefault="002D596A" w:rsidP="002D596A">
      <w:pPr>
        <w:numPr>
          <w:ilvl w:val="0"/>
          <w:numId w:val="8"/>
        </w:numPr>
        <w:spacing w:line="360" w:lineRule="auto"/>
        <w:ind w:left="0" w:firstLine="851"/>
        <w:jc w:val="both"/>
        <w:rPr>
          <w:sz w:val="28"/>
          <w:lang w:val="ru-RU"/>
        </w:rPr>
      </w:pPr>
      <w:r>
        <w:rPr>
          <w:sz w:val="28"/>
          <w:lang w:val="ru-RU"/>
        </w:rPr>
        <w:t>Виділення та ідентифікація мікроорганізмів з кореневих каналів зубів хворих на різні форми апікального періодонтиту.</w:t>
      </w:r>
    </w:p>
    <w:p w:rsidR="002D596A" w:rsidRDefault="002D596A" w:rsidP="002D596A">
      <w:pPr>
        <w:numPr>
          <w:ilvl w:val="0"/>
          <w:numId w:val="8"/>
        </w:numPr>
        <w:spacing w:line="360" w:lineRule="auto"/>
        <w:ind w:left="0" w:firstLine="851"/>
        <w:jc w:val="both"/>
        <w:rPr>
          <w:sz w:val="28"/>
          <w:lang w:val="ru-RU"/>
        </w:rPr>
      </w:pPr>
      <w:r>
        <w:rPr>
          <w:sz w:val="28"/>
          <w:lang w:val="ru-RU"/>
        </w:rPr>
        <w:t>Порівняльний аналіз чутливості виділених штамів до антисептичних препаратів.</w:t>
      </w:r>
    </w:p>
    <w:p w:rsidR="002D596A" w:rsidRDefault="002D596A" w:rsidP="002D596A">
      <w:pPr>
        <w:numPr>
          <w:ilvl w:val="0"/>
          <w:numId w:val="8"/>
        </w:numPr>
        <w:spacing w:line="360" w:lineRule="auto"/>
        <w:ind w:left="0" w:firstLine="851"/>
        <w:jc w:val="both"/>
        <w:rPr>
          <w:sz w:val="28"/>
          <w:lang w:val="ru-RU"/>
        </w:rPr>
      </w:pPr>
      <w:r>
        <w:rPr>
          <w:sz w:val="28"/>
          <w:lang w:val="ru-RU"/>
        </w:rPr>
        <w:t>Вибір оптимальної концентрації мірамістину у водному розчині та у складі пломбувальної пасти для кореневих каналів .</w:t>
      </w:r>
    </w:p>
    <w:p w:rsidR="002D596A" w:rsidRDefault="002D596A" w:rsidP="002D596A">
      <w:pPr>
        <w:pStyle w:val="a5"/>
        <w:spacing w:line="360" w:lineRule="auto"/>
        <w:ind w:left="0" w:firstLine="851"/>
        <w:rPr>
          <w:lang w:val="ru-RU"/>
        </w:rPr>
      </w:pPr>
      <w:r>
        <w:rPr>
          <w:lang w:val="ru-RU"/>
        </w:rPr>
        <w:t xml:space="preserve">В результаті проведених досліджень встановлено, що у хворих на апікальний періодонтит мікрофлора кореневих каналів різноманітна за своєю видовою характеристикою. Серед виділених видів мікроорганізмів переважали </w:t>
      </w:r>
      <w:r>
        <w:t xml:space="preserve">бактерії роду </w:t>
      </w:r>
      <w:r>
        <w:rPr>
          <w:lang w:val="en-US"/>
        </w:rPr>
        <w:t>Staphylococcus</w:t>
      </w:r>
      <w:r>
        <w:rPr>
          <w:lang w:val="ru-RU"/>
        </w:rPr>
        <w:t>, які виділялися як в  монокультурі, так і в асоціаціях. Staphylococcus aureus</w:t>
      </w:r>
      <w:r w:rsidRPr="00844757">
        <w:rPr>
          <w:lang w:val="ru-RU"/>
        </w:rPr>
        <w:t xml:space="preserve"> </w:t>
      </w:r>
      <w:r>
        <w:rPr>
          <w:lang w:val="ru-RU"/>
        </w:rPr>
        <w:t>в монокультурі висіяно в 19,0</w:t>
      </w:r>
      <w:r>
        <w:rPr>
          <w:lang w:val="ru-RU"/>
        </w:rPr>
        <w:sym w:font="Symbol" w:char="F0B1"/>
      </w:r>
      <w:r>
        <w:rPr>
          <w:lang w:val="ru-RU"/>
        </w:rPr>
        <w:t>5,1%</w:t>
      </w:r>
      <w:r w:rsidRPr="00844757">
        <w:rPr>
          <w:lang w:val="ru-RU"/>
        </w:rPr>
        <w:t xml:space="preserve"> </w:t>
      </w:r>
      <w:r>
        <w:rPr>
          <w:lang w:val="ru-RU"/>
        </w:rPr>
        <w:t>випадків, в асоціаціях – в 13,6</w:t>
      </w:r>
      <w:r>
        <w:rPr>
          <w:lang w:val="ru-RU"/>
        </w:rPr>
        <w:sym w:font="Symbol" w:char="F0B1"/>
      </w:r>
      <w:r>
        <w:rPr>
          <w:lang w:val="ru-RU"/>
        </w:rPr>
        <w:t>2,41%. Частота виділення Staphylococcus epidermidis в монокультурі становила 13,8</w:t>
      </w:r>
      <w:r>
        <w:rPr>
          <w:lang w:val="ru-RU"/>
        </w:rPr>
        <w:sym w:font="Symbol" w:char="F0B1"/>
      </w:r>
      <w:r>
        <w:rPr>
          <w:lang w:val="ru-RU"/>
        </w:rPr>
        <w:t>4,8%, в асоціації з іншими видами мікроорганізмів – 10,3</w:t>
      </w:r>
      <w:r>
        <w:rPr>
          <w:lang w:val="ru-RU"/>
        </w:rPr>
        <w:sym w:font="Symbol" w:char="F0B1"/>
      </w:r>
      <w:r>
        <w:rPr>
          <w:lang w:val="ru-RU"/>
        </w:rPr>
        <w:t>2,85%.</w:t>
      </w:r>
      <w:r w:rsidRPr="00844757">
        <w:rPr>
          <w:lang w:val="ru-RU"/>
        </w:rPr>
        <w:t xml:space="preserve"> </w:t>
      </w:r>
    </w:p>
    <w:p w:rsidR="002D596A" w:rsidRDefault="002D596A" w:rsidP="002D596A">
      <w:pPr>
        <w:pStyle w:val="a5"/>
        <w:spacing w:line="360" w:lineRule="auto"/>
        <w:ind w:left="0" w:firstLine="851"/>
        <w:rPr>
          <w:lang w:val="ru-RU"/>
        </w:rPr>
      </w:pPr>
      <w:r>
        <w:rPr>
          <w:lang w:val="ru-RU"/>
        </w:rPr>
        <w:t>Streptococcus pyogenes</w:t>
      </w:r>
      <w:r w:rsidRPr="00844757">
        <w:rPr>
          <w:lang w:val="ru-RU"/>
        </w:rPr>
        <w:t xml:space="preserve"> </w:t>
      </w:r>
      <w:r>
        <w:rPr>
          <w:lang w:val="ru-RU"/>
        </w:rPr>
        <w:t>висівався із кореневих каналів в монокультурі в 15,5</w:t>
      </w:r>
      <w:r>
        <w:rPr>
          <w:lang w:val="ru-RU"/>
        </w:rPr>
        <w:sym w:font="Symbol" w:char="F0B1"/>
      </w:r>
      <w:r>
        <w:rPr>
          <w:lang w:val="ru-RU"/>
        </w:rPr>
        <w:t>4,7% випадків та 10,2</w:t>
      </w:r>
      <w:r>
        <w:rPr>
          <w:lang w:val="ru-RU"/>
        </w:rPr>
        <w:sym w:font="Symbol" w:char="F0B1"/>
      </w:r>
      <w:r>
        <w:rPr>
          <w:lang w:val="ru-RU"/>
        </w:rPr>
        <w:t>2,13% випадках - в асоціаціях.Ентеробактерії, грампозитивні палички, неферментуючі грамнегативні бактерії, Staphylococcus saprophyticus та гриби роду Candida становили складову частину асоціацій мікрофлори кореневих каналів, зустрічаючись в них із частотою від 3,4</w:t>
      </w:r>
      <w:r>
        <w:rPr>
          <w:lang w:val="ru-RU"/>
        </w:rPr>
        <w:sym w:font="Symbol" w:char="F0B1"/>
      </w:r>
      <w:r>
        <w:rPr>
          <w:lang w:val="ru-RU"/>
        </w:rPr>
        <w:t>2,4% до 18,7</w:t>
      </w:r>
      <w:r>
        <w:rPr>
          <w:lang w:val="ru-RU"/>
        </w:rPr>
        <w:sym w:font="Symbol" w:char="F0B1"/>
      </w:r>
      <w:r>
        <w:rPr>
          <w:lang w:val="ru-RU"/>
        </w:rPr>
        <w:t>3,69%</w:t>
      </w:r>
      <w:r>
        <w:t xml:space="preserve"> </w:t>
      </w:r>
      <w:r>
        <w:rPr>
          <w:lang w:val="ru-RU"/>
        </w:rPr>
        <w:t xml:space="preserve">(табл. 3.1) </w:t>
      </w:r>
      <w:r>
        <w:rPr>
          <w:lang w:val="ru-RU"/>
        </w:rPr>
        <w:br w:type="page"/>
      </w:r>
      <w:r>
        <w:rPr>
          <w:lang w:val="ru-RU"/>
        </w:rPr>
        <w:lastRenderedPageBreak/>
        <w:t>Таблиця 3.1</w:t>
      </w:r>
    </w:p>
    <w:p w:rsidR="002D596A" w:rsidRDefault="002D596A" w:rsidP="002D596A">
      <w:pPr>
        <w:pStyle w:val="33"/>
        <w:rPr>
          <w:lang w:val="ru-RU"/>
        </w:rPr>
      </w:pPr>
      <w:r>
        <w:rPr>
          <w:lang w:val="ru-RU"/>
        </w:rPr>
        <w:t>Видовий склад та частота виділення мікроорганізмів з кореневих каналів зубів з апікальним періодонтитом</w:t>
      </w:r>
    </w:p>
    <w:p w:rsidR="002D596A" w:rsidRDefault="002D596A" w:rsidP="002D596A">
      <w:pPr>
        <w:pStyle w:val="33"/>
        <w:rPr>
          <w:lang w:val="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699"/>
        <w:gridCol w:w="2700"/>
      </w:tblGrid>
      <w:tr w:rsidR="002D596A" w:rsidTr="0051190C">
        <w:tblPrEx>
          <w:tblCellMar>
            <w:top w:w="0" w:type="dxa"/>
            <w:bottom w:w="0" w:type="dxa"/>
          </w:tblCellMar>
        </w:tblPrEx>
        <w:trPr>
          <w:cantSplit/>
          <w:trHeight w:val="671"/>
        </w:trPr>
        <w:tc>
          <w:tcPr>
            <w:tcW w:w="3528" w:type="dxa"/>
            <w:vMerge w:val="restart"/>
            <w:tcBorders>
              <w:top w:val="single" w:sz="4" w:space="0" w:color="auto"/>
              <w:left w:val="single" w:sz="4" w:space="0" w:color="auto"/>
              <w:bottom w:val="nil"/>
              <w:right w:val="single" w:sz="4" w:space="0" w:color="auto"/>
            </w:tcBorders>
            <w:vAlign w:val="center"/>
          </w:tcPr>
          <w:p w:rsidR="002D596A" w:rsidRDefault="002D596A" w:rsidP="0051190C">
            <w:pPr>
              <w:pStyle w:val="5"/>
              <w:spacing w:line="360" w:lineRule="auto"/>
              <w:ind w:firstLine="851"/>
              <w:rPr>
                <w:lang w:val="ru-RU"/>
              </w:rPr>
            </w:pPr>
          </w:p>
          <w:p w:rsidR="002D596A" w:rsidRDefault="002D596A" w:rsidP="0051190C">
            <w:pPr>
              <w:pStyle w:val="5"/>
              <w:spacing w:line="360" w:lineRule="auto"/>
              <w:jc w:val="left"/>
              <w:rPr>
                <w:lang w:val="ru-RU"/>
              </w:rPr>
            </w:pPr>
            <w:r>
              <w:rPr>
                <w:lang w:val="ru-RU"/>
              </w:rPr>
              <w:t>Вид мікроорганізмів</w:t>
            </w:r>
          </w:p>
        </w:tc>
        <w:tc>
          <w:tcPr>
            <w:tcW w:w="5399" w:type="dxa"/>
            <w:gridSpan w:val="2"/>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jc w:val="center"/>
              <w:rPr>
                <w:sz w:val="28"/>
                <w:lang w:val="ru-RU"/>
              </w:rPr>
            </w:pPr>
            <w:r>
              <w:rPr>
                <w:sz w:val="28"/>
                <w:lang w:val="ru-RU"/>
              </w:rPr>
              <w:t>Частота виділення,% (М</w:t>
            </w:r>
            <w:r>
              <w:rPr>
                <w:lang w:val="ru-RU"/>
              </w:rPr>
              <w:sym w:font="Symbol" w:char="F0B1"/>
            </w:r>
            <w:r>
              <w:rPr>
                <w:sz w:val="28"/>
                <w:lang w:val="ru-RU"/>
              </w:rPr>
              <w:t>м)</w:t>
            </w:r>
          </w:p>
        </w:tc>
      </w:tr>
      <w:tr w:rsidR="002D596A" w:rsidTr="0051190C">
        <w:tblPrEx>
          <w:tblCellMar>
            <w:top w:w="0" w:type="dxa"/>
            <w:bottom w:w="0" w:type="dxa"/>
          </w:tblCellMar>
        </w:tblPrEx>
        <w:trPr>
          <w:cantSplit/>
        </w:trPr>
        <w:tc>
          <w:tcPr>
            <w:tcW w:w="3528" w:type="dxa"/>
            <w:vMerge/>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jc w:val="both"/>
              <w:rPr>
                <w:sz w:val="28"/>
                <w:lang w:val="ru-RU"/>
              </w:rPr>
            </w:pPr>
          </w:p>
        </w:tc>
        <w:tc>
          <w:tcPr>
            <w:tcW w:w="2699" w:type="dxa"/>
            <w:tcBorders>
              <w:top w:val="single" w:sz="4" w:space="0" w:color="auto"/>
              <w:left w:val="single" w:sz="4" w:space="0" w:color="auto"/>
            </w:tcBorders>
          </w:tcPr>
          <w:p w:rsidR="002D596A" w:rsidRDefault="002D596A" w:rsidP="0051190C">
            <w:pPr>
              <w:spacing w:line="360" w:lineRule="auto"/>
              <w:rPr>
                <w:sz w:val="28"/>
                <w:lang w:val="ru-RU"/>
              </w:rPr>
            </w:pPr>
            <w:r>
              <w:rPr>
                <w:sz w:val="28"/>
                <w:lang w:val="ru-RU"/>
              </w:rPr>
              <w:t>монокультура</w:t>
            </w:r>
          </w:p>
        </w:tc>
        <w:tc>
          <w:tcPr>
            <w:tcW w:w="2700" w:type="dxa"/>
            <w:tcBorders>
              <w:top w:val="single" w:sz="4" w:space="0" w:color="auto"/>
            </w:tcBorders>
          </w:tcPr>
          <w:p w:rsidR="002D596A" w:rsidRDefault="002D596A" w:rsidP="0051190C">
            <w:pPr>
              <w:spacing w:line="360" w:lineRule="auto"/>
              <w:rPr>
                <w:sz w:val="28"/>
                <w:lang w:val="ru-RU"/>
              </w:rPr>
            </w:pPr>
            <w:r>
              <w:rPr>
                <w:sz w:val="28"/>
                <w:lang w:val="ru-RU"/>
              </w:rPr>
              <w:t>в асоціаціях</w:t>
            </w:r>
          </w:p>
        </w:tc>
      </w:tr>
      <w:tr w:rsidR="002D596A" w:rsidTr="0051190C">
        <w:tblPrEx>
          <w:tblCellMar>
            <w:top w:w="0" w:type="dxa"/>
            <w:bottom w:w="0" w:type="dxa"/>
          </w:tblCellMar>
        </w:tblPrEx>
        <w:tc>
          <w:tcPr>
            <w:tcW w:w="3528" w:type="dxa"/>
            <w:tcBorders>
              <w:top w:val="single" w:sz="4" w:space="0" w:color="auto"/>
            </w:tcBorders>
          </w:tcPr>
          <w:p w:rsidR="002D596A" w:rsidRDefault="002D596A" w:rsidP="0051190C">
            <w:pPr>
              <w:spacing w:line="360" w:lineRule="auto"/>
              <w:jc w:val="both"/>
              <w:rPr>
                <w:sz w:val="28"/>
                <w:lang w:val="ru-RU"/>
              </w:rPr>
            </w:pPr>
            <w:r>
              <w:rPr>
                <w:sz w:val="28"/>
                <w:lang w:val="ru-RU"/>
              </w:rPr>
              <w:t>S. aureus</w:t>
            </w:r>
          </w:p>
        </w:tc>
        <w:tc>
          <w:tcPr>
            <w:tcW w:w="2699" w:type="dxa"/>
            <w:vAlign w:val="center"/>
          </w:tcPr>
          <w:p w:rsidR="002D596A" w:rsidRDefault="002D596A" w:rsidP="0051190C">
            <w:pPr>
              <w:spacing w:line="360" w:lineRule="auto"/>
              <w:jc w:val="center"/>
              <w:rPr>
                <w:sz w:val="28"/>
                <w:lang w:val="ru-RU"/>
              </w:rPr>
            </w:pPr>
            <w:r>
              <w:rPr>
                <w:sz w:val="28"/>
                <w:lang w:val="ru-RU"/>
              </w:rPr>
              <w:t>19,0</w:t>
            </w:r>
            <w:r>
              <w:rPr>
                <w:sz w:val="28"/>
                <w:lang w:val="ru-RU"/>
              </w:rPr>
              <w:sym w:font="Symbol" w:char="F0B1"/>
            </w:r>
            <w:r>
              <w:rPr>
                <w:sz w:val="28"/>
                <w:lang w:val="ru-RU"/>
              </w:rPr>
              <w:t>5,1</w:t>
            </w:r>
          </w:p>
        </w:tc>
        <w:tc>
          <w:tcPr>
            <w:tcW w:w="2700" w:type="dxa"/>
            <w:vAlign w:val="center"/>
          </w:tcPr>
          <w:p w:rsidR="002D596A" w:rsidRDefault="002D596A" w:rsidP="0051190C">
            <w:pPr>
              <w:spacing w:line="360" w:lineRule="auto"/>
              <w:jc w:val="center"/>
              <w:rPr>
                <w:sz w:val="28"/>
                <w:lang w:val="ru-RU"/>
              </w:rPr>
            </w:pPr>
            <w:r>
              <w:rPr>
                <w:sz w:val="28"/>
                <w:lang w:val="ru-RU"/>
              </w:rPr>
              <w:t>13,6</w:t>
            </w:r>
            <w:r>
              <w:rPr>
                <w:sz w:val="28"/>
                <w:lang w:val="ru-RU"/>
              </w:rPr>
              <w:sym w:font="Symbol" w:char="F0B1"/>
            </w:r>
            <w:r>
              <w:rPr>
                <w:sz w:val="28"/>
                <w:lang w:val="ru-RU"/>
              </w:rPr>
              <w:t>2,41</w:t>
            </w:r>
          </w:p>
        </w:tc>
      </w:tr>
      <w:tr w:rsidR="002D596A" w:rsidTr="0051190C">
        <w:tblPrEx>
          <w:tblCellMar>
            <w:top w:w="0" w:type="dxa"/>
            <w:bottom w:w="0" w:type="dxa"/>
          </w:tblCellMar>
        </w:tblPrEx>
        <w:tc>
          <w:tcPr>
            <w:tcW w:w="3528" w:type="dxa"/>
          </w:tcPr>
          <w:p w:rsidR="002D596A" w:rsidRDefault="002D596A" w:rsidP="0051190C">
            <w:pPr>
              <w:spacing w:line="360" w:lineRule="auto"/>
              <w:jc w:val="both"/>
              <w:rPr>
                <w:sz w:val="28"/>
                <w:lang w:val="ru-RU"/>
              </w:rPr>
            </w:pPr>
            <w:r>
              <w:rPr>
                <w:sz w:val="28"/>
                <w:lang w:val="ru-RU"/>
              </w:rPr>
              <w:t>S. pyogenes</w:t>
            </w:r>
          </w:p>
        </w:tc>
        <w:tc>
          <w:tcPr>
            <w:tcW w:w="2699" w:type="dxa"/>
            <w:vAlign w:val="center"/>
          </w:tcPr>
          <w:p w:rsidR="002D596A" w:rsidRDefault="002D596A" w:rsidP="0051190C">
            <w:pPr>
              <w:spacing w:line="360" w:lineRule="auto"/>
              <w:jc w:val="center"/>
              <w:rPr>
                <w:sz w:val="28"/>
                <w:lang w:val="ru-RU"/>
              </w:rPr>
            </w:pPr>
            <w:r>
              <w:rPr>
                <w:sz w:val="28"/>
                <w:lang w:val="ru-RU"/>
              </w:rPr>
              <w:t>15,5</w:t>
            </w:r>
            <w:r>
              <w:rPr>
                <w:sz w:val="28"/>
                <w:lang w:val="ru-RU"/>
              </w:rPr>
              <w:sym w:font="Symbol" w:char="F0B1"/>
            </w:r>
            <w:r>
              <w:rPr>
                <w:sz w:val="28"/>
                <w:lang w:val="ru-RU"/>
              </w:rPr>
              <w:t>4,7</w:t>
            </w:r>
          </w:p>
        </w:tc>
        <w:tc>
          <w:tcPr>
            <w:tcW w:w="2700" w:type="dxa"/>
            <w:vAlign w:val="center"/>
          </w:tcPr>
          <w:p w:rsidR="002D596A" w:rsidRDefault="002D596A" w:rsidP="0051190C">
            <w:pPr>
              <w:spacing w:line="360" w:lineRule="auto"/>
              <w:jc w:val="center"/>
              <w:rPr>
                <w:sz w:val="28"/>
                <w:lang w:val="ru-RU"/>
              </w:rPr>
            </w:pPr>
            <w:r>
              <w:rPr>
                <w:sz w:val="28"/>
                <w:lang w:val="ru-RU"/>
              </w:rPr>
              <w:t>10,2</w:t>
            </w:r>
            <w:r>
              <w:rPr>
                <w:sz w:val="28"/>
                <w:lang w:val="ru-RU"/>
              </w:rPr>
              <w:sym w:font="Symbol" w:char="F0B1"/>
            </w:r>
            <w:r>
              <w:rPr>
                <w:sz w:val="28"/>
                <w:lang w:val="ru-RU"/>
              </w:rPr>
              <w:t>2,13</w:t>
            </w:r>
          </w:p>
        </w:tc>
      </w:tr>
      <w:tr w:rsidR="002D596A" w:rsidTr="0051190C">
        <w:tblPrEx>
          <w:tblCellMar>
            <w:top w:w="0" w:type="dxa"/>
            <w:bottom w:w="0" w:type="dxa"/>
          </w:tblCellMar>
        </w:tblPrEx>
        <w:tc>
          <w:tcPr>
            <w:tcW w:w="3528" w:type="dxa"/>
          </w:tcPr>
          <w:p w:rsidR="002D596A" w:rsidRDefault="002D596A" w:rsidP="0051190C">
            <w:pPr>
              <w:spacing w:line="360" w:lineRule="auto"/>
              <w:jc w:val="both"/>
              <w:rPr>
                <w:sz w:val="28"/>
                <w:lang w:val="ru-RU"/>
              </w:rPr>
            </w:pPr>
            <w:r>
              <w:rPr>
                <w:sz w:val="28"/>
                <w:lang w:val="ru-RU"/>
              </w:rPr>
              <w:t>S. epidermidis</w:t>
            </w:r>
          </w:p>
        </w:tc>
        <w:tc>
          <w:tcPr>
            <w:tcW w:w="2699" w:type="dxa"/>
            <w:vAlign w:val="center"/>
          </w:tcPr>
          <w:p w:rsidR="002D596A" w:rsidRDefault="002D596A" w:rsidP="0051190C">
            <w:pPr>
              <w:spacing w:line="360" w:lineRule="auto"/>
              <w:jc w:val="center"/>
              <w:rPr>
                <w:sz w:val="28"/>
                <w:lang w:val="ru-RU"/>
              </w:rPr>
            </w:pPr>
            <w:r>
              <w:rPr>
                <w:sz w:val="28"/>
                <w:lang w:val="ru-RU"/>
              </w:rPr>
              <w:t>13,8</w:t>
            </w:r>
            <w:r>
              <w:rPr>
                <w:sz w:val="28"/>
                <w:lang w:val="ru-RU"/>
              </w:rPr>
              <w:sym w:font="Symbol" w:char="F0B1"/>
            </w:r>
            <w:r>
              <w:rPr>
                <w:sz w:val="28"/>
                <w:lang w:val="ru-RU"/>
              </w:rPr>
              <w:t>4,5</w:t>
            </w:r>
          </w:p>
        </w:tc>
        <w:tc>
          <w:tcPr>
            <w:tcW w:w="2700" w:type="dxa"/>
            <w:vAlign w:val="center"/>
          </w:tcPr>
          <w:p w:rsidR="002D596A" w:rsidRDefault="002D596A" w:rsidP="0051190C">
            <w:pPr>
              <w:spacing w:line="360" w:lineRule="auto"/>
              <w:jc w:val="center"/>
              <w:rPr>
                <w:sz w:val="28"/>
                <w:lang w:val="ru-RU"/>
              </w:rPr>
            </w:pPr>
            <w:r>
              <w:rPr>
                <w:sz w:val="28"/>
                <w:lang w:val="ru-RU"/>
              </w:rPr>
              <w:t>10,3</w:t>
            </w:r>
            <w:r>
              <w:rPr>
                <w:sz w:val="28"/>
                <w:lang w:val="ru-RU"/>
              </w:rPr>
              <w:sym w:font="Symbol" w:char="F0B1"/>
            </w:r>
            <w:r>
              <w:rPr>
                <w:sz w:val="28"/>
                <w:lang w:val="ru-RU"/>
              </w:rPr>
              <w:t>2,85</w:t>
            </w:r>
          </w:p>
        </w:tc>
      </w:tr>
      <w:tr w:rsidR="002D596A" w:rsidTr="0051190C">
        <w:tblPrEx>
          <w:tblCellMar>
            <w:top w:w="0" w:type="dxa"/>
            <w:bottom w:w="0" w:type="dxa"/>
          </w:tblCellMar>
        </w:tblPrEx>
        <w:tc>
          <w:tcPr>
            <w:tcW w:w="3528" w:type="dxa"/>
          </w:tcPr>
          <w:p w:rsidR="002D596A" w:rsidRDefault="002D596A" w:rsidP="0051190C">
            <w:pPr>
              <w:spacing w:line="360" w:lineRule="auto"/>
              <w:rPr>
                <w:sz w:val="28"/>
                <w:lang w:val="ru-RU"/>
              </w:rPr>
            </w:pPr>
            <w:r>
              <w:rPr>
                <w:sz w:val="28"/>
                <w:lang w:val="ru-RU"/>
              </w:rPr>
              <w:t>Умовно патогенні ентеробактерії</w:t>
            </w:r>
          </w:p>
        </w:tc>
        <w:tc>
          <w:tcPr>
            <w:tcW w:w="2699" w:type="dxa"/>
            <w:vAlign w:val="center"/>
          </w:tcPr>
          <w:p w:rsidR="002D596A" w:rsidRDefault="002D596A" w:rsidP="0051190C">
            <w:pPr>
              <w:spacing w:line="360" w:lineRule="auto"/>
              <w:jc w:val="center"/>
              <w:rPr>
                <w:sz w:val="28"/>
                <w:lang w:val="ru-RU"/>
              </w:rPr>
            </w:pPr>
            <w:r>
              <w:rPr>
                <w:sz w:val="28"/>
                <w:lang w:val="ru-RU"/>
              </w:rPr>
              <w:t>3,4</w:t>
            </w:r>
            <w:r>
              <w:rPr>
                <w:sz w:val="28"/>
                <w:lang w:val="ru-RU"/>
              </w:rPr>
              <w:sym w:font="Symbol" w:char="F0B1"/>
            </w:r>
            <w:r>
              <w:rPr>
                <w:sz w:val="28"/>
                <w:lang w:val="ru-RU"/>
              </w:rPr>
              <w:t>2,4</w:t>
            </w:r>
          </w:p>
        </w:tc>
        <w:tc>
          <w:tcPr>
            <w:tcW w:w="2700" w:type="dxa"/>
            <w:vAlign w:val="center"/>
          </w:tcPr>
          <w:p w:rsidR="002D596A" w:rsidRDefault="002D596A" w:rsidP="0051190C">
            <w:pPr>
              <w:spacing w:line="360" w:lineRule="auto"/>
              <w:jc w:val="center"/>
              <w:rPr>
                <w:sz w:val="28"/>
                <w:lang w:val="ru-RU"/>
              </w:rPr>
            </w:pPr>
            <w:r>
              <w:rPr>
                <w:sz w:val="28"/>
                <w:lang w:val="ru-RU"/>
              </w:rPr>
              <w:t>13,6</w:t>
            </w:r>
            <w:r>
              <w:rPr>
                <w:sz w:val="28"/>
                <w:lang w:val="ru-RU"/>
              </w:rPr>
              <w:sym w:font="Symbol" w:char="F0B1"/>
            </w:r>
            <w:r>
              <w:rPr>
                <w:sz w:val="28"/>
                <w:lang w:val="ru-RU"/>
              </w:rPr>
              <w:t>1,83</w:t>
            </w:r>
          </w:p>
        </w:tc>
      </w:tr>
      <w:tr w:rsidR="002D596A" w:rsidTr="0051190C">
        <w:tblPrEx>
          <w:tblCellMar>
            <w:top w:w="0" w:type="dxa"/>
            <w:bottom w:w="0" w:type="dxa"/>
          </w:tblCellMar>
        </w:tblPrEx>
        <w:tc>
          <w:tcPr>
            <w:tcW w:w="3528" w:type="dxa"/>
          </w:tcPr>
          <w:p w:rsidR="002D596A" w:rsidRDefault="002D596A" w:rsidP="0051190C">
            <w:pPr>
              <w:spacing w:line="360" w:lineRule="auto"/>
              <w:jc w:val="both"/>
              <w:rPr>
                <w:sz w:val="28"/>
                <w:lang w:val="ru-RU"/>
              </w:rPr>
            </w:pPr>
            <w:r>
              <w:rPr>
                <w:sz w:val="28"/>
                <w:lang w:val="ru-RU"/>
              </w:rPr>
              <w:t>Грампозитивні палички</w:t>
            </w:r>
          </w:p>
        </w:tc>
        <w:tc>
          <w:tcPr>
            <w:tcW w:w="2699" w:type="dxa"/>
            <w:vAlign w:val="center"/>
          </w:tcPr>
          <w:p w:rsidR="002D596A" w:rsidRDefault="002D596A" w:rsidP="0051190C">
            <w:pPr>
              <w:spacing w:line="360" w:lineRule="auto"/>
              <w:jc w:val="center"/>
              <w:rPr>
                <w:sz w:val="28"/>
                <w:lang w:val="ru-RU"/>
              </w:rPr>
            </w:pPr>
            <w:r>
              <w:rPr>
                <w:sz w:val="28"/>
                <w:lang w:val="ru-RU"/>
              </w:rPr>
              <w:t>-</w:t>
            </w:r>
          </w:p>
        </w:tc>
        <w:tc>
          <w:tcPr>
            <w:tcW w:w="2700" w:type="dxa"/>
            <w:vAlign w:val="center"/>
          </w:tcPr>
          <w:p w:rsidR="002D596A" w:rsidRDefault="002D596A" w:rsidP="0051190C">
            <w:pPr>
              <w:spacing w:line="360" w:lineRule="auto"/>
              <w:jc w:val="center"/>
              <w:rPr>
                <w:sz w:val="28"/>
                <w:lang w:val="ru-RU"/>
              </w:rPr>
            </w:pPr>
            <w:r>
              <w:rPr>
                <w:sz w:val="28"/>
                <w:lang w:val="ru-RU"/>
              </w:rPr>
              <w:t>18,7</w:t>
            </w:r>
            <w:r>
              <w:rPr>
                <w:sz w:val="28"/>
                <w:lang w:val="ru-RU"/>
              </w:rPr>
              <w:sym w:font="Symbol" w:char="F0B1"/>
            </w:r>
            <w:r>
              <w:rPr>
                <w:sz w:val="28"/>
                <w:lang w:val="ru-RU"/>
              </w:rPr>
              <w:t>3,69</w:t>
            </w:r>
          </w:p>
        </w:tc>
      </w:tr>
      <w:tr w:rsidR="002D596A" w:rsidTr="0051190C">
        <w:tblPrEx>
          <w:tblCellMar>
            <w:top w:w="0" w:type="dxa"/>
            <w:bottom w:w="0" w:type="dxa"/>
          </w:tblCellMar>
        </w:tblPrEx>
        <w:tc>
          <w:tcPr>
            <w:tcW w:w="3528" w:type="dxa"/>
          </w:tcPr>
          <w:p w:rsidR="002D596A" w:rsidRDefault="002D596A" w:rsidP="0051190C">
            <w:pPr>
              <w:spacing w:line="360" w:lineRule="auto"/>
              <w:jc w:val="both"/>
              <w:rPr>
                <w:sz w:val="28"/>
                <w:lang w:val="ru-RU"/>
              </w:rPr>
            </w:pPr>
            <w:r>
              <w:rPr>
                <w:sz w:val="28"/>
                <w:lang w:val="ru-RU"/>
              </w:rPr>
              <w:t>Неферментуючі грамнегативні бактерії</w:t>
            </w:r>
          </w:p>
        </w:tc>
        <w:tc>
          <w:tcPr>
            <w:tcW w:w="2699" w:type="dxa"/>
            <w:vAlign w:val="center"/>
          </w:tcPr>
          <w:p w:rsidR="002D596A" w:rsidRDefault="002D596A" w:rsidP="0051190C">
            <w:pPr>
              <w:spacing w:line="360" w:lineRule="auto"/>
              <w:jc w:val="center"/>
              <w:rPr>
                <w:sz w:val="28"/>
                <w:lang w:val="ru-RU"/>
              </w:rPr>
            </w:pPr>
            <w:r>
              <w:rPr>
                <w:sz w:val="28"/>
                <w:lang w:val="ru-RU"/>
              </w:rPr>
              <w:t>-</w:t>
            </w:r>
          </w:p>
        </w:tc>
        <w:tc>
          <w:tcPr>
            <w:tcW w:w="2700" w:type="dxa"/>
            <w:vAlign w:val="center"/>
          </w:tcPr>
          <w:p w:rsidR="002D596A" w:rsidRDefault="002D596A" w:rsidP="0051190C">
            <w:pPr>
              <w:spacing w:line="360" w:lineRule="auto"/>
              <w:jc w:val="center"/>
              <w:rPr>
                <w:sz w:val="28"/>
                <w:lang w:val="ru-RU"/>
              </w:rPr>
            </w:pPr>
            <w:r>
              <w:rPr>
                <w:sz w:val="28"/>
                <w:lang w:val="ru-RU"/>
              </w:rPr>
              <w:t>8,9</w:t>
            </w:r>
            <w:r>
              <w:rPr>
                <w:sz w:val="28"/>
                <w:lang w:val="ru-RU"/>
              </w:rPr>
              <w:sym w:font="Symbol" w:char="F0B1"/>
            </w:r>
            <w:r>
              <w:rPr>
                <w:sz w:val="28"/>
                <w:lang w:val="ru-RU"/>
              </w:rPr>
              <w:t>3,33</w:t>
            </w:r>
          </w:p>
        </w:tc>
      </w:tr>
      <w:tr w:rsidR="002D596A" w:rsidTr="0051190C">
        <w:tblPrEx>
          <w:tblCellMar>
            <w:top w:w="0" w:type="dxa"/>
            <w:bottom w:w="0" w:type="dxa"/>
          </w:tblCellMar>
        </w:tblPrEx>
        <w:tc>
          <w:tcPr>
            <w:tcW w:w="3528" w:type="dxa"/>
          </w:tcPr>
          <w:p w:rsidR="002D596A" w:rsidRDefault="002D596A" w:rsidP="0051190C">
            <w:pPr>
              <w:spacing w:line="360" w:lineRule="auto"/>
              <w:jc w:val="both"/>
              <w:rPr>
                <w:sz w:val="28"/>
                <w:lang w:val="ru-RU"/>
              </w:rPr>
            </w:pPr>
            <w:r>
              <w:rPr>
                <w:sz w:val="28"/>
                <w:lang w:val="ru-RU"/>
              </w:rPr>
              <w:t>S. saprophyticus</w:t>
            </w:r>
          </w:p>
        </w:tc>
        <w:tc>
          <w:tcPr>
            <w:tcW w:w="2699" w:type="dxa"/>
            <w:vAlign w:val="center"/>
          </w:tcPr>
          <w:p w:rsidR="002D596A" w:rsidRDefault="002D596A" w:rsidP="0051190C">
            <w:pPr>
              <w:spacing w:line="360" w:lineRule="auto"/>
              <w:jc w:val="center"/>
              <w:rPr>
                <w:sz w:val="28"/>
                <w:lang w:val="ru-RU"/>
              </w:rPr>
            </w:pPr>
            <w:r>
              <w:rPr>
                <w:sz w:val="28"/>
                <w:lang w:val="ru-RU"/>
              </w:rPr>
              <w:t>-</w:t>
            </w:r>
          </w:p>
        </w:tc>
        <w:tc>
          <w:tcPr>
            <w:tcW w:w="2700" w:type="dxa"/>
            <w:vAlign w:val="center"/>
          </w:tcPr>
          <w:p w:rsidR="002D596A" w:rsidRDefault="002D596A" w:rsidP="0051190C">
            <w:pPr>
              <w:spacing w:line="360" w:lineRule="auto"/>
              <w:jc w:val="center"/>
              <w:rPr>
                <w:sz w:val="28"/>
                <w:lang w:val="ru-RU"/>
              </w:rPr>
            </w:pPr>
            <w:r>
              <w:rPr>
                <w:sz w:val="28"/>
                <w:lang w:val="ru-RU"/>
              </w:rPr>
              <w:t>5,2</w:t>
            </w:r>
            <w:r>
              <w:rPr>
                <w:sz w:val="28"/>
                <w:lang w:val="ru-RU"/>
              </w:rPr>
              <w:sym w:font="Symbol" w:char="F0B1"/>
            </w:r>
            <w:r>
              <w:rPr>
                <w:sz w:val="28"/>
                <w:lang w:val="ru-RU"/>
              </w:rPr>
              <w:t>2,91</w:t>
            </w:r>
          </w:p>
        </w:tc>
      </w:tr>
      <w:tr w:rsidR="002D596A" w:rsidTr="0051190C">
        <w:tblPrEx>
          <w:tblCellMar>
            <w:top w:w="0" w:type="dxa"/>
            <w:bottom w:w="0" w:type="dxa"/>
          </w:tblCellMar>
        </w:tblPrEx>
        <w:tc>
          <w:tcPr>
            <w:tcW w:w="3528" w:type="dxa"/>
          </w:tcPr>
          <w:p w:rsidR="002D596A" w:rsidRDefault="002D596A" w:rsidP="0051190C">
            <w:pPr>
              <w:spacing w:line="360" w:lineRule="auto"/>
              <w:jc w:val="both"/>
              <w:rPr>
                <w:sz w:val="28"/>
                <w:lang w:val="ru-RU"/>
              </w:rPr>
            </w:pPr>
            <w:r>
              <w:rPr>
                <w:sz w:val="28"/>
                <w:lang w:val="ru-RU"/>
              </w:rPr>
              <w:t>Гриби роду Candida</w:t>
            </w:r>
          </w:p>
        </w:tc>
        <w:tc>
          <w:tcPr>
            <w:tcW w:w="2699" w:type="dxa"/>
            <w:vAlign w:val="center"/>
          </w:tcPr>
          <w:p w:rsidR="002D596A" w:rsidRDefault="002D596A" w:rsidP="0051190C">
            <w:pPr>
              <w:spacing w:line="360" w:lineRule="auto"/>
              <w:jc w:val="center"/>
              <w:rPr>
                <w:sz w:val="28"/>
                <w:lang w:val="ru-RU"/>
              </w:rPr>
            </w:pPr>
            <w:r>
              <w:rPr>
                <w:sz w:val="28"/>
                <w:lang w:val="ru-RU"/>
              </w:rPr>
              <w:t>-</w:t>
            </w:r>
          </w:p>
        </w:tc>
        <w:tc>
          <w:tcPr>
            <w:tcW w:w="2700" w:type="dxa"/>
            <w:vAlign w:val="center"/>
          </w:tcPr>
          <w:p w:rsidR="002D596A" w:rsidRDefault="002D596A" w:rsidP="0051190C">
            <w:pPr>
              <w:spacing w:line="360" w:lineRule="auto"/>
              <w:jc w:val="center"/>
              <w:rPr>
                <w:sz w:val="28"/>
                <w:lang w:val="ru-RU"/>
              </w:rPr>
            </w:pPr>
            <w:r>
              <w:rPr>
                <w:sz w:val="28"/>
                <w:lang w:val="ru-RU"/>
              </w:rPr>
              <w:t>3,4</w:t>
            </w:r>
            <w:r>
              <w:rPr>
                <w:sz w:val="28"/>
                <w:lang w:val="ru-RU"/>
              </w:rPr>
              <w:sym w:font="Symbol" w:char="F0B1"/>
            </w:r>
            <w:r>
              <w:rPr>
                <w:sz w:val="28"/>
                <w:lang w:val="ru-RU"/>
              </w:rPr>
              <w:t>2,4</w:t>
            </w:r>
          </w:p>
        </w:tc>
      </w:tr>
    </w:tbl>
    <w:p w:rsidR="002D596A" w:rsidRDefault="002D596A" w:rsidP="002D596A">
      <w:pPr>
        <w:spacing w:line="360" w:lineRule="auto"/>
        <w:ind w:firstLine="851"/>
        <w:jc w:val="both"/>
        <w:rPr>
          <w:sz w:val="28"/>
          <w:lang w:val="ru-RU"/>
        </w:rPr>
      </w:pPr>
    </w:p>
    <w:p w:rsidR="002D596A" w:rsidRDefault="002D596A" w:rsidP="002D596A">
      <w:pPr>
        <w:pStyle w:val="a5"/>
        <w:spacing w:line="360" w:lineRule="auto"/>
        <w:ind w:left="0" w:firstLine="851"/>
        <w:rPr>
          <w:lang w:val="ru-RU"/>
        </w:rPr>
      </w:pPr>
      <w:r>
        <w:rPr>
          <w:lang w:val="ru-RU"/>
        </w:rPr>
        <w:t>Видовий склад та частота виділення мікроорганізмів в залежності від форм апікального періодонтиту мав деякі відмінності, пов’язані із гостротою запального процесу, тривалістю перебігу та герметичністю камери зуба (табл.3.2).</w:t>
      </w:r>
    </w:p>
    <w:p w:rsidR="002D596A" w:rsidRDefault="002D596A" w:rsidP="002D596A">
      <w:pPr>
        <w:spacing w:line="360" w:lineRule="auto"/>
        <w:ind w:firstLine="851"/>
        <w:jc w:val="both"/>
        <w:rPr>
          <w:sz w:val="28"/>
          <w:lang w:val="ru-RU"/>
        </w:rPr>
      </w:pPr>
      <w:r>
        <w:rPr>
          <w:sz w:val="28"/>
          <w:lang w:val="ru-RU"/>
        </w:rPr>
        <w:t>Так, при гострому гнійному апікальному періодонтиті серед виділених мікроорганізмів переважну більшість складали S. aureus в монокультурі та одночасно з S. pyogenes, S. epidermidis, ентеробактеріями, неферментуючими грам негативними бактеріями у вигляді двох та (або) трьохкомпонентних асоціацій. За частотою висіву друге місце посідає S. pyogenes, рідше в монокультурі, частіше – в двох-трьохкомпонентних асоціаціях, що становлять (3,4</w:t>
      </w:r>
      <w:r>
        <w:rPr>
          <w:lang w:val="ru-RU"/>
        </w:rPr>
        <w:sym w:font="Symbol" w:char="F0B1"/>
      </w:r>
      <w:r>
        <w:rPr>
          <w:sz w:val="28"/>
          <w:lang w:val="ru-RU"/>
        </w:rPr>
        <w:t>1,7)%.</w:t>
      </w:r>
    </w:p>
    <w:p w:rsidR="002D596A" w:rsidRDefault="002D596A" w:rsidP="002D596A">
      <w:pPr>
        <w:spacing w:line="360" w:lineRule="auto"/>
        <w:ind w:firstLine="7740"/>
        <w:jc w:val="both"/>
        <w:rPr>
          <w:sz w:val="28"/>
          <w:lang w:val="ru-RU"/>
        </w:rPr>
      </w:pPr>
      <w:r>
        <w:rPr>
          <w:sz w:val="28"/>
          <w:lang w:val="ru-RU"/>
        </w:rPr>
        <w:br w:type="page"/>
      </w:r>
      <w:r>
        <w:rPr>
          <w:sz w:val="28"/>
          <w:lang w:val="ru-RU"/>
        </w:rPr>
        <w:lastRenderedPageBreak/>
        <w:t>Таблиця 3.2</w:t>
      </w:r>
    </w:p>
    <w:p w:rsidR="002D596A" w:rsidRDefault="002D596A" w:rsidP="002D596A">
      <w:pPr>
        <w:pStyle w:val="33"/>
        <w:rPr>
          <w:lang w:val="ru-RU"/>
        </w:rPr>
      </w:pPr>
      <w:r>
        <w:rPr>
          <w:lang w:val="ru-RU"/>
        </w:rPr>
        <w:t>Частота виділення мікроорганізмів з кореневих каналів хворих на різні форми апікального періодонтиту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12"/>
        <w:gridCol w:w="913"/>
        <w:gridCol w:w="913"/>
        <w:gridCol w:w="913"/>
        <w:gridCol w:w="913"/>
        <w:gridCol w:w="913"/>
        <w:gridCol w:w="913"/>
        <w:gridCol w:w="913"/>
      </w:tblGrid>
      <w:tr w:rsidR="002D596A" w:rsidTr="0051190C">
        <w:tblPrEx>
          <w:tblCellMar>
            <w:top w:w="0" w:type="dxa"/>
            <w:bottom w:w="0" w:type="dxa"/>
          </w:tblCellMar>
        </w:tblPrEx>
        <w:trPr>
          <w:cantSplit/>
        </w:trPr>
        <w:tc>
          <w:tcPr>
            <w:tcW w:w="2160" w:type="dxa"/>
            <w:vMerge w:val="restart"/>
            <w:tcBorders>
              <w:top w:val="single" w:sz="4" w:space="0" w:color="auto"/>
              <w:left w:val="single" w:sz="4" w:space="0" w:color="auto"/>
              <w:bottom w:val="nil"/>
              <w:right w:val="single" w:sz="4" w:space="0" w:color="auto"/>
            </w:tcBorders>
          </w:tcPr>
          <w:p w:rsidR="002D596A" w:rsidRDefault="002D596A" w:rsidP="0051190C">
            <w:pPr>
              <w:pStyle w:val="5"/>
              <w:spacing w:line="360" w:lineRule="auto"/>
              <w:rPr>
                <w:sz w:val="26"/>
                <w:lang w:val="ru-RU"/>
              </w:rPr>
            </w:pPr>
          </w:p>
          <w:p w:rsidR="002D596A" w:rsidRDefault="002D596A" w:rsidP="0051190C">
            <w:pPr>
              <w:spacing w:line="360" w:lineRule="auto"/>
              <w:jc w:val="center"/>
              <w:rPr>
                <w:sz w:val="26"/>
                <w:lang w:val="ru-RU"/>
              </w:rPr>
            </w:pPr>
            <w:r>
              <w:rPr>
                <w:sz w:val="26"/>
                <w:lang w:val="ru-RU"/>
              </w:rPr>
              <w:t>Мікроорганізми</w:t>
            </w:r>
          </w:p>
        </w:tc>
        <w:tc>
          <w:tcPr>
            <w:tcW w:w="7303" w:type="dxa"/>
            <w:gridSpan w:val="8"/>
            <w:tcBorders>
              <w:top w:val="single" w:sz="4" w:space="0" w:color="auto"/>
              <w:left w:val="single" w:sz="4" w:space="0" w:color="auto"/>
              <w:bottom w:val="single" w:sz="4" w:space="0" w:color="auto"/>
              <w:right w:val="single" w:sz="4" w:space="0" w:color="auto"/>
            </w:tcBorders>
          </w:tcPr>
          <w:p w:rsidR="002D596A" w:rsidRDefault="002D596A" w:rsidP="0051190C">
            <w:pPr>
              <w:pStyle w:val="5"/>
              <w:spacing w:line="360" w:lineRule="auto"/>
              <w:ind w:firstLine="851"/>
              <w:rPr>
                <w:lang w:val="ru-RU"/>
              </w:rPr>
            </w:pPr>
            <w:r>
              <w:rPr>
                <w:lang w:val="ru-RU"/>
              </w:rPr>
              <w:t>Форми апікального періодонтиту</w:t>
            </w:r>
          </w:p>
        </w:tc>
      </w:tr>
      <w:tr w:rsidR="002D596A" w:rsidTr="0051190C">
        <w:tblPrEx>
          <w:tblCellMar>
            <w:top w:w="0" w:type="dxa"/>
            <w:bottom w:w="0" w:type="dxa"/>
          </w:tblCellMar>
        </w:tblPrEx>
        <w:trPr>
          <w:cantSplit/>
        </w:trPr>
        <w:tc>
          <w:tcPr>
            <w:tcW w:w="2160" w:type="dxa"/>
            <w:vMerge/>
            <w:tcBorders>
              <w:top w:val="nil"/>
              <w:left w:val="single" w:sz="4" w:space="0" w:color="auto"/>
              <w:bottom w:val="nil"/>
              <w:right w:val="single" w:sz="4" w:space="0" w:color="auto"/>
            </w:tcBorders>
          </w:tcPr>
          <w:p w:rsidR="002D596A" w:rsidRDefault="002D596A" w:rsidP="0051190C">
            <w:pPr>
              <w:spacing w:line="360" w:lineRule="auto"/>
              <w:ind w:firstLine="851"/>
              <w:jc w:val="both"/>
              <w:rPr>
                <w:sz w:val="28"/>
                <w:lang w:val="ru-RU"/>
              </w:rPr>
            </w:pPr>
          </w:p>
        </w:tc>
        <w:tc>
          <w:tcPr>
            <w:tcW w:w="1825"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jc w:val="center"/>
              <w:rPr>
                <w:sz w:val="28"/>
                <w:lang w:val="ru-RU"/>
              </w:rPr>
            </w:pPr>
            <w:r>
              <w:rPr>
                <w:sz w:val="28"/>
                <w:lang w:val="ru-RU"/>
              </w:rPr>
              <w:t>Гострий</w:t>
            </w:r>
          </w:p>
          <w:p w:rsidR="002D596A" w:rsidRDefault="002D596A" w:rsidP="0051190C">
            <w:pPr>
              <w:spacing w:line="360" w:lineRule="auto"/>
              <w:jc w:val="center"/>
              <w:rPr>
                <w:sz w:val="28"/>
                <w:lang w:val="ru-RU"/>
              </w:rPr>
            </w:pPr>
            <w:r>
              <w:rPr>
                <w:sz w:val="28"/>
                <w:lang w:val="ru-RU"/>
              </w:rPr>
              <w:t>гнійний</w:t>
            </w:r>
          </w:p>
          <w:p w:rsidR="002D596A" w:rsidRDefault="002D596A" w:rsidP="0051190C">
            <w:pPr>
              <w:spacing w:line="360" w:lineRule="auto"/>
              <w:jc w:val="center"/>
              <w:rPr>
                <w:sz w:val="28"/>
                <w:lang w:val="ru-RU"/>
              </w:rPr>
            </w:pPr>
            <w:r>
              <w:rPr>
                <w:sz w:val="28"/>
                <w:lang w:val="ru-RU"/>
              </w:rPr>
              <w:t>n = 10</w:t>
            </w:r>
          </w:p>
        </w:tc>
        <w:tc>
          <w:tcPr>
            <w:tcW w:w="1826"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jc w:val="center"/>
              <w:rPr>
                <w:sz w:val="28"/>
                <w:lang w:val="ru-RU"/>
              </w:rPr>
            </w:pPr>
            <w:r>
              <w:rPr>
                <w:sz w:val="28"/>
                <w:lang w:val="ru-RU"/>
              </w:rPr>
              <w:t>Загострення</w:t>
            </w:r>
          </w:p>
          <w:p w:rsidR="002D596A" w:rsidRDefault="002D596A" w:rsidP="0051190C">
            <w:pPr>
              <w:spacing w:line="360" w:lineRule="auto"/>
              <w:jc w:val="center"/>
              <w:rPr>
                <w:sz w:val="28"/>
                <w:lang w:val="ru-RU"/>
              </w:rPr>
            </w:pPr>
            <w:r>
              <w:rPr>
                <w:sz w:val="28"/>
                <w:lang w:val="ru-RU"/>
              </w:rPr>
              <w:t>хронічного</w:t>
            </w:r>
          </w:p>
          <w:p w:rsidR="002D596A" w:rsidRDefault="002D596A" w:rsidP="0051190C">
            <w:pPr>
              <w:spacing w:line="360" w:lineRule="auto"/>
              <w:jc w:val="center"/>
              <w:rPr>
                <w:sz w:val="28"/>
                <w:lang w:val="ru-RU"/>
              </w:rPr>
            </w:pPr>
            <w:r>
              <w:rPr>
                <w:sz w:val="28"/>
                <w:lang w:val="ru-RU"/>
              </w:rPr>
              <w:t>n = 30</w:t>
            </w:r>
          </w:p>
        </w:tc>
        <w:tc>
          <w:tcPr>
            <w:tcW w:w="1826"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jc w:val="center"/>
              <w:rPr>
                <w:sz w:val="27"/>
                <w:lang w:val="ru-RU"/>
              </w:rPr>
            </w:pPr>
            <w:r>
              <w:rPr>
                <w:sz w:val="27"/>
                <w:lang w:val="ru-RU"/>
              </w:rPr>
              <w:t>Хронічний</w:t>
            </w:r>
          </w:p>
          <w:p w:rsidR="002D596A" w:rsidRDefault="002D596A" w:rsidP="0051190C">
            <w:pPr>
              <w:spacing w:line="360" w:lineRule="auto"/>
              <w:jc w:val="center"/>
              <w:rPr>
                <w:sz w:val="28"/>
                <w:lang w:val="ru-RU"/>
              </w:rPr>
            </w:pPr>
            <w:r>
              <w:rPr>
                <w:sz w:val="27"/>
                <w:lang w:val="ru-RU"/>
              </w:rPr>
              <w:t>гранулюючий</w:t>
            </w:r>
          </w:p>
          <w:p w:rsidR="002D596A" w:rsidRDefault="002D596A" w:rsidP="0051190C">
            <w:pPr>
              <w:spacing w:line="360" w:lineRule="auto"/>
              <w:jc w:val="center"/>
              <w:rPr>
                <w:sz w:val="28"/>
                <w:lang w:val="ru-RU"/>
              </w:rPr>
            </w:pPr>
            <w:r>
              <w:rPr>
                <w:sz w:val="28"/>
                <w:lang w:val="ru-RU"/>
              </w:rPr>
              <w:t>n = 12</w:t>
            </w:r>
          </w:p>
        </w:tc>
        <w:tc>
          <w:tcPr>
            <w:tcW w:w="1826"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jc w:val="center"/>
              <w:rPr>
                <w:sz w:val="28"/>
                <w:lang w:val="ru-RU"/>
              </w:rPr>
            </w:pPr>
            <w:r>
              <w:rPr>
                <w:sz w:val="28"/>
                <w:lang w:val="ru-RU"/>
              </w:rPr>
              <w:t>Хронічний</w:t>
            </w:r>
          </w:p>
          <w:p w:rsidR="002D596A" w:rsidRDefault="002D596A" w:rsidP="0051190C">
            <w:pPr>
              <w:spacing w:line="360" w:lineRule="auto"/>
              <w:jc w:val="center"/>
              <w:rPr>
                <w:sz w:val="28"/>
                <w:lang w:val="ru-RU"/>
              </w:rPr>
            </w:pPr>
            <w:r>
              <w:rPr>
                <w:sz w:val="28"/>
                <w:lang w:val="ru-RU"/>
              </w:rPr>
              <w:t>Гранульо-</w:t>
            </w:r>
          </w:p>
          <w:p w:rsidR="002D596A" w:rsidRDefault="002D596A" w:rsidP="0051190C">
            <w:pPr>
              <w:spacing w:line="360" w:lineRule="auto"/>
              <w:jc w:val="center"/>
              <w:rPr>
                <w:sz w:val="28"/>
                <w:lang w:val="ru-RU"/>
              </w:rPr>
            </w:pPr>
            <w:r>
              <w:rPr>
                <w:sz w:val="28"/>
                <w:lang w:val="ru-RU"/>
              </w:rPr>
              <w:t>матозний</w:t>
            </w:r>
          </w:p>
          <w:p w:rsidR="002D596A" w:rsidRDefault="002D596A" w:rsidP="0051190C">
            <w:pPr>
              <w:spacing w:line="360" w:lineRule="auto"/>
              <w:jc w:val="center"/>
              <w:rPr>
                <w:sz w:val="28"/>
                <w:lang w:val="ru-RU"/>
              </w:rPr>
            </w:pPr>
            <w:r>
              <w:rPr>
                <w:sz w:val="28"/>
                <w:lang w:val="ru-RU"/>
              </w:rPr>
              <w:t>n = 14</w:t>
            </w:r>
          </w:p>
        </w:tc>
      </w:tr>
      <w:tr w:rsidR="002D596A" w:rsidTr="0051190C">
        <w:tblPrEx>
          <w:tblCellMar>
            <w:top w:w="0" w:type="dxa"/>
            <w:bottom w:w="0" w:type="dxa"/>
          </w:tblCellMar>
        </w:tblPrEx>
        <w:trPr>
          <w:cantSplit/>
        </w:trPr>
        <w:tc>
          <w:tcPr>
            <w:tcW w:w="2160" w:type="dxa"/>
            <w:vMerge/>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jc w:val="both"/>
              <w:rPr>
                <w:sz w:val="28"/>
                <w:lang w:val="ru-RU"/>
              </w:rPr>
            </w:pPr>
          </w:p>
        </w:tc>
        <w:tc>
          <w:tcPr>
            <w:tcW w:w="912" w:type="dxa"/>
            <w:tcBorders>
              <w:top w:val="single" w:sz="4" w:space="0" w:color="auto"/>
              <w:left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аабс</w:t>
            </w:r>
          </w:p>
        </w:tc>
        <w:tc>
          <w:tcPr>
            <w:tcW w:w="913" w:type="dxa"/>
            <w:tcBorders>
              <w:top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w:t>
            </w:r>
          </w:p>
        </w:tc>
        <w:tc>
          <w:tcPr>
            <w:tcW w:w="913" w:type="dxa"/>
            <w:vAlign w:val="center"/>
          </w:tcPr>
          <w:p w:rsidR="002D596A" w:rsidRDefault="002D596A" w:rsidP="0051190C">
            <w:pPr>
              <w:spacing w:line="360" w:lineRule="auto"/>
              <w:ind w:firstLine="851"/>
              <w:jc w:val="center"/>
              <w:rPr>
                <w:sz w:val="28"/>
                <w:lang w:val="ru-RU"/>
              </w:rPr>
            </w:pPr>
            <w:r>
              <w:rPr>
                <w:sz w:val="28"/>
                <w:lang w:val="ru-RU"/>
              </w:rPr>
              <w:t>аабс</w:t>
            </w:r>
          </w:p>
        </w:tc>
        <w:tc>
          <w:tcPr>
            <w:tcW w:w="913" w:type="dxa"/>
            <w:vAlign w:val="center"/>
          </w:tcPr>
          <w:p w:rsidR="002D596A" w:rsidRDefault="002D596A" w:rsidP="0051190C">
            <w:pPr>
              <w:spacing w:line="360" w:lineRule="auto"/>
              <w:ind w:firstLine="851"/>
              <w:jc w:val="center"/>
              <w:rPr>
                <w:sz w:val="28"/>
                <w:lang w:val="ru-RU"/>
              </w:rPr>
            </w:pPr>
            <w:r>
              <w:rPr>
                <w:sz w:val="28"/>
                <w:lang w:val="ru-RU"/>
              </w:rPr>
              <w:t>%%</w:t>
            </w:r>
          </w:p>
        </w:tc>
        <w:tc>
          <w:tcPr>
            <w:tcW w:w="913" w:type="dxa"/>
            <w:vAlign w:val="center"/>
          </w:tcPr>
          <w:p w:rsidR="002D596A" w:rsidRDefault="002D596A" w:rsidP="0051190C">
            <w:pPr>
              <w:spacing w:line="360" w:lineRule="auto"/>
              <w:ind w:firstLine="851"/>
              <w:jc w:val="center"/>
              <w:rPr>
                <w:sz w:val="28"/>
                <w:lang w:val="ru-RU"/>
              </w:rPr>
            </w:pPr>
            <w:r>
              <w:rPr>
                <w:sz w:val="28"/>
                <w:lang w:val="ru-RU"/>
              </w:rPr>
              <w:t>аабс</w:t>
            </w:r>
          </w:p>
        </w:tc>
        <w:tc>
          <w:tcPr>
            <w:tcW w:w="913" w:type="dxa"/>
            <w:vAlign w:val="center"/>
          </w:tcPr>
          <w:p w:rsidR="002D596A" w:rsidRDefault="002D596A" w:rsidP="0051190C">
            <w:pPr>
              <w:spacing w:line="360" w:lineRule="auto"/>
              <w:ind w:firstLine="851"/>
              <w:jc w:val="center"/>
              <w:rPr>
                <w:sz w:val="28"/>
                <w:lang w:val="ru-RU"/>
              </w:rPr>
            </w:pPr>
            <w:r>
              <w:rPr>
                <w:sz w:val="28"/>
                <w:lang w:val="ru-RU"/>
              </w:rPr>
              <w:t>%%</w:t>
            </w:r>
          </w:p>
        </w:tc>
        <w:tc>
          <w:tcPr>
            <w:tcW w:w="913" w:type="dxa"/>
            <w:vAlign w:val="center"/>
          </w:tcPr>
          <w:p w:rsidR="002D596A" w:rsidRDefault="002D596A" w:rsidP="0051190C">
            <w:pPr>
              <w:spacing w:line="360" w:lineRule="auto"/>
              <w:ind w:firstLine="851"/>
              <w:jc w:val="center"/>
              <w:rPr>
                <w:sz w:val="28"/>
                <w:lang w:val="ru-RU"/>
              </w:rPr>
            </w:pPr>
            <w:r>
              <w:rPr>
                <w:sz w:val="28"/>
                <w:lang w:val="ru-RU"/>
              </w:rPr>
              <w:t>аабс</w:t>
            </w:r>
          </w:p>
        </w:tc>
        <w:tc>
          <w:tcPr>
            <w:tcW w:w="913" w:type="dxa"/>
            <w:vAlign w:val="center"/>
          </w:tcPr>
          <w:p w:rsidR="002D596A" w:rsidRDefault="002D596A" w:rsidP="0051190C">
            <w:pPr>
              <w:spacing w:line="360" w:lineRule="auto"/>
              <w:ind w:firstLine="851"/>
              <w:jc w:val="center"/>
              <w:rPr>
                <w:sz w:val="28"/>
                <w:lang w:val="ru-RU"/>
              </w:rPr>
            </w:pPr>
            <w:r>
              <w:rPr>
                <w:sz w:val="28"/>
                <w:lang w:val="ru-RU"/>
              </w:rPr>
              <w:t>%%</w:t>
            </w:r>
          </w:p>
        </w:tc>
      </w:tr>
      <w:tr w:rsidR="002D596A" w:rsidTr="0051190C">
        <w:tblPrEx>
          <w:tblCellMar>
            <w:top w:w="0" w:type="dxa"/>
            <w:bottom w:w="0" w:type="dxa"/>
          </w:tblCellMar>
        </w:tblPrEx>
        <w:tc>
          <w:tcPr>
            <w:tcW w:w="2160" w:type="dxa"/>
            <w:tcBorders>
              <w:top w:val="single" w:sz="4" w:space="0" w:color="auto"/>
            </w:tcBorders>
          </w:tcPr>
          <w:p w:rsidR="002D596A" w:rsidRDefault="002D596A" w:rsidP="0051190C">
            <w:pPr>
              <w:spacing w:line="360" w:lineRule="auto"/>
              <w:jc w:val="both"/>
              <w:rPr>
                <w:lang w:val="ru-RU"/>
              </w:rPr>
            </w:pPr>
            <w:r>
              <w:rPr>
                <w:lang w:val="ru-RU"/>
              </w:rPr>
              <w:t>S. aureus</w:t>
            </w:r>
          </w:p>
        </w:tc>
        <w:tc>
          <w:tcPr>
            <w:tcW w:w="912" w:type="dxa"/>
            <w:vAlign w:val="center"/>
          </w:tcPr>
          <w:p w:rsidR="002D596A" w:rsidRDefault="002D596A" w:rsidP="0051190C">
            <w:pPr>
              <w:spacing w:line="360" w:lineRule="auto"/>
              <w:ind w:firstLine="851"/>
              <w:jc w:val="center"/>
              <w:rPr>
                <w:sz w:val="28"/>
                <w:lang w:val="ru-RU"/>
              </w:rPr>
            </w:pPr>
            <w:r>
              <w:rPr>
                <w:sz w:val="28"/>
                <w:lang w:val="ru-RU"/>
              </w:rPr>
              <w:t>112</w:t>
            </w:r>
          </w:p>
        </w:tc>
        <w:tc>
          <w:tcPr>
            <w:tcW w:w="913" w:type="dxa"/>
            <w:vAlign w:val="center"/>
          </w:tcPr>
          <w:p w:rsidR="002D596A" w:rsidRDefault="002D596A" w:rsidP="0051190C">
            <w:pPr>
              <w:spacing w:line="360" w:lineRule="auto"/>
              <w:ind w:firstLine="851"/>
              <w:jc w:val="center"/>
              <w:rPr>
                <w:sz w:val="28"/>
                <w:lang w:val="ru-RU"/>
              </w:rPr>
            </w:pPr>
            <w:r>
              <w:rPr>
                <w:sz w:val="28"/>
                <w:lang w:val="ru-RU"/>
              </w:rPr>
              <w:t>660,0</w:t>
            </w:r>
          </w:p>
        </w:tc>
        <w:tc>
          <w:tcPr>
            <w:tcW w:w="913" w:type="dxa"/>
            <w:vAlign w:val="center"/>
          </w:tcPr>
          <w:p w:rsidR="002D596A" w:rsidRDefault="002D596A" w:rsidP="0051190C">
            <w:pPr>
              <w:spacing w:line="360" w:lineRule="auto"/>
              <w:ind w:firstLine="851"/>
              <w:jc w:val="center"/>
              <w:rPr>
                <w:sz w:val="28"/>
                <w:lang w:val="ru-RU"/>
              </w:rPr>
            </w:pPr>
            <w:r>
              <w:rPr>
                <w:sz w:val="28"/>
                <w:lang w:val="ru-RU"/>
              </w:rPr>
              <w:t>115</w:t>
            </w:r>
          </w:p>
        </w:tc>
        <w:tc>
          <w:tcPr>
            <w:tcW w:w="913" w:type="dxa"/>
            <w:vAlign w:val="center"/>
          </w:tcPr>
          <w:p w:rsidR="002D596A" w:rsidRDefault="002D596A" w:rsidP="0051190C">
            <w:pPr>
              <w:spacing w:line="360" w:lineRule="auto"/>
              <w:ind w:firstLine="851"/>
              <w:jc w:val="center"/>
              <w:rPr>
                <w:sz w:val="28"/>
                <w:lang w:val="ru-RU"/>
              </w:rPr>
            </w:pPr>
            <w:r>
              <w:rPr>
                <w:sz w:val="28"/>
                <w:lang w:val="ru-RU"/>
              </w:rPr>
              <w:t>550,0</w:t>
            </w:r>
          </w:p>
        </w:tc>
        <w:tc>
          <w:tcPr>
            <w:tcW w:w="913" w:type="dxa"/>
            <w:vAlign w:val="center"/>
          </w:tcPr>
          <w:p w:rsidR="002D596A" w:rsidRDefault="002D596A" w:rsidP="0051190C">
            <w:pPr>
              <w:spacing w:line="360" w:lineRule="auto"/>
              <w:ind w:firstLine="851"/>
              <w:jc w:val="center"/>
              <w:rPr>
                <w:sz w:val="28"/>
                <w:lang w:val="ru-RU"/>
              </w:rPr>
            </w:pPr>
            <w:r>
              <w:rPr>
                <w:sz w:val="28"/>
                <w:lang w:val="ru-RU"/>
              </w:rPr>
              <w:t>44</w:t>
            </w:r>
          </w:p>
        </w:tc>
        <w:tc>
          <w:tcPr>
            <w:tcW w:w="913" w:type="dxa"/>
            <w:vAlign w:val="center"/>
          </w:tcPr>
          <w:p w:rsidR="002D596A" w:rsidRDefault="002D596A" w:rsidP="0051190C">
            <w:pPr>
              <w:spacing w:line="360" w:lineRule="auto"/>
              <w:ind w:firstLine="851"/>
              <w:jc w:val="center"/>
              <w:rPr>
                <w:sz w:val="28"/>
                <w:lang w:val="ru-RU"/>
              </w:rPr>
            </w:pPr>
            <w:r>
              <w:rPr>
                <w:sz w:val="28"/>
                <w:lang w:val="ru-RU"/>
              </w:rPr>
              <w:t>440,0</w:t>
            </w:r>
          </w:p>
        </w:tc>
        <w:tc>
          <w:tcPr>
            <w:tcW w:w="913" w:type="dxa"/>
            <w:vAlign w:val="center"/>
          </w:tcPr>
          <w:p w:rsidR="002D596A" w:rsidRDefault="002D596A" w:rsidP="0051190C">
            <w:pPr>
              <w:spacing w:line="360" w:lineRule="auto"/>
              <w:ind w:firstLine="851"/>
              <w:jc w:val="center"/>
              <w:rPr>
                <w:sz w:val="28"/>
                <w:lang w:val="ru-RU"/>
              </w:rPr>
            </w:pPr>
            <w:r>
              <w:rPr>
                <w:sz w:val="28"/>
                <w:lang w:val="ru-RU"/>
              </w:rPr>
              <w:t>44</w:t>
            </w:r>
          </w:p>
        </w:tc>
        <w:tc>
          <w:tcPr>
            <w:tcW w:w="913" w:type="dxa"/>
            <w:vAlign w:val="center"/>
          </w:tcPr>
          <w:p w:rsidR="002D596A" w:rsidRDefault="002D596A" w:rsidP="0051190C">
            <w:pPr>
              <w:spacing w:line="360" w:lineRule="auto"/>
              <w:ind w:firstLine="851"/>
              <w:jc w:val="center"/>
              <w:rPr>
                <w:sz w:val="28"/>
                <w:lang w:val="ru-RU"/>
              </w:rPr>
            </w:pPr>
            <w:r>
              <w:rPr>
                <w:sz w:val="28"/>
                <w:lang w:val="ru-RU"/>
              </w:rPr>
              <w:t>228,57</w:t>
            </w:r>
          </w:p>
        </w:tc>
      </w:tr>
      <w:tr w:rsidR="002D596A" w:rsidTr="0051190C">
        <w:tblPrEx>
          <w:tblCellMar>
            <w:top w:w="0" w:type="dxa"/>
            <w:bottom w:w="0" w:type="dxa"/>
          </w:tblCellMar>
        </w:tblPrEx>
        <w:tc>
          <w:tcPr>
            <w:tcW w:w="2160" w:type="dxa"/>
          </w:tcPr>
          <w:p w:rsidR="002D596A" w:rsidRDefault="002D596A" w:rsidP="0051190C">
            <w:pPr>
              <w:spacing w:line="360" w:lineRule="auto"/>
              <w:jc w:val="both"/>
              <w:rPr>
                <w:lang w:val="ru-RU"/>
              </w:rPr>
            </w:pPr>
            <w:r>
              <w:rPr>
                <w:lang w:val="ru-RU"/>
              </w:rPr>
              <w:t>S. pyogenes</w:t>
            </w:r>
          </w:p>
        </w:tc>
        <w:tc>
          <w:tcPr>
            <w:tcW w:w="912" w:type="dxa"/>
            <w:vAlign w:val="center"/>
          </w:tcPr>
          <w:p w:rsidR="002D596A" w:rsidRDefault="002D596A" w:rsidP="0051190C">
            <w:pPr>
              <w:spacing w:line="360" w:lineRule="auto"/>
              <w:ind w:firstLine="851"/>
              <w:jc w:val="center"/>
              <w:rPr>
                <w:sz w:val="28"/>
                <w:lang w:val="ru-RU"/>
              </w:rPr>
            </w:pPr>
            <w:r>
              <w:rPr>
                <w:sz w:val="28"/>
                <w:lang w:val="ru-RU"/>
              </w:rPr>
              <w:t>77</w:t>
            </w:r>
          </w:p>
        </w:tc>
        <w:tc>
          <w:tcPr>
            <w:tcW w:w="913" w:type="dxa"/>
            <w:vAlign w:val="center"/>
          </w:tcPr>
          <w:p w:rsidR="002D596A" w:rsidRDefault="002D596A" w:rsidP="0051190C">
            <w:pPr>
              <w:spacing w:line="360" w:lineRule="auto"/>
              <w:ind w:firstLine="851"/>
              <w:jc w:val="center"/>
              <w:rPr>
                <w:sz w:val="28"/>
                <w:lang w:val="ru-RU"/>
              </w:rPr>
            </w:pPr>
            <w:r>
              <w:rPr>
                <w:sz w:val="28"/>
                <w:lang w:val="ru-RU"/>
              </w:rPr>
              <w:t>335,0</w:t>
            </w:r>
          </w:p>
        </w:tc>
        <w:tc>
          <w:tcPr>
            <w:tcW w:w="913" w:type="dxa"/>
            <w:vAlign w:val="center"/>
          </w:tcPr>
          <w:p w:rsidR="002D596A" w:rsidRDefault="002D596A" w:rsidP="0051190C">
            <w:pPr>
              <w:spacing w:line="360" w:lineRule="auto"/>
              <w:ind w:firstLine="851"/>
              <w:jc w:val="center"/>
              <w:rPr>
                <w:sz w:val="28"/>
                <w:lang w:val="ru-RU"/>
              </w:rPr>
            </w:pPr>
            <w:r>
              <w:rPr>
                <w:sz w:val="28"/>
                <w:lang w:val="ru-RU"/>
              </w:rPr>
              <w:t>111</w:t>
            </w:r>
          </w:p>
        </w:tc>
        <w:tc>
          <w:tcPr>
            <w:tcW w:w="913" w:type="dxa"/>
            <w:vAlign w:val="center"/>
          </w:tcPr>
          <w:p w:rsidR="002D596A" w:rsidRDefault="002D596A" w:rsidP="0051190C">
            <w:pPr>
              <w:spacing w:line="360" w:lineRule="auto"/>
              <w:ind w:firstLine="851"/>
              <w:jc w:val="center"/>
              <w:rPr>
                <w:sz w:val="28"/>
                <w:lang w:val="ru-RU"/>
              </w:rPr>
            </w:pPr>
            <w:r>
              <w:rPr>
                <w:sz w:val="28"/>
                <w:lang w:val="ru-RU"/>
              </w:rPr>
              <w:t>336,66</w:t>
            </w:r>
          </w:p>
        </w:tc>
        <w:tc>
          <w:tcPr>
            <w:tcW w:w="913" w:type="dxa"/>
            <w:vAlign w:val="center"/>
          </w:tcPr>
          <w:p w:rsidR="002D596A" w:rsidRDefault="002D596A" w:rsidP="0051190C">
            <w:pPr>
              <w:spacing w:line="360" w:lineRule="auto"/>
              <w:ind w:firstLine="851"/>
              <w:jc w:val="center"/>
              <w:rPr>
                <w:sz w:val="28"/>
                <w:lang w:val="ru-RU"/>
              </w:rPr>
            </w:pPr>
            <w:r>
              <w:rPr>
                <w:sz w:val="28"/>
                <w:lang w:val="ru-RU"/>
              </w:rPr>
              <w:t>110</w:t>
            </w:r>
          </w:p>
        </w:tc>
        <w:tc>
          <w:tcPr>
            <w:tcW w:w="913" w:type="dxa"/>
            <w:vAlign w:val="center"/>
          </w:tcPr>
          <w:p w:rsidR="002D596A" w:rsidRDefault="002D596A" w:rsidP="0051190C">
            <w:pPr>
              <w:spacing w:line="360" w:lineRule="auto"/>
              <w:ind w:firstLine="851"/>
              <w:jc w:val="center"/>
              <w:rPr>
                <w:sz w:val="28"/>
                <w:lang w:val="ru-RU"/>
              </w:rPr>
            </w:pPr>
            <w:r>
              <w:rPr>
                <w:sz w:val="28"/>
                <w:lang w:val="ru-RU"/>
              </w:rPr>
              <w:t>1100,0</w:t>
            </w:r>
          </w:p>
        </w:tc>
        <w:tc>
          <w:tcPr>
            <w:tcW w:w="913" w:type="dxa"/>
            <w:vAlign w:val="center"/>
          </w:tcPr>
          <w:p w:rsidR="002D596A" w:rsidRDefault="002D596A" w:rsidP="0051190C">
            <w:pPr>
              <w:spacing w:line="360" w:lineRule="auto"/>
              <w:ind w:firstLine="851"/>
              <w:jc w:val="center"/>
              <w:rPr>
                <w:sz w:val="28"/>
                <w:lang w:val="ru-RU"/>
              </w:rPr>
            </w:pPr>
            <w:r>
              <w:rPr>
                <w:sz w:val="28"/>
                <w:lang w:val="ru-RU"/>
              </w:rPr>
              <w:t>111</w:t>
            </w:r>
          </w:p>
        </w:tc>
        <w:tc>
          <w:tcPr>
            <w:tcW w:w="913" w:type="dxa"/>
            <w:vAlign w:val="center"/>
          </w:tcPr>
          <w:p w:rsidR="002D596A" w:rsidRDefault="002D596A" w:rsidP="0051190C">
            <w:pPr>
              <w:spacing w:line="360" w:lineRule="auto"/>
              <w:ind w:firstLine="851"/>
              <w:jc w:val="center"/>
              <w:rPr>
                <w:sz w:val="28"/>
                <w:lang w:val="ru-RU"/>
              </w:rPr>
            </w:pPr>
            <w:r>
              <w:rPr>
                <w:sz w:val="28"/>
                <w:lang w:val="ru-RU"/>
              </w:rPr>
              <w:t>778,57</w:t>
            </w:r>
          </w:p>
        </w:tc>
      </w:tr>
      <w:tr w:rsidR="002D596A" w:rsidTr="0051190C">
        <w:tblPrEx>
          <w:tblCellMar>
            <w:top w:w="0" w:type="dxa"/>
            <w:bottom w:w="0" w:type="dxa"/>
          </w:tblCellMar>
        </w:tblPrEx>
        <w:tc>
          <w:tcPr>
            <w:tcW w:w="2160" w:type="dxa"/>
          </w:tcPr>
          <w:p w:rsidR="002D596A" w:rsidRDefault="002D596A" w:rsidP="0051190C">
            <w:pPr>
              <w:spacing w:line="360" w:lineRule="auto"/>
              <w:jc w:val="both"/>
              <w:rPr>
                <w:lang w:val="ru-RU"/>
              </w:rPr>
            </w:pPr>
            <w:r>
              <w:rPr>
                <w:lang w:val="ru-RU"/>
              </w:rPr>
              <w:t>S. epidermidis</w:t>
            </w:r>
          </w:p>
        </w:tc>
        <w:tc>
          <w:tcPr>
            <w:tcW w:w="912" w:type="dxa"/>
            <w:vAlign w:val="center"/>
          </w:tcPr>
          <w:p w:rsidR="002D596A" w:rsidRDefault="002D596A" w:rsidP="0051190C">
            <w:pPr>
              <w:spacing w:line="360" w:lineRule="auto"/>
              <w:ind w:firstLine="851"/>
              <w:jc w:val="center"/>
              <w:rPr>
                <w:sz w:val="28"/>
                <w:lang w:val="ru-RU"/>
              </w:rPr>
            </w:pPr>
            <w:r>
              <w:rPr>
                <w:sz w:val="28"/>
                <w:lang w:val="ru-RU"/>
              </w:rPr>
              <w:t>00</w:t>
            </w:r>
          </w:p>
        </w:tc>
        <w:tc>
          <w:tcPr>
            <w:tcW w:w="913" w:type="dxa"/>
            <w:vAlign w:val="center"/>
          </w:tcPr>
          <w:p w:rsidR="002D596A" w:rsidRDefault="002D596A" w:rsidP="0051190C">
            <w:pPr>
              <w:spacing w:line="360" w:lineRule="auto"/>
              <w:ind w:firstLine="851"/>
              <w:jc w:val="center"/>
              <w:rPr>
                <w:sz w:val="28"/>
                <w:lang w:val="ru-RU"/>
              </w:rPr>
            </w:pPr>
            <w:r>
              <w:rPr>
                <w:sz w:val="28"/>
                <w:lang w:val="ru-RU"/>
              </w:rPr>
              <w:t>00</w:t>
            </w:r>
          </w:p>
        </w:tc>
        <w:tc>
          <w:tcPr>
            <w:tcW w:w="913" w:type="dxa"/>
            <w:vAlign w:val="center"/>
          </w:tcPr>
          <w:p w:rsidR="002D596A" w:rsidRDefault="002D596A" w:rsidP="0051190C">
            <w:pPr>
              <w:spacing w:line="360" w:lineRule="auto"/>
              <w:ind w:firstLine="851"/>
              <w:jc w:val="center"/>
              <w:rPr>
                <w:sz w:val="28"/>
                <w:lang w:val="ru-RU"/>
              </w:rPr>
            </w:pPr>
            <w:r>
              <w:rPr>
                <w:sz w:val="28"/>
                <w:lang w:val="ru-RU"/>
              </w:rPr>
              <w:t>33</w:t>
            </w:r>
          </w:p>
        </w:tc>
        <w:tc>
          <w:tcPr>
            <w:tcW w:w="913" w:type="dxa"/>
            <w:vAlign w:val="center"/>
          </w:tcPr>
          <w:p w:rsidR="002D596A" w:rsidRDefault="002D596A" w:rsidP="0051190C">
            <w:pPr>
              <w:spacing w:line="360" w:lineRule="auto"/>
              <w:ind w:firstLine="851"/>
              <w:jc w:val="center"/>
              <w:rPr>
                <w:sz w:val="28"/>
                <w:lang w:val="ru-RU"/>
              </w:rPr>
            </w:pPr>
            <w:r>
              <w:rPr>
                <w:sz w:val="28"/>
                <w:lang w:val="ru-RU"/>
              </w:rPr>
              <w:t>110,0</w:t>
            </w:r>
          </w:p>
        </w:tc>
        <w:tc>
          <w:tcPr>
            <w:tcW w:w="913" w:type="dxa"/>
            <w:vAlign w:val="center"/>
          </w:tcPr>
          <w:p w:rsidR="002D596A" w:rsidRDefault="002D596A" w:rsidP="0051190C">
            <w:pPr>
              <w:spacing w:line="360" w:lineRule="auto"/>
              <w:ind w:firstLine="851"/>
              <w:jc w:val="center"/>
              <w:rPr>
                <w:sz w:val="28"/>
                <w:lang w:val="ru-RU"/>
              </w:rPr>
            </w:pPr>
            <w:r>
              <w:rPr>
                <w:sz w:val="28"/>
                <w:lang w:val="ru-RU"/>
              </w:rPr>
              <w:t>10</w:t>
            </w:r>
          </w:p>
        </w:tc>
        <w:tc>
          <w:tcPr>
            <w:tcW w:w="913" w:type="dxa"/>
            <w:vAlign w:val="center"/>
          </w:tcPr>
          <w:p w:rsidR="002D596A" w:rsidRDefault="002D596A" w:rsidP="0051190C">
            <w:pPr>
              <w:spacing w:line="360" w:lineRule="auto"/>
              <w:ind w:firstLine="851"/>
              <w:jc w:val="center"/>
              <w:rPr>
                <w:sz w:val="28"/>
                <w:lang w:val="ru-RU"/>
              </w:rPr>
            </w:pPr>
            <w:r>
              <w:rPr>
                <w:sz w:val="28"/>
                <w:lang w:val="ru-RU"/>
              </w:rPr>
              <w:t>00</w:t>
            </w:r>
          </w:p>
        </w:tc>
        <w:tc>
          <w:tcPr>
            <w:tcW w:w="913" w:type="dxa"/>
            <w:vAlign w:val="center"/>
          </w:tcPr>
          <w:p w:rsidR="002D596A" w:rsidRDefault="002D596A" w:rsidP="0051190C">
            <w:pPr>
              <w:spacing w:line="360" w:lineRule="auto"/>
              <w:ind w:firstLine="851"/>
              <w:jc w:val="center"/>
              <w:rPr>
                <w:sz w:val="28"/>
                <w:lang w:val="ru-RU"/>
              </w:rPr>
            </w:pPr>
            <w:r>
              <w:rPr>
                <w:sz w:val="28"/>
                <w:lang w:val="ru-RU"/>
              </w:rPr>
              <w:t>22</w:t>
            </w:r>
          </w:p>
        </w:tc>
        <w:tc>
          <w:tcPr>
            <w:tcW w:w="913" w:type="dxa"/>
            <w:vAlign w:val="center"/>
          </w:tcPr>
          <w:p w:rsidR="002D596A" w:rsidRDefault="002D596A" w:rsidP="0051190C">
            <w:pPr>
              <w:spacing w:line="360" w:lineRule="auto"/>
              <w:ind w:firstLine="851"/>
              <w:jc w:val="center"/>
              <w:rPr>
                <w:sz w:val="28"/>
                <w:lang w:val="ru-RU"/>
              </w:rPr>
            </w:pPr>
            <w:r>
              <w:rPr>
                <w:sz w:val="28"/>
                <w:lang w:val="ru-RU"/>
              </w:rPr>
              <w:t>114,28</w:t>
            </w:r>
          </w:p>
        </w:tc>
      </w:tr>
      <w:tr w:rsidR="002D596A" w:rsidTr="0051190C">
        <w:tblPrEx>
          <w:tblCellMar>
            <w:top w:w="0" w:type="dxa"/>
            <w:bottom w:w="0" w:type="dxa"/>
          </w:tblCellMar>
        </w:tblPrEx>
        <w:tc>
          <w:tcPr>
            <w:tcW w:w="2160" w:type="dxa"/>
          </w:tcPr>
          <w:p w:rsidR="002D596A" w:rsidRDefault="002D596A" w:rsidP="0051190C">
            <w:pPr>
              <w:spacing w:line="360" w:lineRule="auto"/>
              <w:rPr>
                <w:lang w:val="ru-RU"/>
              </w:rPr>
            </w:pPr>
            <w:r>
              <w:rPr>
                <w:lang w:val="ru-RU"/>
              </w:rPr>
              <w:t>Умовно патогенні ентеробактерії</w:t>
            </w:r>
          </w:p>
        </w:tc>
        <w:tc>
          <w:tcPr>
            <w:tcW w:w="912" w:type="dxa"/>
            <w:vAlign w:val="center"/>
          </w:tcPr>
          <w:p w:rsidR="002D596A" w:rsidRDefault="002D596A" w:rsidP="0051190C">
            <w:pPr>
              <w:spacing w:line="360" w:lineRule="auto"/>
              <w:ind w:firstLine="851"/>
              <w:jc w:val="center"/>
              <w:rPr>
                <w:sz w:val="28"/>
                <w:lang w:val="ru-RU"/>
              </w:rPr>
            </w:pPr>
            <w:r>
              <w:rPr>
                <w:sz w:val="28"/>
                <w:lang w:val="ru-RU"/>
              </w:rPr>
              <w:t>22</w:t>
            </w:r>
          </w:p>
        </w:tc>
        <w:tc>
          <w:tcPr>
            <w:tcW w:w="913" w:type="dxa"/>
            <w:vAlign w:val="center"/>
          </w:tcPr>
          <w:p w:rsidR="002D596A" w:rsidRDefault="002D596A" w:rsidP="0051190C">
            <w:pPr>
              <w:spacing w:line="360" w:lineRule="auto"/>
              <w:ind w:firstLine="851"/>
              <w:jc w:val="center"/>
              <w:rPr>
                <w:sz w:val="28"/>
                <w:lang w:val="ru-RU"/>
              </w:rPr>
            </w:pPr>
            <w:r>
              <w:rPr>
                <w:sz w:val="28"/>
                <w:lang w:val="ru-RU"/>
              </w:rPr>
              <w:t>110,0</w:t>
            </w:r>
          </w:p>
        </w:tc>
        <w:tc>
          <w:tcPr>
            <w:tcW w:w="913" w:type="dxa"/>
            <w:vAlign w:val="center"/>
          </w:tcPr>
          <w:p w:rsidR="002D596A" w:rsidRDefault="002D596A" w:rsidP="0051190C">
            <w:pPr>
              <w:spacing w:line="360" w:lineRule="auto"/>
              <w:ind w:firstLine="851"/>
              <w:jc w:val="center"/>
              <w:rPr>
                <w:sz w:val="28"/>
                <w:lang w:val="ru-RU"/>
              </w:rPr>
            </w:pPr>
            <w:r>
              <w:rPr>
                <w:sz w:val="28"/>
                <w:lang w:val="ru-RU"/>
              </w:rPr>
              <w:t>44</w:t>
            </w:r>
          </w:p>
        </w:tc>
        <w:tc>
          <w:tcPr>
            <w:tcW w:w="913" w:type="dxa"/>
            <w:vAlign w:val="center"/>
          </w:tcPr>
          <w:p w:rsidR="002D596A" w:rsidRDefault="002D596A" w:rsidP="0051190C">
            <w:pPr>
              <w:spacing w:line="360" w:lineRule="auto"/>
              <w:ind w:firstLine="851"/>
              <w:jc w:val="center"/>
              <w:rPr>
                <w:sz w:val="28"/>
                <w:lang w:val="ru-RU"/>
              </w:rPr>
            </w:pPr>
            <w:r>
              <w:rPr>
                <w:sz w:val="28"/>
                <w:lang w:val="ru-RU"/>
              </w:rPr>
              <w:t>113,33</w:t>
            </w:r>
          </w:p>
        </w:tc>
        <w:tc>
          <w:tcPr>
            <w:tcW w:w="913" w:type="dxa"/>
            <w:vAlign w:val="center"/>
          </w:tcPr>
          <w:p w:rsidR="002D596A" w:rsidRDefault="002D596A" w:rsidP="0051190C">
            <w:pPr>
              <w:spacing w:line="360" w:lineRule="auto"/>
              <w:ind w:firstLine="851"/>
              <w:jc w:val="center"/>
              <w:rPr>
                <w:sz w:val="28"/>
                <w:lang w:val="ru-RU"/>
              </w:rPr>
            </w:pPr>
            <w:r>
              <w:rPr>
                <w:sz w:val="28"/>
                <w:lang w:val="ru-RU"/>
              </w:rPr>
              <w:t>44</w:t>
            </w:r>
          </w:p>
        </w:tc>
        <w:tc>
          <w:tcPr>
            <w:tcW w:w="913" w:type="dxa"/>
            <w:vAlign w:val="center"/>
          </w:tcPr>
          <w:p w:rsidR="002D596A" w:rsidRDefault="002D596A" w:rsidP="0051190C">
            <w:pPr>
              <w:spacing w:line="360" w:lineRule="auto"/>
              <w:ind w:firstLine="851"/>
              <w:jc w:val="center"/>
              <w:rPr>
                <w:sz w:val="28"/>
                <w:lang w:val="ru-RU"/>
              </w:rPr>
            </w:pPr>
            <w:r>
              <w:rPr>
                <w:sz w:val="28"/>
                <w:lang w:val="ru-RU"/>
              </w:rPr>
              <w:t>440,0</w:t>
            </w:r>
          </w:p>
        </w:tc>
        <w:tc>
          <w:tcPr>
            <w:tcW w:w="913" w:type="dxa"/>
            <w:vAlign w:val="center"/>
          </w:tcPr>
          <w:p w:rsidR="002D596A" w:rsidRDefault="002D596A" w:rsidP="0051190C">
            <w:pPr>
              <w:spacing w:line="360" w:lineRule="auto"/>
              <w:ind w:firstLine="851"/>
              <w:jc w:val="center"/>
              <w:rPr>
                <w:sz w:val="28"/>
                <w:lang w:val="ru-RU"/>
              </w:rPr>
            </w:pPr>
            <w:r>
              <w:rPr>
                <w:sz w:val="28"/>
                <w:lang w:val="ru-RU"/>
              </w:rPr>
              <w:t>33</w:t>
            </w:r>
          </w:p>
        </w:tc>
        <w:tc>
          <w:tcPr>
            <w:tcW w:w="913" w:type="dxa"/>
            <w:vAlign w:val="center"/>
          </w:tcPr>
          <w:p w:rsidR="002D596A" w:rsidRDefault="002D596A" w:rsidP="0051190C">
            <w:pPr>
              <w:spacing w:line="360" w:lineRule="auto"/>
              <w:ind w:firstLine="851"/>
              <w:jc w:val="center"/>
              <w:rPr>
                <w:sz w:val="28"/>
                <w:lang w:val="ru-RU"/>
              </w:rPr>
            </w:pPr>
            <w:r>
              <w:rPr>
                <w:sz w:val="28"/>
                <w:lang w:val="ru-RU"/>
              </w:rPr>
              <w:t>221,42</w:t>
            </w:r>
          </w:p>
        </w:tc>
      </w:tr>
      <w:tr w:rsidR="002D596A" w:rsidTr="0051190C">
        <w:tblPrEx>
          <w:tblCellMar>
            <w:top w:w="0" w:type="dxa"/>
            <w:bottom w:w="0" w:type="dxa"/>
          </w:tblCellMar>
        </w:tblPrEx>
        <w:tc>
          <w:tcPr>
            <w:tcW w:w="2160" w:type="dxa"/>
          </w:tcPr>
          <w:p w:rsidR="002D596A" w:rsidRDefault="002D596A" w:rsidP="0051190C">
            <w:pPr>
              <w:spacing w:line="360" w:lineRule="auto"/>
              <w:jc w:val="both"/>
              <w:rPr>
                <w:lang w:val="ru-RU"/>
              </w:rPr>
            </w:pPr>
            <w:r>
              <w:rPr>
                <w:lang w:val="ru-RU"/>
              </w:rPr>
              <w:t>Грампозитивні палички</w:t>
            </w:r>
          </w:p>
        </w:tc>
        <w:tc>
          <w:tcPr>
            <w:tcW w:w="912" w:type="dxa"/>
            <w:vAlign w:val="center"/>
          </w:tcPr>
          <w:p w:rsidR="002D596A" w:rsidRDefault="002D596A" w:rsidP="0051190C">
            <w:pPr>
              <w:spacing w:line="360" w:lineRule="auto"/>
              <w:ind w:firstLine="851"/>
              <w:jc w:val="center"/>
              <w:rPr>
                <w:sz w:val="28"/>
                <w:lang w:val="ru-RU"/>
              </w:rPr>
            </w:pPr>
            <w:r>
              <w:rPr>
                <w:sz w:val="28"/>
                <w:lang w:val="ru-RU"/>
              </w:rPr>
              <w:t>22</w:t>
            </w:r>
          </w:p>
        </w:tc>
        <w:tc>
          <w:tcPr>
            <w:tcW w:w="913" w:type="dxa"/>
            <w:vAlign w:val="center"/>
          </w:tcPr>
          <w:p w:rsidR="002D596A" w:rsidRDefault="002D596A" w:rsidP="0051190C">
            <w:pPr>
              <w:spacing w:line="360" w:lineRule="auto"/>
              <w:ind w:firstLine="851"/>
              <w:jc w:val="center"/>
              <w:rPr>
                <w:sz w:val="28"/>
                <w:lang w:val="ru-RU"/>
              </w:rPr>
            </w:pPr>
            <w:r>
              <w:rPr>
                <w:sz w:val="28"/>
                <w:lang w:val="ru-RU"/>
              </w:rPr>
              <w:t>110,0</w:t>
            </w:r>
          </w:p>
        </w:tc>
        <w:tc>
          <w:tcPr>
            <w:tcW w:w="913" w:type="dxa"/>
            <w:vAlign w:val="center"/>
          </w:tcPr>
          <w:p w:rsidR="002D596A" w:rsidRDefault="002D596A" w:rsidP="0051190C">
            <w:pPr>
              <w:spacing w:line="360" w:lineRule="auto"/>
              <w:ind w:firstLine="851"/>
              <w:jc w:val="center"/>
              <w:rPr>
                <w:sz w:val="28"/>
                <w:lang w:val="ru-RU"/>
              </w:rPr>
            </w:pPr>
            <w:r>
              <w:rPr>
                <w:sz w:val="28"/>
                <w:lang w:val="ru-RU"/>
              </w:rPr>
              <w:t>22</w:t>
            </w:r>
          </w:p>
        </w:tc>
        <w:tc>
          <w:tcPr>
            <w:tcW w:w="913" w:type="dxa"/>
            <w:vAlign w:val="center"/>
          </w:tcPr>
          <w:p w:rsidR="002D596A" w:rsidRDefault="002D596A" w:rsidP="0051190C">
            <w:pPr>
              <w:spacing w:line="360" w:lineRule="auto"/>
              <w:ind w:firstLine="851"/>
              <w:jc w:val="center"/>
              <w:rPr>
                <w:sz w:val="28"/>
                <w:lang w:val="ru-RU"/>
              </w:rPr>
            </w:pPr>
            <w:r>
              <w:rPr>
                <w:sz w:val="28"/>
                <w:lang w:val="ru-RU"/>
              </w:rPr>
              <w:t>66,0</w:t>
            </w:r>
          </w:p>
        </w:tc>
        <w:tc>
          <w:tcPr>
            <w:tcW w:w="913" w:type="dxa"/>
            <w:vAlign w:val="center"/>
          </w:tcPr>
          <w:p w:rsidR="002D596A" w:rsidRDefault="002D596A" w:rsidP="0051190C">
            <w:pPr>
              <w:spacing w:line="360" w:lineRule="auto"/>
              <w:ind w:firstLine="851"/>
              <w:jc w:val="center"/>
              <w:rPr>
                <w:sz w:val="28"/>
                <w:lang w:val="ru-RU"/>
              </w:rPr>
            </w:pPr>
            <w:r>
              <w:rPr>
                <w:sz w:val="28"/>
                <w:lang w:val="ru-RU"/>
              </w:rPr>
              <w:t>22</w:t>
            </w:r>
          </w:p>
        </w:tc>
        <w:tc>
          <w:tcPr>
            <w:tcW w:w="913" w:type="dxa"/>
            <w:vAlign w:val="center"/>
          </w:tcPr>
          <w:p w:rsidR="002D596A" w:rsidRDefault="002D596A" w:rsidP="0051190C">
            <w:pPr>
              <w:spacing w:line="360" w:lineRule="auto"/>
              <w:ind w:firstLine="851"/>
              <w:jc w:val="center"/>
              <w:rPr>
                <w:sz w:val="28"/>
                <w:lang w:val="ru-RU"/>
              </w:rPr>
            </w:pPr>
            <w:r>
              <w:rPr>
                <w:sz w:val="28"/>
                <w:lang w:val="ru-RU"/>
              </w:rPr>
              <w:t>220,0</w:t>
            </w:r>
          </w:p>
        </w:tc>
        <w:tc>
          <w:tcPr>
            <w:tcW w:w="913" w:type="dxa"/>
            <w:vAlign w:val="center"/>
          </w:tcPr>
          <w:p w:rsidR="002D596A" w:rsidRDefault="002D596A" w:rsidP="0051190C">
            <w:pPr>
              <w:spacing w:line="360" w:lineRule="auto"/>
              <w:ind w:firstLine="851"/>
              <w:jc w:val="center"/>
              <w:rPr>
                <w:sz w:val="28"/>
                <w:lang w:val="ru-RU"/>
              </w:rPr>
            </w:pPr>
            <w:r>
              <w:rPr>
                <w:sz w:val="28"/>
                <w:lang w:val="ru-RU"/>
              </w:rPr>
              <w:t>22</w:t>
            </w:r>
          </w:p>
        </w:tc>
        <w:tc>
          <w:tcPr>
            <w:tcW w:w="913" w:type="dxa"/>
            <w:vAlign w:val="center"/>
          </w:tcPr>
          <w:p w:rsidR="002D596A" w:rsidRDefault="002D596A" w:rsidP="0051190C">
            <w:pPr>
              <w:spacing w:line="360" w:lineRule="auto"/>
              <w:ind w:firstLine="851"/>
              <w:jc w:val="center"/>
              <w:rPr>
                <w:sz w:val="28"/>
                <w:lang w:val="ru-RU"/>
              </w:rPr>
            </w:pPr>
            <w:r>
              <w:rPr>
                <w:sz w:val="28"/>
                <w:lang w:val="ru-RU"/>
              </w:rPr>
              <w:t>114,57</w:t>
            </w:r>
          </w:p>
        </w:tc>
      </w:tr>
      <w:tr w:rsidR="002D596A" w:rsidTr="0051190C">
        <w:tblPrEx>
          <w:tblCellMar>
            <w:top w:w="0" w:type="dxa"/>
            <w:bottom w:w="0" w:type="dxa"/>
          </w:tblCellMar>
        </w:tblPrEx>
        <w:tc>
          <w:tcPr>
            <w:tcW w:w="2160" w:type="dxa"/>
          </w:tcPr>
          <w:p w:rsidR="002D596A" w:rsidRDefault="002D596A" w:rsidP="0051190C">
            <w:pPr>
              <w:spacing w:line="360" w:lineRule="auto"/>
              <w:jc w:val="both"/>
              <w:rPr>
                <w:lang w:val="ru-RU"/>
              </w:rPr>
            </w:pPr>
            <w:r>
              <w:rPr>
                <w:lang w:val="ru-RU"/>
              </w:rPr>
              <w:t>Неферментуючі грамнегативні бактерії</w:t>
            </w:r>
          </w:p>
        </w:tc>
        <w:tc>
          <w:tcPr>
            <w:tcW w:w="912" w:type="dxa"/>
            <w:vAlign w:val="center"/>
          </w:tcPr>
          <w:p w:rsidR="002D596A" w:rsidRDefault="002D596A" w:rsidP="0051190C">
            <w:pPr>
              <w:spacing w:line="360" w:lineRule="auto"/>
              <w:ind w:firstLine="851"/>
              <w:jc w:val="center"/>
              <w:rPr>
                <w:sz w:val="28"/>
                <w:lang w:val="ru-RU"/>
              </w:rPr>
            </w:pPr>
            <w:r>
              <w:rPr>
                <w:sz w:val="28"/>
                <w:lang w:val="ru-RU"/>
              </w:rPr>
              <w:t>22</w:t>
            </w:r>
          </w:p>
        </w:tc>
        <w:tc>
          <w:tcPr>
            <w:tcW w:w="913" w:type="dxa"/>
            <w:vAlign w:val="center"/>
          </w:tcPr>
          <w:p w:rsidR="002D596A" w:rsidRDefault="002D596A" w:rsidP="0051190C">
            <w:pPr>
              <w:spacing w:line="360" w:lineRule="auto"/>
              <w:ind w:firstLine="851"/>
              <w:jc w:val="center"/>
              <w:rPr>
                <w:sz w:val="28"/>
                <w:lang w:val="ru-RU"/>
              </w:rPr>
            </w:pPr>
            <w:r>
              <w:rPr>
                <w:sz w:val="28"/>
                <w:lang w:val="ru-RU"/>
              </w:rPr>
              <w:t>110,0</w:t>
            </w:r>
          </w:p>
        </w:tc>
        <w:tc>
          <w:tcPr>
            <w:tcW w:w="913" w:type="dxa"/>
            <w:vAlign w:val="center"/>
          </w:tcPr>
          <w:p w:rsidR="002D596A" w:rsidRDefault="002D596A" w:rsidP="0051190C">
            <w:pPr>
              <w:spacing w:line="360" w:lineRule="auto"/>
              <w:ind w:firstLine="851"/>
              <w:jc w:val="center"/>
              <w:rPr>
                <w:sz w:val="28"/>
                <w:lang w:val="ru-RU"/>
              </w:rPr>
            </w:pPr>
            <w:r>
              <w:rPr>
                <w:sz w:val="28"/>
                <w:lang w:val="ru-RU"/>
              </w:rPr>
              <w:t>77</w:t>
            </w:r>
          </w:p>
        </w:tc>
        <w:tc>
          <w:tcPr>
            <w:tcW w:w="913" w:type="dxa"/>
            <w:vAlign w:val="center"/>
          </w:tcPr>
          <w:p w:rsidR="002D596A" w:rsidRDefault="002D596A" w:rsidP="0051190C">
            <w:pPr>
              <w:spacing w:line="360" w:lineRule="auto"/>
              <w:ind w:firstLine="851"/>
              <w:jc w:val="center"/>
              <w:rPr>
                <w:sz w:val="28"/>
                <w:lang w:val="ru-RU"/>
              </w:rPr>
            </w:pPr>
            <w:r>
              <w:rPr>
                <w:sz w:val="28"/>
                <w:lang w:val="ru-RU"/>
              </w:rPr>
              <w:t>223,33</w:t>
            </w:r>
          </w:p>
        </w:tc>
        <w:tc>
          <w:tcPr>
            <w:tcW w:w="913" w:type="dxa"/>
            <w:vAlign w:val="center"/>
          </w:tcPr>
          <w:p w:rsidR="002D596A" w:rsidRDefault="002D596A" w:rsidP="0051190C">
            <w:pPr>
              <w:spacing w:line="360" w:lineRule="auto"/>
              <w:ind w:firstLine="851"/>
              <w:jc w:val="center"/>
              <w:rPr>
                <w:sz w:val="28"/>
                <w:lang w:val="ru-RU"/>
              </w:rPr>
            </w:pPr>
            <w:r>
              <w:rPr>
                <w:sz w:val="28"/>
                <w:lang w:val="ru-RU"/>
              </w:rPr>
              <w:t>44</w:t>
            </w:r>
          </w:p>
        </w:tc>
        <w:tc>
          <w:tcPr>
            <w:tcW w:w="913" w:type="dxa"/>
            <w:vAlign w:val="center"/>
          </w:tcPr>
          <w:p w:rsidR="002D596A" w:rsidRDefault="002D596A" w:rsidP="0051190C">
            <w:pPr>
              <w:spacing w:line="360" w:lineRule="auto"/>
              <w:ind w:firstLine="851"/>
              <w:jc w:val="center"/>
              <w:rPr>
                <w:sz w:val="28"/>
                <w:lang w:val="ru-RU"/>
              </w:rPr>
            </w:pPr>
            <w:r>
              <w:rPr>
                <w:sz w:val="28"/>
                <w:lang w:val="ru-RU"/>
              </w:rPr>
              <w:t>440,0</w:t>
            </w:r>
          </w:p>
        </w:tc>
        <w:tc>
          <w:tcPr>
            <w:tcW w:w="913" w:type="dxa"/>
            <w:vAlign w:val="center"/>
          </w:tcPr>
          <w:p w:rsidR="002D596A" w:rsidRDefault="002D596A" w:rsidP="0051190C">
            <w:pPr>
              <w:spacing w:line="360" w:lineRule="auto"/>
              <w:ind w:firstLine="851"/>
              <w:jc w:val="center"/>
              <w:rPr>
                <w:sz w:val="28"/>
                <w:lang w:val="ru-RU"/>
              </w:rPr>
            </w:pPr>
            <w:r>
              <w:rPr>
                <w:sz w:val="28"/>
                <w:lang w:val="ru-RU"/>
              </w:rPr>
              <w:t>66</w:t>
            </w:r>
          </w:p>
        </w:tc>
        <w:tc>
          <w:tcPr>
            <w:tcW w:w="913" w:type="dxa"/>
            <w:vAlign w:val="center"/>
          </w:tcPr>
          <w:p w:rsidR="002D596A" w:rsidRDefault="002D596A" w:rsidP="0051190C">
            <w:pPr>
              <w:spacing w:line="360" w:lineRule="auto"/>
              <w:ind w:firstLine="851"/>
              <w:jc w:val="center"/>
              <w:rPr>
                <w:sz w:val="28"/>
                <w:lang w:val="ru-RU"/>
              </w:rPr>
            </w:pPr>
            <w:r>
              <w:rPr>
                <w:sz w:val="28"/>
                <w:lang w:val="ru-RU"/>
              </w:rPr>
              <w:t>442,85</w:t>
            </w:r>
          </w:p>
        </w:tc>
      </w:tr>
      <w:tr w:rsidR="002D596A" w:rsidTr="0051190C">
        <w:tblPrEx>
          <w:tblCellMar>
            <w:top w:w="0" w:type="dxa"/>
            <w:bottom w:w="0" w:type="dxa"/>
          </w:tblCellMar>
        </w:tblPrEx>
        <w:tc>
          <w:tcPr>
            <w:tcW w:w="2160" w:type="dxa"/>
          </w:tcPr>
          <w:p w:rsidR="002D596A" w:rsidRDefault="002D596A" w:rsidP="0051190C">
            <w:pPr>
              <w:spacing w:line="360" w:lineRule="auto"/>
              <w:jc w:val="both"/>
              <w:rPr>
                <w:lang w:val="ru-RU"/>
              </w:rPr>
            </w:pPr>
            <w:r>
              <w:rPr>
                <w:lang w:val="ru-RU"/>
              </w:rPr>
              <w:t>S. saprophyticus</w:t>
            </w:r>
          </w:p>
        </w:tc>
        <w:tc>
          <w:tcPr>
            <w:tcW w:w="912" w:type="dxa"/>
            <w:vAlign w:val="center"/>
          </w:tcPr>
          <w:p w:rsidR="002D596A" w:rsidRDefault="002D596A" w:rsidP="0051190C">
            <w:pPr>
              <w:spacing w:line="360" w:lineRule="auto"/>
              <w:ind w:firstLine="851"/>
              <w:jc w:val="center"/>
              <w:rPr>
                <w:sz w:val="28"/>
                <w:lang w:val="ru-RU"/>
              </w:rPr>
            </w:pPr>
            <w:r>
              <w:rPr>
                <w:sz w:val="28"/>
                <w:lang w:val="ru-RU"/>
              </w:rPr>
              <w:t>00</w:t>
            </w:r>
          </w:p>
        </w:tc>
        <w:tc>
          <w:tcPr>
            <w:tcW w:w="913" w:type="dxa"/>
            <w:vAlign w:val="center"/>
          </w:tcPr>
          <w:p w:rsidR="002D596A" w:rsidRDefault="002D596A" w:rsidP="0051190C">
            <w:pPr>
              <w:spacing w:line="360" w:lineRule="auto"/>
              <w:ind w:firstLine="851"/>
              <w:jc w:val="center"/>
              <w:rPr>
                <w:sz w:val="28"/>
                <w:lang w:val="ru-RU"/>
              </w:rPr>
            </w:pPr>
            <w:r>
              <w:rPr>
                <w:sz w:val="28"/>
                <w:lang w:val="ru-RU"/>
              </w:rPr>
              <w:t>00</w:t>
            </w:r>
          </w:p>
        </w:tc>
        <w:tc>
          <w:tcPr>
            <w:tcW w:w="913" w:type="dxa"/>
            <w:vAlign w:val="center"/>
          </w:tcPr>
          <w:p w:rsidR="002D596A" w:rsidRDefault="002D596A" w:rsidP="0051190C">
            <w:pPr>
              <w:spacing w:line="360" w:lineRule="auto"/>
              <w:ind w:firstLine="851"/>
              <w:jc w:val="center"/>
              <w:rPr>
                <w:sz w:val="28"/>
                <w:lang w:val="ru-RU"/>
              </w:rPr>
            </w:pPr>
            <w:r>
              <w:rPr>
                <w:sz w:val="28"/>
                <w:lang w:val="ru-RU"/>
              </w:rPr>
              <w:t>00</w:t>
            </w:r>
          </w:p>
        </w:tc>
        <w:tc>
          <w:tcPr>
            <w:tcW w:w="913" w:type="dxa"/>
            <w:vAlign w:val="center"/>
          </w:tcPr>
          <w:p w:rsidR="002D596A" w:rsidRDefault="002D596A" w:rsidP="0051190C">
            <w:pPr>
              <w:spacing w:line="360" w:lineRule="auto"/>
              <w:ind w:firstLine="851"/>
              <w:jc w:val="center"/>
              <w:rPr>
                <w:sz w:val="28"/>
                <w:lang w:val="ru-RU"/>
              </w:rPr>
            </w:pPr>
            <w:r>
              <w:rPr>
                <w:sz w:val="28"/>
                <w:lang w:val="ru-RU"/>
              </w:rPr>
              <w:t>00</w:t>
            </w:r>
          </w:p>
        </w:tc>
        <w:tc>
          <w:tcPr>
            <w:tcW w:w="913" w:type="dxa"/>
            <w:vAlign w:val="center"/>
          </w:tcPr>
          <w:p w:rsidR="002D596A" w:rsidRDefault="002D596A" w:rsidP="0051190C">
            <w:pPr>
              <w:spacing w:line="360" w:lineRule="auto"/>
              <w:ind w:firstLine="851"/>
              <w:jc w:val="center"/>
              <w:rPr>
                <w:sz w:val="28"/>
                <w:lang w:val="ru-RU"/>
              </w:rPr>
            </w:pPr>
            <w:r>
              <w:rPr>
                <w:sz w:val="28"/>
                <w:lang w:val="ru-RU"/>
              </w:rPr>
              <w:t>11</w:t>
            </w:r>
          </w:p>
        </w:tc>
        <w:tc>
          <w:tcPr>
            <w:tcW w:w="913" w:type="dxa"/>
            <w:vAlign w:val="center"/>
          </w:tcPr>
          <w:p w:rsidR="002D596A" w:rsidRDefault="002D596A" w:rsidP="0051190C">
            <w:pPr>
              <w:spacing w:line="360" w:lineRule="auto"/>
              <w:ind w:firstLine="851"/>
              <w:jc w:val="center"/>
              <w:rPr>
                <w:sz w:val="28"/>
                <w:lang w:val="ru-RU"/>
              </w:rPr>
            </w:pPr>
            <w:r>
              <w:rPr>
                <w:sz w:val="28"/>
                <w:lang w:val="ru-RU"/>
              </w:rPr>
              <w:t>110,0</w:t>
            </w:r>
          </w:p>
        </w:tc>
        <w:tc>
          <w:tcPr>
            <w:tcW w:w="913" w:type="dxa"/>
            <w:vAlign w:val="center"/>
          </w:tcPr>
          <w:p w:rsidR="002D596A" w:rsidRDefault="002D596A" w:rsidP="0051190C">
            <w:pPr>
              <w:spacing w:line="360" w:lineRule="auto"/>
              <w:ind w:firstLine="851"/>
              <w:jc w:val="center"/>
              <w:rPr>
                <w:sz w:val="28"/>
                <w:lang w:val="ru-RU"/>
              </w:rPr>
            </w:pPr>
            <w:r>
              <w:rPr>
                <w:sz w:val="28"/>
                <w:lang w:val="ru-RU"/>
              </w:rPr>
              <w:t>11</w:t>
            </w:r>
          </w:p>
        </w:tc>
        <w:tc>
          <w:tcPr>
            <w:tcW w:w="913" w:type="dxa"/>
            <w:vAlign w:val="center"/>
          </w:tcPr>
          <w:p w:rsidR="002D596A" w:rsidRDefault="002D596A" w:rsidP="0051190C">
            <w:pPr>
              <w:spacing w:line="360" w:lineRule="auto"/>
              <w:ind w:firstLine="851"/>
              <w:jc w:val="center"/>
              <w:rPr>
                <w:sz w:val="28"/>
                <w:lang w:val="ru-RU"/>
              </w:rPr>
            </w:pPr>
            <w:r>
              <w:rPr>
                <w:sz w:val="28"/>
                <w:lang w:val="ru-RU"/>
              </w:rPr>
              <w:t>110,0</w:t>
            </w:r>
          </w:p>
        </w:tc>
      </w:tr>
      <w:tr w:rsidR="002D596A" w:rsidTr="0051190C">
        <w:tblPrEx>
          <w:tblCellMar>
            <w:top w:w="0" w:type="dxa"/>
            <w:bottom w:w="0" w:type="dxa"/>
          </w:tblCellMar>
        </w:tblPrEx>
        <w:tc>
          <w:tcPr>
            <w:tcW w:w="2160" w:type="dxa"/>
          </w:tcPr>
          <w:p w:rsidR="002D596A" w:rsidRDefault="002D596A" w:rsidP="0051190C">
            <w:pPr>
              <w:spacing w:line="360" w:lineRule="auto"/>
              <w:jc w:val="both"/>
              <w:rPr>
                <w:lang w:val="ru-RU"/>
              </w:rPr>
            </w:pPr>
            <w:r>
              <w:rPr>
                <w:lang w:val="ru-RU"/>
              </w:rPr>
              <w:t>Гриби роду Candida</w:t>
            </w:r>
          </w:p>
        </w:tc>
        <w:tc>
          <w:tcPr>
            <w:tcW w:w="912" w:type="dxa"/>
            <w:vAlign w:val="center"/>
          </w:tcPr>
          <w:p w:rsidR="002D596A" w:rsidRDefault="002D596A" w:rsidP="0051190C">
            <w:pPr>
              <w:spacing w:line="360" w:lineRule="auto"/>
              <w:ind w:firstLine="851"/>
              <w:jc w:val="center"/>
              <w:rPr>
                <w:sz w:val="28"/>
                <w:lang w:val="ru-RU"/>
              </w:rPr>
            </w:pPr>
            <w:r>
              <w:rPr>
                <w:sz w:val="28"/>
                <w:lang w:val="ru-RU"/>
              </w:rPr>
              <w:t>11</w:t>
            </w:r>
          </w:p>
        </w:tc>
        <w:tc>
          <w:tcPr>
            <w:tcW w:w="913" w:type="dxa"/>
            <w:vAlign w:val="center"/>
          </w:tcPr>
          <w:p w:rsidR="002D596A" w:rsidRDefault="002D596A" w:rsidP="0051190C">
            <w:pPr>
              <w:spacing w:line="360" w:lineRule="auto"/>
              <w:ind w:firstLine="851"/>
              <w:jc w:val="center"/>
              <w:rPr>
                <w:sz w:val="28"/>
                <w:lang w:val="ru-RU"/>
              </w:rPr>
            </w:pPr>
            <w:r>
              <w:rPr>
                <w:sz w:val="28"/>
                <w:lang w:val="ru-RU"/>
              </w:rPr>
              <w:t>55,0</w:t>
            </w:r>
          </w:p>
        </w:tc>
        <w:tc>
          <w:tcPr>
            <w:tcW w:w="913" w:type="dxa"/>
            <w:vAlign w:val="center"/>
          </w:tcPr>
          <w:p w:rsidR="002D596A" w:rsidRDefault="002D596A" w:rsidP="0051190C">
            <w:pPr>
              <w:spacing w:line="360" w:lineRule="auto"/>
              <w:ind w:firstLine="851"/>
              <w:jc w:val="center"/>
              <w:rPr>
                <w:sz w:val="28"/>
                <w:lang w:val="ru-RU"/>
              </w:rPr>
            </w:pPr>
            <w:r>
              <w:rPr>
                <w:sz w:val="28"/>
                <w:lang w:val="ru-RU"/>
              </w:rPr>
              <w:t>33</w:t>
            </w:r>
          </w:p>
        </w:tc>
        <w:tc>
          <w:tcPr>
            <w:tcW w:w="913" w:type="dxa"/>
            <w:vAlign w:val="center"/>
          </w:tcPr>
          <w:p w:rsidR="002D596A" w:rsidRDefault="002D596A" w:rsidP="0051190C">
            <w:pPr>
              <w:spacing w:line="360" w:lineRule="auto"/>
              <w:ind w:firstLine="851"/>
              <w:jc w:val="center"/>
              <w:rPr>
                <w:sz w:val="28"/>
                <w:lang w:val="ru-RU"/>
              </w:rPr>
            </w:pPr>
            <w:r>
              <w:rPr>
                <w:sz w:val="28"/>
                <w:lang w:val="ru-RU"/>
              </w:rPr>
              <w:t>110,0</w:t>
            </w:r>
          </w:p>
        </w:tc>
        <w:tc>
          <w:tcPr>
            <w:tcW w:w="913" w:type="dxa"/>
            <w:vAlign w:val="center"/>
          </w:tcPr>
          <w:p w:rsidR="002D596A" w:rsidRDefault="002D596A" w:rsidP="0051190C">
            <w:pPr>
              <w:spacing w:line="360" w:lineRule="auto"/>
              <w:ind w:firstLine="851"/>
              <w:jc w:val="center"/>
              <w:rPr>
                <w:sz w:val="28"/>
                <w:lang w:val="ru-RU"/>
              </w:rPr>
            </w:pPr>
            <w:r>
              <w:rPr>
                <w:sz w:val="28"/>
                <w:lang w:val="ru-RU"/>
              </w:rPr>
              <w:t>44</w:t>
            </w:r>
          </w:p>
        </w:tc>
        <w:tc>
          <w:tcPr>
            <w:tcW w:w="913" w:type="dxa"/>
            <w:vAlign w:val="center"/>
          </w:tcPr>
          <w:p w:rsidR="002D596A" w:rsidRDefault="002D596A" w:rsidP="0051190C">
            <w:pPr>
              <w:spacing w:line="360" w:lineRule="auto"/>
              <w:ind w:firstLine="851"/>
              <w:jc w:val="center"/>
              <w:rPr>
                <w:sz w:val="28"/>
                <w:lang w:val="ru-RU"/>
              </w:rPr>
            </w:pPr>
            <w:r>
              <w:rPr>
                <w:sz w:val="28"/>
                <w:lang w:val="ru-RU"/>
              </w:rPr>
              <w:t>440,0</w:t>
            </w:r>
          </w:p>
        </w:tc>
        <w:tc>
          <w:tcPr>
            <w:tcW w:w="913" w:type="dxa"/>
            <w:vAlign w:val="center"/>
          </w:tcPr>
          <w:p w:rsidR="002D596A" w:rsidRDefault="002D596A" w:rsidP="0051190C">
            <w:pPr>
              <w:spacing w:line="360" w:lineRule="auto"/>
              <w:ind w:firstLine="851"/>
              <w:jc w:val="center"/>
              <w:rPr>
                <w:sz w:val="28"/>
                <w:lang w:val="ru-RU"/>
              </w:rPr>
            </w:pPr>
            <w:r>
              <w:rPr>
                <w:sz w:val="28"/>
                <w:lang w:val="ru-RU"/>
              </w:rPr>
              <w:t>55</w:t>
            </w:r>
          </w:p>
        </w:tc>
        <w:tc>
          <w:tcPr>
            <w:tcW w:w="913" w:type="dxa"/>
            <w:vAlign w:val="center"/>
          </w:tcPr>
          <w:p w:rsidR="002D596A" w:rsidRDefault="002D596A" w:rsidP="0051190C">
            <w:pPr>
              <w:spacing w:line="360" w:lineRule="auto"/>
              <w:ind w:firstLine="851"/>
              <w:jc w:val="center"/>
              <w:rPr>
                <w:sz w:val="28"/>
                <w:lang w:val="ru-RU"/>
              </w:rPr>
            </w:pPr>
            <w:r>
              <w:rPr>
                <w:sz w:val="28"/>
                <w:lang w:val="ru-RU"/>
              </w:rPr>
              <w:t>335,71</w:t>
            </w:r>
          </w:p>
        </w:tc>
      </w:tr>
      <w:tr w:rsidR="002D596A" w:rsidTr="0051190C">
        <w:tblPrEx>
          <w:tblCellMar>
            <w:top w:w="0" w:type="dxa"/>
            <w:bottom w:w="0" w:type="dxa"/>
          </w:tblCellMar>
        </w:tblPrEx>
        <w:tc>
          <w:tcPr>
            <w:tcW w:w="2160" w:type="dxa"/>
          </w:tcPr>
          <w:p w:rsidR="002D596A" w:rsidRDefault="002D596A" w:rsidP="0051190C">
            <w:pPr>
              <w:spacing w:line="360" w:lineRule="auto"/>
              <w:jc w:val="both"/>
              <w:rPr>
                <w:lang w:val="ru-RU"/>
              </w:rPr>
            </w:pPr>
            <w:r>
              <w:rPr>
                <w:lang w:val="ru-RU"/>
              </w:rPr>
              <w:t>Росту мікроорганізмів не виявлено</w:t>
            </w:r>
          </w:p>
        </w:tc>
        <w:tc>
          <w:tcPr>
            <w:tcW w:w="912" w:type="dxa"/>
            <w:vAlign w:val="center"/>
          </w:tcPr>
          <w:p w:rsidR="002D596A" w:rsidRDefault="002D596A" w:rsidP="0051190C">
            <w:pPr>
              <w:spacing w:line="360" w:lineRule="auto"/>
              <w:ind w:firstLine="851"/>
              <w:jc w:val="center"/>
              <w:rPr>
                <w:sz w:val="28"/>
                <w:lang w:val="ru-RU"/>
              </w:rPr>
            </w:pPr>
            <w:r>
              <w:rPr>
                <w:sz w:val="28"/>
                <w:lang w:val="ru-RU"/>
              </w:rPr>
              <w:t>44</w:t>
            </w:r>
          </w:p>
        </w:tc>
        <w:tc>
          <w:tcPr>
            <w:tcW w:w="913" w:type="dxa"/>
            <w:vAlign w:val="center"/>
          </w:tcPr>
          <w:p w:rsidR="002D596A" w:rsidRDefault="002D596A" w:rsidP="0051190C">
            <w:pPr>
              <w:spacing w:line="360" w:lineRule="auto"/>
              <w:ind w:firstLine="851"/>
              <w:jc w:val="center"/>
              <w:rPr>
                <w:sz w:val="28"/>
                <w:lang w:val="ru-RU"/>
              </w:rPr>
            </w:pPr>
            <w:r>
              <w:rPr>
                <w:sz w:val="28"/>
                <w:lang w:val="ru-RU"/>
              </w:rPr>
              <w:t>220,0</w:t>
            </w:r>
          </w:p>
        </w:tc>
        <w:tc>
          <w:tcPr>
            <w:tcW w:w="913" w:type="dxa"/>
            <w:vAlign w:val="center"/>
          </w:tcPr>
          <w:p w:rsidR="002D596A" w:rsidRDefault="002D596A" w:rsidP="0051190C">
            <w:pPr>
              <w:spacing w:line="360" w:lineRule="auto"/>
              <w:ind w:firstLine="851"/>
              <w:jc w:val="center"/>
              <w:rPr>
                <w:sz w:val="28"/>
                <w:lang w:val="ru-RU"/>
              </w:rPr>
            </w:pPr>
            <w:r>
              <w:rPr>
                <w:sz w:val="28"/>
                <w:lang w:val="ru-RU"/>
              </w:rPr>
              <w:t>22</w:t>
            </w:r>
          </w:p>
        </w:tc>
        <w:tc>
          <w:tcPr>
            <w:tcW w:w="913" w:type="dxa"/>
            <w:vAlign w:val="center"/>
          </w:tcPr>
          <w:p w:rsidR="002D596A" w:rsidRDefault="002D596A" w:rsidP="0051190C">
            <w:pPr>
              <w:spacing w:line="360" w:lineRule="auto"/>
              <w:ind w:firstLine="851"/>
              <w:jc w:val="center"/>
              <w:rPr>
                <w:sz w:val="28"/>
                <w:lang w:val="ru-RU"/>
              </w:rPr>
            </w:pPr>
            <w:r>
              <w:rPr>
                <w:sz w:val="28"/>
                <w:lang w:val="ru-RU"/>
              </w:rPr>
              <w:t>66,66</w:t>
            </w:r>
          </w:p>
        </w:tc>
        <w:tc>
          <w:tcPr>
            <w:tcW w:w="913" w:type="dxa"/>
            <w:vAlign w:val="center"/>
          </w:tcPr>
          <w:p w:rsidR="002D596A" w:rsidRDefault="002D596A" w:rsidP="0051190C">
            <w:pPr>
              <w:spacing w:line="360" w:lineRule="auto"/>
              <w:ind w:firstLine="851"/>
              <w:jc w:val="center"/>
              <w:rPr>
                <w:sz w:val="28"/>
                <w:lang w:val="ru-RU"/>
              </w:rPr>
            </w:pPr>
            <w:r>
              <w:rPr>
                <w:sz w:val="28"/>
                <w:lang w:val="ru-RU"/>
              </w:rPr>
              <w:t>00</w:t>
            </w:r>
          </w:p>
        </w:tc>
        <w:tc>
          <w:tcPr>
            <w:tcW w:w="913" w:type="dxa"/>
            <w:vAlign w:val="center"/>
          </w:tcPr>
          <w:p w:rsidR="002D596A" w:rsidRDefault="002D596A" w:rsidP="0051190C">
            <w:pPr>
              <w:spacing w:line="360" w:lineRule="auto"/>
              <w:ind w:firstLine="851"/>
              <w:jc w:val="center"/>
              <w:rPr>
                <w:sz w:val="28"/>
                <w:lang w:val="ru-RU"/>
              </w:rPr>
            </w:pPr>
            <w:r>
              <w:rPr>
                <w:sz w:val="28"/>
                <w:lang w:val="ru-RU"/>
              </w:rPr>
              <w:t>00</w:t>
            </w:r>
          </w:p>
        </w:tc>
        <w:tc>
          <w:tcPr>
            <w:tcW w:w="913" w:type="dxa"/>
            <w:vAlign w:val="center"/>
          </w:tcPr>
          <w:p w:rsidR="002D596A" w:rsidRDefault="002D596A" w:rsidP="0051190C">
            <w:pPr>
              <w:spacing w:line="360" w:lineRule="auto"/>
              <w:ind w:firstLine="851"/>
              <w:jc w:val="center"/>
              <w:rPr>
                <w:sz w:val="28"/>
                <w:lang w:val="ru-RU"/>
              </w:rPr>
            </w:pPr>
            <w:r>
              <w:rPr>
                <w:sz w:val="28"/>
                <w:lang w:val="ru-RU"/>
              </w:rPr>
              <w:t>33</w:t>
            </w:r>
          </w:p>
        </w:tc>
        <w:tc>
          <w:tcPr>
            <w:tcW w:w="913" w:type="dxa"/>
            <w:vAlign w:val="center"/>
          </w:tcPr>
          <w:p w:rsidR="002D596A" w:rsidRDefault="002D596A" w:rsidP="0051190C">
            <w:pPr>
              <w:spacing w:line="360" w:lineRule="auto"/>
              <w:ind w:firstLine="851"/>
              <w:jc w:val="center"/>
              <w:rPr>
                <w:sz w:val="28"/>
                <w:lang w:val="ru-RU"/>
              </w:rPr>
            </w:pPr>
            <w:r>
              <w:rPr>
                <w:sz w:val="28"/>
                <w:lang w:val="ru-RU"/>
              </w:rPr>
              <w:t>221,42</w:t>
            </w:r>
          </w:p>
        </w:tc>
      </w:tr>
    </w:tbl>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lastRenderedPageBreak/>
        <w:t>При загостренні хронічного апікального періодонтиту поряд з частим висіванням S. pyogenes та гноєрідного стрептококу зростає частота виділення ентеробактерій та неферментуючих грамнегативних бактерій і грибів роду Candida. Характерно, що у хворих з загостренням хронічного апікального периодонтиту висіваються достовірно частіше трикомпонентні асоціації мікроорганізмів: (p</w:t>
      </w:r>
      <w:r>
        <w:rPr>
          <w:sz w:val="28"/>
          <w:lang w:val="ru-RU"/>
        </w:rPr>
        <w:sym w:font="Symbol" w:char="F03C"/>
      </w:r>
      <w:r>
        <w:rPr>
          <w:sz w:val="28"/>
          <w:lang w:val="ru-RU"/>
        </w:rPr>
        <w:t>0,05). Так в (17,7</w:t>
      </w:r>
      <w:r>
        <w:rPr>
          <w:lang w:val="ru-RU"/>
        </w:rPr>
        <w:sym w:font="Symbol" w:char="F0B1"/>
      </w:r>
      <w:r>
        <w:rPr>
          <w:sz w:val="28"/>
          <w:lang w:val="ru-RU"/>
        </w:rPr>
        <w:t>3,4)% зареєстроване одночасне виділення ентеробактерій, S. saprophyticus та S. pyogenes.</w:t>
      </w:r>
    </w:p>
    <w:p w:rsidR="002D596A" w:rsidRDefault="002D596A" w:rsidP="002D596A">
      <w:pPr>
        <w:spacing w:line="360" w:lineRule="auto"/>
        <w:ind w:firstLine="851"/>
        <w:jc w:val="both"/>
        <w:rPr>
          <w:sz w:val="28"/>
          <w:lang w:val="ru-RU"/>
        </w:rPr>
      </w:pPr>
      <w:r>
        <w:rPr>
          <w:sz w:val="28"/>
          <w:lang w:val="ru-RU"/>
        </w:rPr>
        <w:t>Присутність в кореневих каналах асоціацій ентеробактерій, S. epidermidis та грампозитивних паличок спостерігалось у (5,61</w:t>
      </w:r>
      <w:r>
        <w:rPr>
          <w:lang w:val="ru-RU"/>
        </w:rPr>
        <w:sym w:font="Symbol" w:char="F0B1"/>
      </w:r>
      <w:r>
        <w:rPr>
          <w:sz w:val="28"/>
          <w:lang w:val="ru-RU"/>
        </w:rPr>
        <w:t>1,7)% хворих.</w:t>
      </w:r>
    </w:p>
    <w:p w:rsidR="002D596A" w:rsidRDefault="002D596A" w:rsidP="002D596A">
      <w:pPr>
        <w:spacing w:line="360" w:lineRule="auto"/>
        <w:ind w:firstLine="851"/>
        <w:jc w:val="both"/>
        <w:rPr>
          <w:sz w:val="28"/>
          <w:lang w:val="ru-RU"/>
        </w:rPr>
      </w:pPr>
      <w:r>
        <w:rPr>
          <w:sz w:val="28"/>
          <w:lang w:val="ru-RU"/>
        </w:rPr>
        <w:t>Неферментуючі грамнегативні бактерії були виділені одночасно з S. epidermidis та грибів роду Candida у (3,45</w:t>
      </w:r>
      <w:r>
        <w:rPr>
          <w:lang w:val="ru-RU"/>
        </w:rPr>
        <w:sym w:font="Symbol" w:char="F0B1"/>
      </w:r>
      <w:r>
        <w:rPr>
          <w:sz w:val="28"/>
          <w:lang w:val="ru-RU"/>
        </w:rPr>
        <w:t>1,7)% випадків.</w:t>
      </w:r>
    </w:p>
    <w:p w:rsidR="002D596A" w:rsidRDefault="002D596A" w:rsidP="002D596A">
      <w:pPr>
        <w:spacing w:line="360" w:lineRule="auto"/>
        <w:ind w:firstLine="851"/>
        <w:jc w:val="both"/>
        <w:rPr>
          <w:sz w:val="28"/>
          <w:lang w:val="ru-RU"/>
        </w:rPr>
      </w:pPr>
      <w:r>
        <w:rPr>
          <w:sz w:val="28"/>
          <w:lang w:val="ru-RU"/>
        </w:rPr>
        <w:t>При хронічному гранулюючому періодонтиті у всіх обстежених хворих висіяно S. pyogenes як в монокультурі, так і в асоціаціях: двохкомпонентних – з S. epidermidis у (36,2</w:t>
      </w:r>
      <w:r>
        <w:rPr>
          <w:lang w:val="ru-RU"/>
        </w:rPr>
        <w:sym w:font="Symbol" w:char="F0B1"/>
      </w:r>
      <w:r>
        <w:rPr>
          <w:sz w:val="28"/>
          <w:lang w:val="ru-RU"/>
        </w:rPr>
        <w:t>6,5)% хворих, з S. aureus - (6,9</w:t>
      </w:r>
      <w:r>
        <w:rPr>
          <w:lang w:val="ru-RU"/>
        </w:rPr>
        <w:sym w:font="Symbol" w:char="F0B1"/>
      </w:r>
      <w:r>
        <w:rPr>
          <w:sz w:val="28"/>
          <w:lang w:val="ru-RU"/>
        </w:rPr>
        <w:t>3,3)%, з ентеробактеріями (3,6</w:t>
      </w:r>
      <w:r>
        <w:rPr>
          <w:lang w:val="ru-RU"/>
        </w:rPr>
        <w:sym w:font="Symbol" w:char="F0B1"/>
      </w:r>
      <w:r>
        <w:rPr>
          <w:sz w:val="28"/>
          <w:lang w:val="ru-RU"/>
        </w:rPr>
        <w:t>2,4)%. Асоціації S. pyogenes з ентеробактеріями та S. aureus зареєстровано в (10,3</w:t>
      </w:r>
      <w:r>
        <w:rPr>
          <w:lang w:val="ru-RU"/>
        </w:rPr>
        <w:sym w:font="Symbol" w:char="F0B1"/>
      </w:r>
      <w:r>
        <w:rPr>
          <w:sz w:val="28"/>
          <w:lang w:val="ru-RU"/>
        </w:rPr>
        <w:t>3,9)% випадків, неферментуючими грамнегативними бактеріями та грибами роду Candida - (3,4</w:t>
      </w:r>
      <w:r>
        <w:rPr>
          <w:lang w:val="ru-RU"/>
        </w:rPr>
        <w:sym w:font="Symbol" w:char="F0B1"/>
      </w:r>
      <w:r>
        <w:rPr>
          <w:sz w:val="28"/>
          <w:lang w:val="ru-RU"/>
        </w:rPr>
        <w:t>1,7)% випадків. Частота виділення одночасно S. epidermidis та грампозитивних паличок становила (3,4</w:t>
      </w:r>
      <w:r>
        <w:rPr>
          <w:lang w:val="ru-RU"/>
        </w:rPr>
        <w:sym w:font="Symbol" w:char="F0B1"/>
      </w:r>
      <w:r>
        <w:rPr>
          <w:sz w:val="28"/>
          <w:lang w:val="ru-RU"/>
        </w:rPr>
        <w:t>1,7)%.</w:t>
      </w:r>
    </w:p>
    <w:p w:rsidR="002D596A" w:rsidRDefault="002D596A" w:rsidP="002D596A">
      <w:pPr>
        <w:pStyle w:val="23"/>
        <w:spacing w:line="360" w:lineRule="auto"/>
        <w:ind w:left="0" w:firstLine="851"/>
        <w:rPr>
          <w:lang w:val="ru-RU"/>
        </w:rPr>
      </w:pPr>
      <w:r>
        <w:rPr>
          <w:lang w:val="ru-RU"/>
        </w:rPr>
        <w:t>Хронічний гранульоматозний апікальний періодонтит характеризувався найбільшою частотою виділення гноєрідного стрептококу як в монокультурі, так і в асоціаціях, а також найбільшою в порівнянні з іншими формами захворювання на апікальний періодонтит частотою висівання неферментуючих грамнегативних бактерій. Останні висівались переважно в асоціаціях з грибами роду Candida, ентеробактеріями та S. epidermidis.</w:t>
      </w:r>
    </w:p>
    <w:p w:rsidR="002D596A" w:rsidRDefault="002D596A" w:rsidP="002D596A">
      <w:pPr>
        <w:pStyle w:val="23"/>
        <w:spacing w:line="360" w:lineRule="auto"/>
        <w:ind w:left="0" w:firstLine="851"/>
        <w:rPr>
          <w:lang w:val="ru-RU"/>
        </w:rPr>
      </w:pPr>
      <w:r>
        <w:rPr>
          <w:lang w:val="ru-RU"/>
        </w:rPr>
        <w:t>У одного хворого з застарілим гранульоматозним апікальним периодонтитом (4 роки) із кореневих каналів виділено шестикомпонентну асоціацію мікроорганізмів,яка складалася з усіх  зазначених вище видів мікроорганізмів.</w:t>
      </w:r>
    </w:p>
    <w:p w:rsidR="002D596A" w:rsidRDefault="002D596A" w:rsidP="002D596A">
      <w:pPr>
        <w:pStyle w:val="a3"/>
        <w:spacing w:line="360" w:lineRule="auto"/>
        <w:ind w:firstLine="851"/>
        <w:rPr>
          <w:sz w:val="28"/>
          <w:lang w:val="ru-RU"/>
        </w:rPr>
      </w:pPr>
      <w:r>
        <w:rPr>
          <w:sz w:val="28"/>
          <w:lang w:val="ru-RU"/>
        </w:rPr>
        <w:lastRenderedPageBreak/>
        <w:t>Слід зазначити, що у 9 пацієнтів не зареєстровано рост мікроорганізмів.</w:t>
      </w:r>
    </w:p>
    <w:p w:rsidR="002D596A" w:rsidRDefault="002D596A" w:rsidP="002D596A">
      <w:pPr>
        <w:pStyle w:val="a3"/>
        <w:spacing w:line="360" w:lineRule="auto"/>
        <w:ind w:firstLine="851"/>
        <w:rPr>
          <w:sz w:val="28"/>
          <w:lang w:val="ru-RU"/>
        </w:rPr>
      </w:pPr>
      <w:r>
        <w:rPr>
          <w:sz w:val="28"/>
          <w:lang w:val="ru-RU"/>
        </w:rPr>
        <w:t>Однак, незалежно від характеру запалення, при періодонтиті завжди бере участь мікрофлора, тому відсутність росту мікроорганізмів на поживних середовищах на нашу думку свідчить про присутність анаеробних мікроорганізмів, які потребують спеціальних умов культивування.</w:t>
      </w:r>
    </w:p>
    <w:p w:rsidR="002D596A" w:rsidRDefault="002D596A" w:rsidP="002D596A">
      <w:pPr>
        <w:spacing w:line="360" w:lineRule="auto"/>
        <w:ind w:firstLine="851"/>
        <w:jc w:val="both"/>
        <w:rPr>
          <w:sz w:val="28"/>
          <w:lang w:val="ru-RU"/>
        </w:rPr>
      </w:pPr>
      <w:r>
        <w:rPr>
          <w:sz w:val="28"/>
          <w:lang w:val="ru-RU"/>
        </w:rPr>
        <w:t>Таким чином, мікрофлора кореневих каналів хворих з різними формами апікального періодонтиту представлена широким колом грампозитивних та грамнегативних мікроорганізмів, видовий склад і частота виділення яких залежить від форми та перебігу запального процесу.</w:t>
      </w:r>
    </w:p>
    <w:p w:rsidR="002D596A" w:rsidRDefault="002D596A" w:rsidP="002D596A">
      <w:pPr>
        <w:spacing w:line="360" w:lineRule="auto"/>
        <w:ind w:firstLine="851"/>
        <w:jc w:val="both"/>
        <w:rPr>
          <w:sz w:val="28"/>
          <w:lang w:val="ru-RU"/>
        </w:rPr>
      </w:pPr>
      <w:r>
        <w:rPr>
          <w:sz w:val="28"/>
          <w:lang w:val="ru-RU"/>
        </w:rPr>
        <w:t>Представлені результаті стали підставою для пошуку нових високоефективних антимікробних засобів для антисептичної обробки кореневих каналів при апікальному періодонтиті.</w:t>
      </w:r>
    </w:p>
    <w:p w:rsidR="002D596A" w:rsidRDefault="002D596A" w:rsidP="002D596A">
      <w:pPr>
        <w:pStyle w:val="21"/>
        <w:spacing w:line="360" w:lineRule="auto"/>
        <w:ind w:firstLine="851"/>
        <w:rPr>
          <w:lang w:val="ru-RU"/>
        </w:rPr>
      </w:pPr>
      <w:r>
        <w:rPr>
          <w:lang w:val="ru-RU"/>
        </w:rPr>
        <w:t>Для порівняльного аналізу антимікробної активності антисептиків, найбільш поширених у стоматологічній практиці відібрані ізоляти 5 видів, що постійно висівались із кореневих каналів зубів хворих на апікальний періодонтит: S. aureus, S. epidermidis, S. pyogenes, ентеробактерії та грампозитивні палички.</w:t>
      </w:r>
    </w:p>
    <w:p w:rsidR="002D596A" w:rsidRDefault="002D596A" w:rsidP="002D596A">
      <w:pPr>
        <w:pStyle w:val="21"/>
        <w:spacing w:line="360" w:lineRule="auto"/>
        <w:ind w:firstLine="851"/>
        <w:rPr>
          <w:lang w:val="ru-RU"/>
        </w:rPr>
      </w:pPr>
      <w:r>
        <w:rPr>
          <w:lang w:val="ru-RU"/>
        </w:rPr>
        <w:t>Досліджено 222 штами мікроорганізмів, в тому числі 48 штамів S. aureus, 106 штамів S. epidermidis, 33 штами S. pyogenes, 15 штамів ентеробактерій, 20 штамів грампозитивних паличок.</w:t>
      </w:r>
    </w:p>
    <w:p w:rsidR="002D596A" w:rsidRDefault="002D596A" w:rsidP="002D596A">
      <w:pPr>
        <w:pStyle w:val="21"/>
        <w:spacing w:line="360" w:lineRule="auto"/>
        <w:ind w:firstLine="851"/>
        <w:rPr>
          <w:lang w:val="ru-RU"/>
        </w:rPr>
      </w:pPr>
      <w:r>
        <w:rPr>
          <w:lang w:val="ru-RU"/>
        </w:rPr>
        <w:t>Вивчено антимікробну активність:</w:t>
      </w:r>
    </w:p>
    <w:p w:rsidR="002D596A" w:rsidRDefault="002D596A" w:rsidP="002D596A">
      <w:pPr>
        <w:pStyle w:val="21"/>
        <w:numPr>
          <w:ilvl w:val="0"/>
          <w:numId w:val="9"/>
        </w:numPr>
        <w:spacing w:line="360" w:lineRule="auto"/>
        <w:ind w:left="0" w:firstLine="851"/>
        <w:rPr>
          <w:lang w:val="ru-RU"/>
        </w:rPr>
      </w:pPr>
      <w:r>
        <w:rPr>
          <w:lang w:val="ru-RU"/>
        </w:rPr>
        <w:t>мірамістину</w:t>
      </w:r>
    </w:p>
    <w:p w:rsidR="002D596A" w:rsidRDefault="002D596A" w:rsidP="002D596A">
      <w:pPr>
        <w:pStyle w:val="21"/>
        <w:numPr>
          <w:ilvl w:val="0"/>
          <w:numId w:val="9"/>
        </w:numPr>
        <w:spacing w:line="360" w:lineRule="auto"/>
        <w:ind w:left="0" w:firstLine="851"/>
        <w:rPr>
          <w:lang w:val="ru-RU"/>
        </w:rPr>
      </w:pPr>
      <w:r>
        <w:rPr>
          <w:lang w:val="ru-RU"/>
        </w:rPr>
        <w:t>хлоргексидину</w:t>
      </w:r>
    </w:p>
    <w:p w:rsidR="002D596A" w:rsidRDefault="002D596A" w:rsidP="002D596A">
      <w:pPr>
        <w:pStyle w:val="21"/>
        <w:numPr>
          <w:ilvl w:val="0"/>
          <w:numId w:val="9"/>
        </w:numPr>
        <w:spacing w:line="360" w:lineRule="auto"/>
        <w:ind w:left="0" w:firstLine="851"/>
        <w:rPr>
          <w:lang w:val="ru-RU"/>
        </w:rPr>
      </w:pPr>
      <w:r>
        <w:rPr>
          <w:lang w:val="ru-RU"/>
        </w:rPr>
        <w:t>етонію</w:t>
      </w:r>
    </w:p>
    <w:p w:rsidR="002D596A" w:rsidRDefault="002D596A" w:rsidP="002D596A">
      <w:pPr>
        <w:pStyle w:val="21"/>
        <w:numPr>
          <w:ilvl w:val="0"/>
          <w:numId w:val="9"/>
        </w:numPr>
        <w:spacing w:line="360" w:lineRule="auto"/>
        <w:ind w:left="0" w:firstLine="851"/>
        <w:rPr>
          <w:lang w:val="ru-RU"/>
        </w:rPr>
      </w:pPr>
      <w:r>
        <w:rPr>
          <w:lang w:val="ru-RU"/>
        </w:rPr>
        <w:t>діоксидину.</w:t>
      </w:r>
    </w:p>
    <w:p w:rsidR="002D596A" w:rsidRDefault="002D596A" w:rsidP="002D596A">
      <w:pPr>
        <w:pStyle w:val="21"/>
        <w:spacing w:line="360" w:lineRule="auto"/>
        <w:ind w:firstLine="851"/>
        <w:rPr>
          <w:lang w:val="ru-RU"/>
        </w:rPr>
      </w:pPr>
      <w:r>
        <w:rPr>
          <w:lang w:val="ru-RU"/>
        </w:rPr>
        <w:t xml:space="preserve">Оцінку антимікробної дії препаратів проводили на підставі встановлення мінімальної інгібуючої концентрації (МІК), тобто такої, яка пригнічує ріст мікроорганізмів на твердому живільному середовищі. Враховуючи неоднакову чутливість до конкретного препарату серед штамів одного виду мікроорганізмів, оцінювали значення МІК щодо кожного ізоляту </w:t>
      </w:r>
      <w:r>
        <w:rPr>
          <w:lang w:val="ru-RU"/>
        </w:rPr>
        <w:lastRenderedPageBreak/>
        <w:t>– від найменшої до найбільшої, тобто їх діапазон. При діленні найбільшої концентрації на найменшу отримували, т.зв. амплітуду, або кратність, яка також служила для оцінки антимікробної дії препарату.</w:t>
      </w:r>
    </w:p>
    <w:p w:rsidR="002D596A" w:rsidRDefault="002D596A" w:rsidP="002D596A">
      <w:pPr>
        <w:pStyle w:val="21"/>
        <w:spacing w:line="360" w:lineRule="auto"/>
        <w:ind w:firstLine="851"/>
        <w:rPr>
          <w:lang w:val="ru-RU"/>
        </w:rPr>
      </w:pPr>
      <w:r>
        <w:rPr>
          <w:lang w:val="ru-RU"/>
        </w:rPr>
        <w:t>Мінімальні концентрації антисептиків та їх амплітуду наведено в таблиці 3.3 Представлені в таблиці данні дозволяють оцінити активність препаратів щодо мікрофлори, виділеної із кореневих каналів зубів, вражених апікальним періодонтитом.</w:t>
      </w:r>
    </w:p>
    <w:p w:rsidR="002D596A" w:rsidRDefault="002D596A" w:rsidP="002D596A">
      <w:pPr>
        <w:pStyle w:val="21"/>
        <w:spacing w:line="360" w:lineRule="auto"/>
        <w:ind w:firstLine="851"/>
        <w:jc w:val="right"/>
        <w:rPr>
          <w:lang w:val="ru-RU"/>
        </w:rPr>
      </w:pPr>
      <w:r>
        <w:rPr>
          <w:lang w:val="ru-RU"/>
        </w:rPr>
        <w:t>Таблиця 3.3</w:t>
      </w:r>
    </w:p>
    <w:p w:rsidR="002D596A" w:rsidRDefault="002D596A" w:rsidP="002D596A">
      <w:pPr>
        <w:pStyle w:val="21"/>
        <w:spacing w:line="360" w:lineRule="auto"/>
        <w:ind w:firstLine="851"/>
        <w:rPr>
          <w:lang w:val="ru-RU"/>
        </w:rPr>
      </w:pPr>
    </w:p>
    <w:p w:rsidR="002D596A" w:rsidRDefault="002D596A" w:rsidP="002D596A">
      <w:pPr>
        <w:pStyle w:val="21"/>
        <w:spacing w:line="360" w:lineRule="auto"/>
        <w:rPr>
          <w:b/>
          <w:bCs/>
          <w:lang w:val="ru-RU"/>
        </w:rPr>
      </w:pPr>
      <w:r>
        <w:rPr>
          <w:b/>
          <w:bCs/>
          <w:lang w:val="ru-RU"/>
        </w:rPr>
        <w:t>Чутливість штамів, виділених з кореневих каналів зубів хворих на апікальний періодонтит, до антисептиків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90"/>
        <w:gridCol w:w="1890"/>
        <w:gridCol w:w="1890"/>
        <w:gridCol w:w="1890"/>
      </w:tblGrid>
      <w:tr w:rsidR="002D596A" w:rsidTr="0051190C">
        <w:tblPrEx>
          <w:tblCellMar>
            <w:top w:w="0" w:type="dxa"/>
            <w:bottom w:w="0" w:type="dxa"/>
          </w:tblCellMar>
        </w:tblPrEx>
        <w:trPr>
          <w:cantSplit/>
        </w:trPr>
        <w:tc>
          <w:tcPr>
            <w:tcW w:w="2268" w:type="dxa"/>
            <w:vMerge w:val="restart"/>
            <w:tcBorders>
              <w:top w:val="single" w:sz="4" w:space="0" w:color="auto"/>
              <w:left w:val="single" w:sz="4" w:space="0" w:color="auto"/>
              <w:bottom w:val="nil"/>
              <w:right w:val="single" w:sz="4" w:space="0" w:color="auto"/>
            </w:tcBorders>
          </w:tcPr>
          <w:p w:rsidR="002D596A" w:rsidRDefault="002D596A" w:rsidP="0051190C">
            <w:pPr>
              <w:pStyle w:val="21"/>
              <w:spacing w:line="360" w:lineRule="auto"/>
              <w:jc w:val="center"/>
              <w:rPr>
                <w:lang w:val="ru-RU"/>
              </w:rPr>
            </w:pPr>
            <w:r>
              <w:rPr>
                <w:lang w:val="ru-RU"/>
              </w:rPr>
              <w:t>Досліджені мікроорганізми</w:t>
            </w:r>
          </w:p>
        </w:tc>
        <w:tc>
          <w:tcPr>
            <w:tcW w:w="7560" w:type="dxa"/>
            <w:gridSpan w:val="4"/>
            <w:tcBorders>
              <w:top w:val="single" w:sz="4" w:space="0" w:color="auto"/>
              <w:left w:val="single" w:sz="4" w:space="0" w:color="auto"/>
              <w:bottom w:val="single" w:sz="4" w:space="0" w:color="auto"/>
              <w:right w:val="single" w:sz="4" w:space="0" w:color="auto"/>
            </w:tcBorders>
          </w:tcPr>
          <w:p w:rsidR="002D596A" w:rsidRDefault="002D596A" w:rsidP="0051190C">
            <w:pPr>
              <w:pStyle w:val="21"/>
              <w:spacing w:line="360" w:lineRule="auto"/>
              <w:jc w:val="center"/>
              <w:rPr>
                <w:lang w:val="ru-RU"/>
              </w:rPr>
            </w:pPr>
            <w:r>
              <w:rPr>
                <w:lang w:val="ru-RU"/>
              </w:rPr>
              <w:t>Діапазон коливань МІК препаратів в мг/мл та їх амплітуди</w:t>
            </w:r>
          </w:p>
        </w:tc>
      </w:tr>
      <w:tr w:rsidR="002D596A" w:rsidTr="0051190C">
        <w:tblPrEx>
          <w:tblCellMar>
            <w:top w:w="0" w:type="dxa"/>
            <w:bottom w:w="0" w:type="dxa"/>
          </w:tblCellMar>
        </w:tblPrEx>
        <w:trPr>
          <w:cantSplit/>
        </w:trPr>
        <w:tc>
          <w:tcPr>
            <w:tcW w:w="2268" w:type="dxa"/>
            <w:vMerge/>
            <w:tcBorders>
              <w:top w:val="nil"/>
              <w:left w:val="single" w:sz="4" w:space="0" w:color="auto"/>
              <w:bottom w:val="single" w:sz="4" w:space="0" w:color="auto"/>
              <w:right w:val="single" w:sz="4" w:space="0" w:color="auto"/>
            </w:tcBorders>
          </w:tcPr>
          <w:p w:rsidR="002D596A" w:rsidRDefault="002D596A" w:rsidP="0051190C">
            <w:pPr>
              <w:pStyle w:val="21"/>
              <w:spacing w:line="360" w:lineRule="auto"/>
              <w:jc w:val="center"/>
              <w:rPr>
                <w:lang w:val="ru-RU"/>
              </w:rPr>
            </w:pPr>
          </w:p>
        </w:tc>
        <w:tc>
          <w:tcPr>
            <w:tcW w:w="1890" w:type="dxa"/>
            <w:tcBorders>
              <w:top w:val="single" w:sz="4" w:space="0" w:color="auto"/>
              <w:left w:val="single" w:sz="4" w:space="0" w:color="auto"/>
            </w:tcBorders>
          </w:tcPr>
          <w:p w:rsidR="002D596A" w:rsidRDefault="002D596A" w:rsidP="0051190C">
            <w:pPr>
              <w:pStyle w:val="21"/>
              <w:spacing w:line="360" w:lineRule="auto"/>
              <w:jc w:val="center"/>
              <w:rPr>
                <w:lang w:val="ru-RU"/>
              </w:rPr>
            </w:pPr>
            <w:r>
              <w:rPr>
                <w:lang w:val="ru-RU"/>
              </w:rPr>
              <w:t>мірамістин</w:t>
            </w:r>
          </w:p>
        </w:tc>
        <w:tc>
          <w:tcPr>
            <w:tcW w:w="1890" w:type="dxa"/>
            <w:tcBorders>
              <w:top w:val="single" w:sz="4" w:space="0" w:color="auto"/>
            </w:tcBorders>
          </w:tcPr>
          <w:p w:rsidR="002D596A" w:rsidRDefault="002D596A" w:rsidP="0051190C">
            <w:pPr>
              <w:pStyle w:val="21"/>
              <w:spacing w:line="360" w:lineRule="auto"/>
              <w:jc w:val="center"/>
              <w:rPr>
                <w:lang w:val="ru-RU"/>
              </w:rPr>
            </w:pPr>
            <w:r>
              <w:rPr>
                <w:lang w:val="ru-RU"/>
              </w:rPr>
              <w:t>хлоргексидин</w:t>
            </w:r>
          </w:p>
        </w:tc>
        <w:tc>
          <w:tcPr>
            <w:tcW w:w="1890" w:type="dxa"/>
            <w:tcBorders>
              <w:top w:val="single" w:sz="4" w:space="0" w:color="auto"/>
            </w:tcBorders>
          </w:tcPr>
          <w:p w:rsidR="002D596A" w:rsidRDefault="002D596A" w:rsidP="0051190C">
            <w:pPr>
              <w:pStyle w:val="21"/>
              <w:spacing w:line="360" w:lineRule="auto"/>
              <w:jc w:val="center"/>
              <w:rPr>
                <w:lang w:val="ru-RU"/>
              </w:rPr>
            </w:pPr>
            <w:r>
              <w:rPr>
                <w:lang w:val="ru-RU"/>
              </w:rPr>
              <w:t>етоній</w:t>
            </w:r>
          </w:p>
        </w:tc>
        <w:tc>
          <w:tcPr>
            <w:tcW w:w="1890" w:type="dxa"/>
            <w:tcBorders>
              <w:top w:val="single" w:sz="4" w:space="0" w:color="auto"/>
            </w:tcBorders>
          </w:tcPr>
          <w:p w:rsidR="002D596A" w:rsidRDefault="002D596A" w:rsidP="0051190C">
            <w:pPr>
              <w:pStyle w:val="21"/>
              <w:spacing w:line="360" w:lineRule="auto"/>
              <w:jc w:val="center"/>
              <w:rPr>
                <w:lang w:val="ru-RU"/>
              </w:rPr>
            </w:pPr>
            <w:r>
              <w:rPr>
                <w:lang w:val="ru-RU"/>
              </w:rPr>
              <w:t>діоксидин</w:t>
            </w:r>
          </w:p>
        </w:tc>
      </w:tr>
      <w:tr w:rsidR="002D596A" w:rsidTr="0051190C">
        <w:tblPrEx>
          <w:tblCellMar>
            <w:top w:w="0" w:type="dxa"/>
            <w:bottom w:w="0" w:type="dxa"/>
          </w:tblCellMar>
        </w:tblPrEx>
        <w:tc>
          <w:tcPr>
            <w:tcW w:w="2268" w:type="dxa"/>
            <w:tcBorders>
              <w:top w:val="single" w:sz="4" w:space="0" w:color="auto"/>
            </w:tcBorders>
          </w:tcPr>
          <w:p w:rsidR="002D596A" w:rsidRDefault="002D596A" w:rsidP="0051190C">
            <w:pPr>
              <w:spacing w:line="360" w:lineRule="auto"/>
              <w:jc w:val="both"/>
              <w:rPr>
                <w:sz w:val="28"/>
                <w:lang w:val="ru-RU"/>
              </w:rPr>
            </w:pPr>
            <w:r>
              <w:rPr>
                <w:sz w:val="28"/>
                <w:lang w:val="ru-RU"/>
              </w:rPr>
              <w:t>S. aureus (n=48)</w:t>
            </w:r>
          </w:p>
        </w:tc>
        <w:tc>
          <w:tcPr>
            <w:tcW w:w="1890" w:type="dxa"/>
          </w:tcPr>
          <w:p w:rsidR="002D596A" w:rsidRDefault="002D596A" w:rsidP="0051190C">
            <w:pPr>
              <w:pStyle w:val="21"/>
              <w:spacing w:line="360" w:lineRule="auto"/>
              <w:jc w:val="center"/>
              <w:rPr>
                <w:u w:val="single"/>
                <w:lang w:val="ru-RU"/>
              </w:rPr>
            </w:pPr>
            <w:r>
              <w:rPr>
                <w:u w:val="single"/>
                <w:lang w:val="ru-RU"/>
              </w:rPr>
              <w:t>0,001-0,002</w:t>
            </w:r>
          </w:p>
          <w:p w:rsidR="002D596A" w:rsidRDefault="002D596A" w:rsidP="0051190C">
            <w:pPr>
              <w:pStyle w:val="21"/>
              <w:spacing w:line="360" w:lineRule="auto"/>
              <w:jc w:val="center"/>
              <w:rPr>
                <w:lang w:val="ru-RU"/>
              </w:rPr>
            </w:pPr>
            <w:r>
              <w:rPr>
                <w:lang w:val="ru-RU"/>
              </w:rPr>
              <w:t>2</w:t>
            </w:r>
          </w:p>
        </w:tc>
        <w:tc>
          <w:tcPr>
            <w:tcW w:w="1890" w:type="dxa"/>
          </w:tcPr>
          <w:p w:rsidR="002D596A" w:rsidRDefault="002D596A" w:rsidP="0051190C">
            <w:pPr>
              <w:pStyle w:val="21"/>
              <w:spacing w:line="360" w:lineRule="auto"/>
              <w:jc w:val="center"/>
              <w:rPr>
                <w:u w:val="single"/>
                <w:lang w:val="ru-RU"/>
              </w:rPr>
            </w:pPr>
            <w:r>
              <w:rPr>
                <w:u w:val="single"/>
                <w:lang w:val="ru-RU"/>
              </w:rPr>
              <w:t>0,0025-0,02</w:t>
            </w:r>
          </w:p>
          <w:p w:rsidR="002D596A" w:rsidRDefault="002D596A" w:rsidP="0051190C">
            <w:pPr>
              <w:pStyle w:val="21"/>
              <w:spacing w:line="360" w:lineRule="auto"/>
              <w:jc w:val="center"/>
              <w:rPr>
                <w:lang w:val="ru-RU"/>
              </w:rPr>
            </w:pPr>
            <w:r>
              <w:rPr>
                <w:lang w:val="ru-RU"/>
              </w:rPr>
              <w:t>8</w:t>
            </w:r>
          </w:p>
        </w:tc>
        <w:tc>
          <w:tcPr>
            <w:tcW w:w="1890" w:type="dxa"/>
          </w:tcPr>
          <w:p w:rsidR="002D596A" w:rsidRDefault="002D596A" w:rsidP="0051190C">
            <w:pPr>
              <w:pStyle w:val="21"/>
              <w:spacing w:line="360" w:lineRule="auto"/>
              <w:jc w:val="center"/>
              <w:rPr>
                <w:u w:val="single"/>
                <w:lang w:val="ru-RU"/>
              </w:rPr>
            </w:pPr>
            <w:r>
              <w:rPr>
                <w:u w:val="single"/>
                <w:lang w:val="ru-RU"/>
              </w:rPr>
              <w:t>0,0063-0,04</w:t>
            </w:r>
          </w:p>
          <w:p w:rsidR="002D596A" w:rsidRDefault="002D596A" w:rsidP="0051190C">
            <w:pPr>
              <w:pStyle w:val="21"/>
              <w:spacing w:line="360" w:lineRule="auto"/>
              <w:jc w:val="center"/>
              <w:rPr>
                <w:lang w:val="ru-RU"/>
              </w:rPr>
            </w:pPr>
            <w:r>
              <w:rPr>
                <w:lang w:val="ru-RU"/>
              </w:rPr>
              <w:t>64</w:t>
            </w:r>
          </w:p>
        </w:tc>
        <w:tc>
          <w:tcPr>
            <w:tcW w:w="1890" w:type="dxa"/>
          </w:tcPr>
          <w:p w:rsidR="002D596A" w:rsidRDefault="002D596A" w:rsidP="0051190C">
            <w:pPr>
              <w:pStyle w:val="21"/>
              <w:spacing w:line="360" w:lineRule="auto"/>
              <w:jc w:val="center"/>
              <w:rPr>
                <w:u w:val="single"/>
                <w:lang w:val="ru-RU"/>
              </w:rPr>
            </w:pPr>
            <w:r>
              <w:rPr>
                <w:u w:val="single"/>
                <w:lang w:val="ru-RU"/>
              </w:rPr>
              <w:t>0,3125-5,0</w:t>
            </w:r>
          </w:p>
          <w:p w:rsidR="002D596A" w:rsidRDefault="002D596A" w:rsidP="0051190C">
            <w:pPr>
              <w:pStyle w:val="21"/>
              <w:spacing w:line="360" w:lineRule="auto"/>
              <w:jc w:val="center"/>
              <w:rPr>
                <w:lang w:val="ru-RU"/>
              </w:rPr>
            </w:pPr>
            <w:r>
              <w:rPr>
                <w:lang w:val="ru-RU"/>
              </w:rPr>
              <w:t>16</w:t>
            </w:r>
          </w:p>
        </w:tc>
      </w:tr>
      <w:tr w:rsidR="002D596A" w:rsidTr="0051190C">
        <w:tblPrEx>
          <w:tblCellMar>
            <w:top w:w="0" w:type="dxa"/>
            <w:bottom w:w="0" w:type="dxa"/>
          </w:tblCellMar>
        </w:tblPrEx>
        <w:tc>
          <w:tcPr>
            <w:tcW w:w="2268" w:type="dxa"/>
          </w:tcPr>
          <w:p w:rsidR="002D596A" w:rsidRDefault="002D596A" w:rsidP="0051190C">
            <w:pPr>
              <w:spacing w:line="360" w:lineRule="auto"/>
              <w:rPr>
                <w:sz w:val="28"/>
                <w:lang w:val="ru-RU"/>
              </w:rPr>
            </w:pPr>
            <w:r>
              <w:rPr>
                <w:sz w:val="28"/>
                <w:lang w:val="ru-RU"/>
              </w:rPr>
              <w:t>S. pyogenes (n=33)</w:t>
            </w:r>
          </w:p>
        </w:tc>
        <w:tc>
          <w:tcPr>
            <w:tcW w:w="1890" w:type="dxa"/>
          </w:tcPr>
          <w:p w:rsidR="002D596A" w:rsidRDefault="002D596A" w:rsidP="0051190C">
            <w:pPr>
              <w:pStyle w:val="21"/>
              <w:spacing w:line="360" w:lineRule="auto"/>
              <w:jc w:val="center"/>
              <w:rPr>
                <w:u w:val="single"/>
                <w:lang w:val="ru-RU"/>
              </w:rPr>
            </w:pPr>
            <w:r>
              <w:rPr>
                <w:u w:val="single"/>
                <w:lang w:val="ru-RU"/>
              </w:rPr>
              <w:t>0,001-0,002</w:t>
            </w:r>
          </w:p>
          <w:p w:rsidR="002D596A" w:rsidRDefault="002D596A" w:rsidP="0051190C">
            <w:pPr>
              <w:pStyle w:val="21"/>
              <w:spacing w:line="360" w:lineRule="auto"/>
              <w:jc w:val="center"/>
              <w:rPr>
                <w:lang w:val="ru-RU"/>
              </w:rPr>
            </w:pPr>
            <w:r>
              <w:rPr>
                <w:lang w:val="ru-RU"/>
              </w:rPr>
              <w:t>2</w:t>
            </w:r>
          </w:p>
        </w:tc>
        <w:tc>
          <w:tcPr>
            <w:tcW w:w="1890" w:type="dxa"/>
          </w:tcPr>
          <w:p w:rsidR="002D596A" w:rsidRDefault="002D596A" w:rsidP="0051190C">
            <w:pPr>
              <w:pStyle w:val="21"/>
              <w:spacing w:line="360" w:lineRule="auto"/>
              <w:jc w:val="center"/>
              <w:rPr>
                <w:u w:val="single"/>
                <w:lang w:val="ru-RU"/>
              </w:rPr>
            </w:pPr>
            <w:r>
              <w:rPr>
                <w:u w:val="single"/>
                <w:lang w:val="ru-RU"/>
              </w:rPr>
              <w:t>0,0025-0,02</w:t>
            </w:r>
          </w:p>
          <w:p w:rsidR="002D596A" w:rsidRDefault="002D596A" w:rsidP="0051190C">
            <w:pPr>
              <w:pStyle w:val="21"/>
              <w:spacing w:line="360" w:lineRule="auto"/>
              <w:jc w:val="center"/>
              <w:rPr>
                <w:lang w:val="ru-RU"/>
              </w:rPr>
            </w:pPr>
            <w:r>
              <w:rPr>
                <w:lang w:val="ru-RU"/>
              </w:rPr>
              <w:t>8</w:t>
            </w:r>
          </w:p>
        </w:tc>
        <w:tc>
          <w:tcPr>
            <w:tcW w:w="1890" w:type="dxa"/>
          </w:tcPr>
          <w:p w:rsidR="002D596A" w:rsidRDefault="002D596A" w:rsidP="0051190C">
            <w:pPr>
              <w:pStyle w:val="21"/>
              <w:spacing w:line="360" w:lineRule="auto"/>
              <w:jc w:val="center"/>
              <w:rPr>
                <w:u w:val="single"/>
                <w:lang w:val="ru-RU"/>
              </w:rPr>
            </w:pPr>
            <w:r>
              <w:rPr>
                <w:u w:val="single"/>
                <w:lang w:val="ru-RU"/>
              </w:rPr>
              <w:t>0,0063-0,04</w:t>
            </w:r>
          </w:p>
          <w:p w:rsidR="002D596A" w:rsidRDefault="002D596A" w:rsidP="0051190C">
            <w:pPr>
              <w:pStyle w:val="21"/>
              <w:spacing w:line="360" w:lineRule="auto"/>
              <w:jc w:val="center"/>
              <w:rPr>
                <w:lang w:val="ru-RU"/>
              </w:rPr>
            </w:pPr>
            <w:r>
              <w:rPr>
                <w:lang w:val="ru-RU"/>
              </w:rPr>
              <w:t>64</w:t>
            </w:r>
          </w:p>
        </w:tc>
        <w:tc>
          <w:tcPr>
            <w:tcW w:w="1890" w:type="dxa"/>
          </w:tcPr>
          <w:p w:rsidR="002D596A" w:rsidRDefault="002D596A" w:rsidP="0051190C">
            <w:pPr>
              <w:pStyle w:val="21"/>
              <w:spacing w:line="360" w:lineRule="auto"/>
              <w:jc w:val="center"/>
              <w:rPr>
                <w:u w:val="single"/>
                <w:lang w:val="ru-RU"/>
              </w:rPr>
            </w:pPr>
            <w:r>
              <w:rPr>
                <w:u w:val="single"/>
                <w:lang w:val="ru-RU"/>
              </w:rPr>
              <w:t>0,3125-10,0</w:t>
            </w:r>
          </w:p>
          <w:p w:rsidR="002D596A" w:rsidRDefault="002D596A" w:rsidP="0051190C">
            <w:pPr>
              <w:pStyle w:val="21"/>
              <w:spacing w:line="360" w:lineRule="auto"/>
              <w:jc w:val="center"/>
              <w:rPr>
                <w:lang w:val="ru-RU"/>
              </w:rPr>
            </w:pPr>
            <w:r>
              <w:rPr>
                <w:lang w:val="ru-RU"/>
              </w:rPr>
              <w:t>32</w:t>
            </w:r>
          </w:p>
        </w:tc>
      </w:tr>
      <w:tr w:rsidR="002D596A" w:rsidTr="0051190C">
        <w:tblPrEx>
          <w:tblCellMar>
            <w:top w:w="0" w:type="dxa"/>
            <w:bottom w:w="0" w:type="dxa"/>
          </w:tblCellMar>
        </w:tblPrEx>
        <w:tc>
          <w:tcPr>
            <w:tcW w:w="2268" w:type="dxa"/>
          </w:tcPr>
          <w:p w:rsidR="002D596A" w:rsidRDefault="002D596A" w:rsidP="0051190C">
            <w:pPr>
              <w:spacing w:line="360" w:lineRule="auto"/>
              <w:rPr>
                <w:sz w:val="28"/>
                <w:lang w:val="ru-RU"/>
              </w:rPr>
            </w:pPr>
            <w:r>
              <w:rPr>
                <w:sz w:val="28"/>
                <w:lang w:val="ru-RU"/>
              </w:rPr>
              <w:t>S. epidermidis (n=106)</w:t>
            </w:r>
          </w:p>
        </w:tc>
        <w:tc>
          <w:tcPr>
            <w:tcW w:w="1890" w:type="dxa"/>
          </w:tcPr>
          <w:p w:rsidR="002D596A" w:rsidRDefault="002D596A" w:rsidP="0051190C">
            <w:pPr>
              <w:pStyle w:val="21"/>
              <w:spacing w:line="360" w:lineRule="auto"/>
              <w:jc w:val="center"/>
              <w:rPr>
                <w:u w:val="single"/>
                <w:lang w:val="ru-RU"/>
              </w:rPr>
            </w:pPr>
            <w:r>
              <w:rPr>
                <w:u w:val="single"/>
                <w:lang w:val="ru-RU"/>
              </w:rPr>
              <w:t>0,001-0,002</w:t>
            </w:r>
          </w:p>
          <w:p w:rsidR="002D596A" w:rsidRDefault="002D596A" w:rsidP="0051190C">
            <w:pPr>
              <w:pStyle w:val="21"/>
              <w:spacing w:line="360" w:lineRule="auto"/>
              <w:jc w:val="center"/>
              <w:rPr>
                <w:lang w:val="ru-RU"/>
              </w:rPr>
            </w:pPr>
            <w:r>
              <w:rPr>
                <w:lang w:val="ru-RU"/>
              </w:rPr>
              <w:t>2</w:t>
            </w:r>
          </w:p>
        </w:tc>
        <w:tc>
          <w:tcPr>
            <w:tcW w:w="1890" w:type="dxa"/>
          </w:tcPr>
          <w:p w:rsidR="002D596A" w:rsidRDefault="002D596A" w:rsidP="0051190C">
            <w:pPr>
              <w:pStyle w:val="21"/>
              <w:spacing w:line="360" w:lineRule="auto"/>
              <w:jc w:val="center"/>
              <w:rPr>
                <w:u w:val="single"/>
                <w:lang w:val="ru-RU"/>
              </w:rPr>
            </w:pPr>
            <w:r>
              <w:rPr>
                <w:u w:val="single"/>
                <w:lang w:val="ru-RU"/>
              </w:rPr>
              <w:t>0,0003-0,02</w:t>
            </w:r>
          </w:p>
          <w:p w:rsidR="002D596A" w:rsidRDefault="002D596A" w:rsidP="0051190C">
            <w:pPr>
              <w:pStyle w:val="21"/>
              <w:spacing w:line="360" w:lineRule="auto"/>
              <w:jc w:val="center"/>
              <w:rPr>
                <w:lang w:val="ru-RU"/>
              </w:rPr>
            </w:pPr>
            <w:r>
              <w:rPr>
                <w:lang w:val="ru-RU"/>
              </w:rPr>
              <w:t>64</w:t>
            </w:r>
          </w:p>
        </w:tc>
        <w:tc>
          <w:tcPr>
            <w:tcW w:w="1890" w:type="dxa"/>
          </w:tcPr>
          <w:p w:rsidR="002D596A" w:rsidRDefault="002D596A" w:rsidP="0051190C">
            <w:pPr>
              <w:pStyle w:val="21"/>
              <w:spacing w:line="360" w:lineRule="auto"/>
              <w:jc w:val="center"/>
              <w:rPr>
                <w:u w:val="single"/>
                <w:lang w:val="ru-RU"/>
              </w:rPr>
            </w:pPr>
            <w:r>
              <w:rPr>
                <w:u w:val="single"/>
                <w:lang w:val="ru-RU"/>
              </w:rPr>
              <w:t>0,0063-0,04</w:t>
            </w:r>
          </w:p>
          <w:p w:rsidR="002D596A" w:rsidRDefault="002D596A" w:rsidP="0051190C">
            <w:pPr>
              <w:pStyle w:val="21"/>
              <w:spacing w:line="360" w:lineRule="auto"/>
              <w:jc w:val="center"/>
              <w:rPr>
                <w:lang w:val="ru-RU"/>
              </w:rPr>
            </w:pPr>
            <w:r>
              <w:rPr>
                <w:lang w:val="ru-RU"/>
              </w:rPr>
              <w:t>64</w:t>
            </w:r>
          </w:p>
        </w:tc>
        <w:tc>
          <w:tcPr>
            <w:tcW w:w="1890" w:type="dxa"/>
          </w:tcPr>
          <w:p w:rsidR="002D596A" w:rsidRDefault="002D596A" w:rsidP="0051190C">
            <w:pPr>
              <w:pStyle w:val="21"/>
              <w:spacing w:line="360" w:lineRule="auto"/>
              <w:jc w:val="center"/>
              <w:rPr>
                <w:u w:val="single"/>
                <w:lang w:val="ru-RU"/>
              </w:rPr>
            </w:pPr>
            <w:r>
              <w:rPr>
                <w:u w:val="single"/>
                <w:lang w:val="ru-RU"/>
              </w:rPr>
              <w:t>0,3125-10,0</w:t>
            </w:r>
          </w:p>
          <w:p w:rsidR="002D596A" w:rsidRDefault="002D596A" w:rsidP="0051190C">
            <w:pPr>
              <w:pStyle w:val="21"/>
              <w:spacing w:line="360" w:lineRule="auto"/>
              <w:jc w:val="center"/>
              <w:rPr>
                <w:lang w:val="ru-RU"/>
              </w:rPr>
            </w:pPr>
            <w:r>
              <w:rPr>
                <w:lang w:val="ru-RU"/>
              </w:rPr>
              <w:t>32</w:t>
            </w:r>
          </w:p>
        </w:tc>
      </w:tr>
      <w:tr w:rsidR="002D596A" w:rsidTr="0051190C">
        <w:tblPrEx>
          <w:tblCellMar>
            <w:top w:w="0" w:type="dxa"/>
            <w:bottom w:w="0" w:type="dxa"/>
          </w:tblCellMar>
        </w:tblPrEx>
        <w:tc>
          <w:tcPr>
            <w:tcW w:w="2268" w:type="dxa"/>
          </w:tcPr>
          <w:p w:rsidR="002D596A" w:rsidRDefault="002D596A" w:rsidP="0051190C">
            <w:pPr>
              <w:spacing w:line="360" w:lineRule="auto"/>
              <w:rPr>
                <w:sz w:val="28"/>
                <w:lang w:val="ru-RU"/>
              </w:rPr>
            </w:pPr>
            <w:r>
              <w:rPr>
                <w:sz w:val="28"/>
                <w:lang w:val="ru-RU"/>
              </w:rPr>
              <w:t>Умовно патогенні ентеробактерії</w:t>
            </w:r>
          </w:p>
          <w:p w:rsidR="002D596A" w:rsidRDefault="002D596A" w:rsidP="0051190C">
            <w:pPr>
              <w:spacing w:line="360" w:lineRule="auto"/>
              <w:rPr>
                <w:sz w:val="28"/>
                <w:lang w:val="ru-RU"/>
              </w:rPr>
            </w:pPr>
            <w:r>
              <w:rPr>
                <w:sz w:val="28"/>
                <w:lang w:val="ru-RU"/>
              </w:rPr>
              <w:t>(n=15)</w:t>
            </w:r>
          </w:p>
        </w:tc>
        <w:tc>
          <w:tcPr>
            <w:tcW w:w="1890" w:type="dxa"/>
          </w:tcPr>
          <w:p w:rsidR="002D596A" w:rsidRDefault="002D596A" w:rsidP="0051190C">
            <w:pPr>
              <w:pStyle w:val="21"/>
              <w:spacing w:line="360" w:lineRule="auto"/>
              <w:jc w:val="center"/>
              <w:rPr>
                <w:u w:val="single"/>
                <w:lang w:val="ru-RU"/>
              </w:rPr>
            </w:pPr>
            <w:r>
              <w:rPr>
                <w:u w:val="single"/>
                <w:lang w:val="ru-RU"/>
              </w:rPr>
              <w:t>0,005-0,01</w:t>
            </w:r>
          </w:p>
          <w:p w:rsidR="002D596A" w:rsidRDefault="002D596A" w:rsidP="0051190C">
            <w:pPr>
              <w:pStyle w:val="21"/>
              <w:spacing w:line="360" w:lineRule="auto"/>
              <w:jc w:val="center"/>
              <w:rPr>
                <w:lang w:val="ru-RU"/>
              </w:rPr>
            </w:pPr>
            <w:r>
              <w:rPr>
                <w:lang w:val="ru-RU"/>
              </w:rPr>
              <w:t>2</w:t>
            </w:r>
          </w:p>
        </w:tc>
        <w:tc>
          <w:tcPr>
            <w:tcW w:w="1890" w:type="dxa"/>
          </w:tcPr>
          <w:p w:rsidR="002D596A" w:rsidRDefault="002D596A" w:rsidP="0051190C">
            <w:pPr>
              <w:pStyle w:val="21"/>
              <w:spacing w:line="360" w:lineRule="auto"/>
              <w:jc w:val="center"/>
              <w:rPr>
                <w:u w:val="single"/>
                <w:lang w:val="ru-RU"/>
              </w:rPr>
            </w:pPr>
            <w:r>
              <w:rPr>
                <w:u w:val="single"/>
                <w:lang w:val="ru-RU"/>
              </w:rPr>
              <w:t>0,0025-0,02</w:t>
            </w:r>
          </w:p>
          <w:p w:rsidR="002D596A" w:rsidRDefault="002D596A" w:rsidP="0051190C">
            <w:pPr>
              <w:pStyle w:val="21"/>
              <w:spacing w:line="360" w:lineRule="auto"/>
              <w:jc w:val="center"/>
              <w:rPr>
                <w:lang w:val="ru-RU"/>
              </w:rPr>
            </w:pPr>
            <w:r>
              <w:rPr>
                <w:lang w:val="ru-RU"/>
              </w:rPr>
              <w:t>8</w:t>
            </w:r>
          </w:p>
        </w:tc>
        <w:tc>
          <w:tcPr>
            <w:tcW w:w="1890" w:type="dxa"/>
          </w:tcPr>
          <w:p w:rsidR="002D596A" w:rsidRDefault="002D596A" w:rsidP="0051190C">
            <w:pPr>
              <w:pStyle w:val="21"/>
              <w:spacing w:line="360" w:lineRule="auto"/>
              <w:jc w:val="center"/>
              <w:rPr>
                <w:u w:val="single"/>
                <w:lang w:val="ru-RU"/>
              </w:rPr>
            </w:pPr>
            <w:r>
              <w:rPr>
                <w:u w:val="single"/>
                <w:lang w:val="ru-RU"/>
              </w:rPr>
              <w:t>0,0312-0,4</w:t>
            </w:r>
          </w:p>
          <w:p w:rsidR="002D596A" w:rsidRDefault="002D596A" w:rsidP="0051190C">
            <w:pPr>
              <w:pStyle w:val="21"/>
              <w:spacing w:line="360" w:lineRule="auto"/>
              <w:jc w:val="center"/>
              <w:rPr>
                <w:lang w:val="ru-RU"/>
              </w:rPr>
            </w:pPr>
            <w:r>
              <w:rPr>
                <w:lang w:val="ru-RU"/>
              </w:rPr>
              <w:t>12,8</w:t>
            </w:r>
          </w:p>
        </w:tc>
        <w:tc>
          <w:tcPr>
            <w:tcW w:w="1890" w:type="dxa"/>
          </w:tcPr>
          <w:p w:rsidR="002D596A" w:rsidRDefault="002D596A" w:rsidP="0051190C">
            <w:pPr>
              <w:pStyle w:val="21"/>
              <w:spacing w:line="360" w:lineRule="auto"/>
              <w:jc w:val="center"/>
              <w:rPr>
                <w:u w:val="single"/>
                <w:lang w:val="ru-RU"/>
              </w:rPr>
            </w:pPr>
            <w:r>
              <w:rPr>
                <w:u w:val="single"/>
                <w:lang w:val="ru-RU"/>
              </w:rPr>
              <w:t>0,1563-2,5</w:t>
            </w:r>
          </w:p>
          <w:p w:rsidR="002D596A" w:rsidRDefault="002D596A" w:rsidP="0051190C">
            <w:pPr>
              <w:pStyle w:val="21"/>
              <w:spacing w:line="360" w:lineRule="auto"/>
              <w:jc w:val="center"/>
              <w:rPr>
                <w:lang w:val="ru-RU"/>
              </w:rPr>
            </w:pPr>
            <w:r>
              <w:rPr>
                <w:lang w:val="ru-RU"/>
              </w:rPr>
              <w:t>16</w:t>
            </w:r>
          </w:p>
        </w:tc>
      </w:tr>
      <w:tr w:rsidR="002D596A" w:rsidTr="0051190C">
        <w:tblPrEx>
          <w:tblCellMar>
            <w:top w:w="0" w:type="dxa"/>
            <w:bottom w:w="0" w:type="dxa"/>
          </w:tblCellMar>
        </w:tblPrEx>
        <w:tc>
          <w:tcPr>
            <w:tcW w:w="2268" w:type="dxa"/>
          </w:tcPr>
          <w:p w:rsidR="002D596A" w:rsidRDefault="002D596A" w:rsidP="0051190C">
            <w:pPr>
              <w:spacing w:line="360" w:lineRule="auto"/>
              <w:jc w:val="both"/>
              <w:rPr>
                <w:sz w:val="28"/>
                <w:lang w:val="ru-RU"/>
              </w:rPr>
            </w:pPr>
            <w:r>
              <w:rPr>
                <w:sz w:val="28"/>
                <w:lang w:val="ru-RU"/>
              </w:rPr>
              <w:t>Грампозитивні палички (n=20)</w:t>
            </w:r>
          </w:p>
        </w:tc>
        <w:tc>
          <w:tcPr>
            <w:tcW w:w="1890" w:type="dxa"/>
          </w:tcPr>
          <w:p w:rsidR="002D596A" w:rsidRDefault="002D596A" w:rsidP="0051190C">
            <w:pPr>
              <w:pStyle w:val="21"/>
              <w:spacing w:line="360" w:lineRule="auto"/>
              <w:jc w:val="center"/>
              <w:rPr>
                <w:u w:val="single"/>
                <w:lang w:val="ru-RU"/>
              </w:rPr>
            </w:pPr>
            <w:r>
              <w:rPr>
                <w:u w:val="single"/>
                <w:lang w:val="ru-RU"/>
              </w:rPr>
              <w:t>0,001-0,002</w:t>
            </w:r>
          </w:p>
          <w:p w:rsidR="002D596A" w:rsidRDefault="002D596A" w:rsidP="0051190C">
            <w:pPr>
              <w:pStyle w:val="21"/>
              <w:spacing w:line="360" w:lineRule="auto"/>
              <w:jc w:val="center"/>
              <w:rPr>
                <w:lang w:val="ru-RU"/>
              </w:rPr>
            </w:pPr>
            <w:r>
              <w:rPr>
                <w:lang w:val="ru-RU"/>
              </w:rPr>
              <w:t>2</w:t>
            </w:r>
          </w:p>
        </w:tc>
        <w:tc>
          <w:tcPr>
            <w:tcW w:w="1890" w:type="dxa"/>
          </w:tcPr>
          <w:p w:rsidR="002D596A" w:rsidRDefault="002D596A" w:rsidP="0051190C">
            <w:pPr>
              <w:pStyle w:val="21"/>
              <w:spacing w:line="360" w:lineRule="auto"/>
              <w:jc w:val="center"/>
              <w:rPr>
                <w:u w:val="single"/>
                <w:lang w:val="ru-RU"/>
              </w:rPr>
            </w:pPr>
            <w:r>
              <w:rPr>
                <w:u w:val="single"/>
                <w:lang w:val="ru-RU"/>
              </w:rPr>
              <w:t>0,0025-0,02</w:t>
            </w:r>
          </w:p>
          <w:p w:rsidR="002D596A" w:rsidRDefault="002D596A" w:rsidP="0051190C">
            <w:pPr>
              <w:pStyle w:val="21"/>
              <w:spacing w:line="360" w:lineRule="auto"/>
              <w:jc w:val="center"/>
              <w:rPr>
                <w:lang w:val="ru-RU"/>
              </w:rPr>
            </w:pPr>
            <w:r>
              <w:rPr>
                <w:lang w:val="ru-RU"/>
              </w:rPr>
              <w:t>8</w:t>
            </w:r>
          </w:p>
        </w:tc>
        <w:tc>
          <w:tcPr>
            <w:tcW w:w="1890" w:type="dxa"/>
          </w:tcPr>
          <w:p w:rsidR="002D596A" w:rsidRDefault="002D596A" w:rsidP="0051190C">
            <w:pPr>
              <w:pStyle w:val="21"/>
              <w:spacing w:line="360" w:lineRule="auto"/>
              <w:jc w:val="center"/>
              <w:rPr>
                <w:u w:val="single"/>
                <w:lang w:val="ru-RU"/>
              </w:rPr>
            </w:pPr>
            <w:r>
              <w:rPr>
                <w:u w:val="single"/>
                <w:lang w:val="ru-RU"/>
              </w:rPr>
              <w:t>0,0063-0,04</w:t>
            </w:r>
          </w:p>
          <w:p w:rsidR="002D596A" w:rsidRDefault="002D596A" w:rsidP="0051190C">
            <w:pPr>
              <w:pStyle w:val="21"/>
              <w:spacing w:line="360" w:lineRule="auto"/>
              <w:jc w:val="center"/>
              <w:rPr>
                <w:lang w:val="ru-RU"/>
              </w:rPr>
            </w:pPr>
            <w:r>
              <w:rPr>
                <w:lang w:val="ru-RU"/>
              </w:rPr>
              <w:t>64</w:t>
            </w:r>
          </w:p>
        </w:tc>
        <w:tc>
          <w:tcPr>
            <w:tcW w:w="1890" w:type="dxa"/>
          </w:tcPr>
          <w:p w:rsidR="002D596A" w:rsidRDefault="002D596A" w:rsidP="0051190C">
            <w:pPr>
              <w:pStyle w:val="21"/>
              <w:spacing w:line="360" w:lineRule="auto"/>
              <w:jc w:val="center"/>
              <w:rPr>
                <w:u w:val="single"/>
                <w:lang w:val="ru-RU"/>
              </w:rPr>
            </w:pPr>
            <w:r>
              <w:rPr>
                <w:u w:val="single"/>
                <w:lang w:val="ru-RU"/>
              </w:rPr>
              <w:t>0,3125-2,5</w:t>
            </w:r>
          </w:p>
          <w:p w:rsidR="002D596A" w:rsidRDefault="002D596A" w:rsidP="0051190C">
            <w:pPr>
              <w:pStyle w:val="21"/>
              <w:spacing w:line="360" w:lineRule="auto"/>
              <w:jc w:val="center"/>
              <w:rPr>
                <w:lang w:val="ru-RU"/>
              </w:rPr>
            </w:pPr>
            <w:r>
              <w:rPr>
                <w:lang w:val="ru-RU"/>
              </w:rPr>
              <w:t>8</w:t>
            </w:r>
          </w:p>
        </w:tc>
      </w:tr>
    </w:tbl>
    <w:p w:rsidR="002D596A" w:rsidRDefault="002D596A" w:rsidP="002D596A">
      <w:pPr>
        <w:pStyle w:val="21"/>
        <w:spacing w:line="360" w:lineRule="auto"/>
        <w:ind w:firstLine="851"/>
        <w:rPr>
          <w:lang w:val="ru-RU"/>
        </w:rPr>
      </w:pPr>
      <w:r>
        <w:rPr>
          <w:lang w:val="ru-RU"/>
        </w:rPr>
        <w:t>Примітка. «n» - кількість штамів відповідного виду мікроорганізму, виділеного із кореневих каналів.</w:t>
      </w:r>
    </w:p>
    <w:p w:rsidR="002D596A" w:rsidRDefault="002D596A" w:rsidP="002D596A">
      <w:pPr>
        <w:pStyle w:val="21"/>
        <w:spacing w:line="360" w:lineRule="auto"/>
        <w:ind w:firstLine="851"/>
        <w:rPr>
          <w:lang w:val="ru-RU"/>
        </w:rPr>
      </w:pPr>
      <w:r>
        <w:rPr>
          <w:lang w:val="ru-RU"/>
        </w:rPr>
        <w:t xml:space="preserve">Як видно з наведених показників найбільш активним є </w:t>
      </w:r>
      <w:r>
        <w:rPr>
          <w:u w:val="single"/>
          <w:lang w:val="ru-RU"/>
        </w:rPr>
        <w:t>мірамістин</w:t>
      </w:r>
      <w:r>
        <w:rPr>
          <w:lang w:val="ru-RU"/>
        </w:rPr>
        <w:t xml:space="preserve">, до якого всі види мікроорганізмів-збудників апікального періодонтиту проявляють чутливість. Розбіжність між найбільшою і найменшою </w:t>
      </w:r>
      <w:r>
        <w:rPr>
          <w:lang w:val="ru-RU"/>
        </w:rPr>
        <w:lastRenderedPageBreak/>
        <w:t>концентрацією цього препарату, які повністю інгібують ріст мікроорганізмів, тобто амплітуда, для мірамістину становить 2, тобто в порівнянні з іншими антисептиками вона найменша.</w:t>
      </w:r>
    </w:p>
    <w:p w:rsidR="002D596A" w:rsidRDefault="002D596A" w:rsidP="002D596A">
      <w:pPr>
        <w:pStyle w:val="21"/>
        <w:spacing w:line="360" w:lineRule="auto"/>
        <w:ind w:firstLine="851"/>
        <w:rPr>
          <w:lang w:val="ru-RU"/>
        </w:rPr>
      </w:pPr>
      <w:r>
        <w:rPr>
          <w:u w:val="single"/>
          <w:lang w:val="ru-RU"/>
        </w:rPr>
        <w:t>Хлоргексидин</w:t>
      </w:r>
      <w:r>
        <w:rPr>
          <w:lang w:val="ru-RU"/>
        </w:rPr>
        <w:t xml:space="preserve"> по відношенню S. aureus, S. pyogenes, ентеробактерії та грампозитивних паличок за своєю активністю посідає друге місце. Проте для інгібіції росту S. epidermidis необхідна більша концентрація препарату (амплітуда=64), в той час як для решти мікрофлори вона кратна 8.</w:t>
      </w:r>
    </w:p>
    <w:p w:rsidR="002D596A" w:rsidRDefault="002D596A" w:rsidP="002D596A">
      <w:pPr>
        <w:pStyle w:val="21"/>
        <w:spacing w:line="360" w:lineRule="auto"/>
        <w:ind w:firstLine="851"/>
        <w:rPr>
          <w:lang w:val="ru-RU"/>
        </w:rPr>
      </w:pPr>
      <w:r>
        <w:rPr>
          <w:lang w:val="ru-RU"/>
        </w:rPr>
        <w:t xml:space="preserve">Серед 5 видів мікроорганізмів, які перевірялась на чутливість до </w:t>
      </w:r>
      <w:r>
        <w:rPr>
          <w:u w:val="single"/>
          <w:lang w:val="ru-RU"/>
        </w:rPr>
        <w:t>етонію</w:t>
      </w:r>
      <w:r>
        <w:rPr>
          <w:lang w:val="ru-RU"/>
        </w:rPr>
        <w:t>, ентеробактерії були чутливими до більших в порівнянні з іншими  дослідженими видами мікроорганізмів, концентрацій етонію. При чому амплітуда складала 12,8 – найменше значення, що свідчить про найбільшу кількість чутливих до етонію штамів ентеробактерій в порівнянні з іншими видами мікроорганізмів для яких амплітуда складала 64.</w:t>
      </w:r>
    </w:p>
    <w:p w:rsidR="002D596A" w:rsidRDefault="002D596A" w:rsidP="002D596A">
      <w:pPr>
        <w:pStyle w:val="21"/>
        <w:spacing w:line="360" w:lineRule="auto"/>
        <w:ind w:firstLine="851"/>
        <w:rPr>
          <w:lang w:val="ru-RU"/>
        </w:rPr>
      </w:pPr>
      <w:r>
        <w:rPr>
          <w:u w:val="single"/>
          <w:lang w:val="ru-RU"/>
        </w:rPr>
        <w:t>Діоксидин</w:t>
      </w:r>
      <w:r>
        <w:rPr>
          <w:lang w:val="ru-RU"/>
        </w:rPr>
        <w:t xml:space="preserve"> за даними наших досліджень має найменшу антимікробну активність по відношенню до мікрофлори кореневих каналів вражених зубів, оскільки мінімальні інгібуючі концентрації препарату становлять від 0,15 мг/мл до 10,0 мг/мл. І хоч амплітуда їх коливань має менші значення, ніж у етонію, все ж вона свідчить про наявність значної кількості штамів мікроорганізмів, стійких до препарату.</w:t>
      </w:r>
    </w:p>
    <w:p w:rsidR="002D596A" w:rsidRDefault="002D596A" w:rsidP="002D596A">
      <w:pPr>
        <w:pStyle w:val="21"/>
        <w:spacing w:line="360" w:lineRule="auto"/>
        <w:ind w:firstLine="851"/>
        <w:rPr>
          <w:lang w:val="ru-RU"/>
        </w:rPr>
      </w:pPr>
      <w:r>
        <w:rPr>
          <w:lang w:val="ru-RU"/>
        </w:rPr>
        <w:t>З наведених даних таблиці 3.3. видно, що досліджені мікроорганізми неоднорідні за штамовою чутливістю до антисептиків.</w:t>
      </w:r>
    </w:p>
    <w:p w:rsidR="002D596A" w:rsidRDefault="002D596A" w:rsidP="002D596A">
      <w:pPr>
        <w:pStyle w:val="21"/>
        <w:spacing w:line="360" w:lineRule="auto"/>
        <w:ind w:firstLine="851"/>
        <w:rPr>
          <w:lang w:val="ru-RU"/>
        </w:rPr>
      </w:pPr>
      <w:r>
        <w:rPr>
          <w:lang w:val="ru-RU"/>
        </w:rPr>
        <w:t>Зазначена неоднорідність мікрофлори кореневих каналів при апікальному періодонтиті та розбіжності у її чутливості до антисептиків вимагають узагальнення підходів до вибору мінімальної концентрації препарату, яка пригнічує ріст мікроорганізмів і тим самим сприяє десимінації їх з кореневих каналів.</w:t>
      </w:r>
    </w:p>
    <w:p w:rsidR="002D596A" w:rsidRDefault="002D596A" w:rsidP="002D596A">
      <w:pPr>
        <w:pStyle w:val="21"/>
        <w:spacing w:line="360" w:lineRule="auto"/>
        <w:ind w:firstLine="851"/>
        <w:rPr>
          <w:lang w:val="ru-RU"/>
        </w:rPr>
      </w:pPr>
      <w:r>
        <w:rPr>
          <w:lang w:val="ru-RU"/>
        </w:rPr>
        <w:t>Усереднення найменших та найбільших значень МІК препаратів для основних видів мікроорганізмів проведено і представлено в таблиці 3.4.</w:t>
      </w:r>
    </w:p>
    <w:p w:rsidR="002D596A" w:rsidRDefault="002D596A" w:rsidP="002D596A">
      <w:pPr>
        <w:pStyle w:val="21"/>
        <w:spacing w:line="360" w:lineRule="auto"/>
        <w:ind w:firstLine="851"/>
        <w:rPr>
          <w:lang w:val="ru-RU"/>
        </w:rPr>
      </w:pPr>
      <w:r>
        <w:rPr>
          <w:lang w:val="ru-RU"/>
        </w:rPr>
        <w:t xml:space="preserve">Порівняльна характеристика середніх значень мінімальної інгібуючої концентрації препаратів показує, що </w:t>
      </w:r>
      <w:r>
        <w:rPr>
          <w:u w:val="single"/>
          <w:lang w:val="ru-RU"/>
        </w:rPr>
        <w:t>мірамістин</w:t>
      </w:r>
      <w:r>
        <w:rPr>
          <w:lang w:val="ru-RU"/>
        </w:rPr>
        <w:t xml:space="preserve"> має перевагу перед іншими </w:t>
      </w:r>
      <w:r>
        <w:rPr>
          <w:lang w:val="ru-RU"/>
        </w:rPr>
        <w:lastRenderedPageBreak/>
        <w:t>антисептиками, оскільки ріст всіх видів досліджений мікроорганізмів, за вийнятком ентеробактерій, пригнічуються у присутності найменших концентрацій цього препарату, а саме – від (0,0012</w:t>
      </w:r>
      <w:r>
        <w:rPr>
          <w:lang w:val="ru-RU"/>
        </w:rPr>
        <w:sym w:font="Symbol" w:char="F0B1"/>
      </w:r>
      <w:r>
        <w:rPr>
          <w:lang w:val="ru-RU"/>
        </w:rPr>
        <w:t>0,0001)мг/мл (що характерно для грампозитивних паличок), до (0,007</w:t>
      </w:r>
      <w:r>
        <w:rPr>
          <w:lang w:val="ru-RU"/>
        </w:rPr>
        <w:sym w:font="Symbol" w:char="F0B1"/>
      </w:r>
      <w:r>
        <w:rPr>
          <w:lang w:val="ru-RU"/>
        </w:rPr>
        <w:t>0,003)мг/мл (для ентеробактерій).</w:t>
      </w:r>
    </w:p>
    <w:p w:rsidR="002D596A" w:rsidRDefault="002D596A" w:rsidP="002D596A">
      <w:pPr>
        <w:pStyle w:val="21"/>
        <w:spacing w:line="360" w:lineRule="auto"/>
        <w:ind w:firstLine="851"/>
        <w:rPr>
          <w:lang w:val="ru-RU"/>
        </w:rPr>
      </w:pPr>
      <w:r>
        <w:rPr>
          <w:lang w:val="ru-RU"/>
        </w:rPr>
        <w:t>Щодо хлоргексидину, то його МІК по відношенню до переважної кількості штамів S.aureus складали (0,0079</w:t>
      </w:r>
      <w:r>
        <w:rPr>
          <w:lang w:val="ru-RU"/>
        </w:rPr>
        <w:sym w:font="Symbol" w:char="F0B1"/>
      </w:r>
      <w:r>
        <w:rPr>
          <w:lang w:val="ru-RU"/>
        </w:rPr>
        <w:t>0,0009)мг/мл етонію – (0,224</w:t>
      </w:r>
      <w:r>
        <w:rPr>
          <w:lang w:val="ru-RU"/>
        </w:rPr>
        <w:sym w:font="Symbol" w:char="F0B1"/>
      </w:r>
      <w:r>
        <w:rPr>
          <w:lang w:val="ru-RU"/>
        </w:rPr>
        <w:t xml:space="preserve">0,026)мг/мл, </w:t>
      </w:r>
      <w:r>
        <w:rPr>
          <w:u w:val="single"/>
          <w:lang w:val="ru-RU"/>
        </w:rPr>
        <w:t>діоксидину</w:t>
      </w:r>
      <w:r>
        <w:rPr>
          <w:lang w:val="ru-RU"/>
        </w:rPr>
        <w:t xml:space="preserve"> – (2,31</w:t>
      </w:r>
      <w:r>
        <w:rPr>
          <w:lang w:val="ru-RU"/>
        </w:rPr>
        <w:sym w:font="Symbol" w:char="F0B1"/>
      </w:r>
      <w:r>
        <w:rPr>
          <w:lang w:val="ru-RU"/>
        </w:rPr>
        <w:t xml:space="preserve">0,18)мг/мл. </w:t>
      </w:r>
    </w:p>
    <w:p w:rsidR="002D596A" w:rsidRDefault="002D596A" w:rsidP="002D596A">
      <w:pPr>
        <w:pStyle w:val="21"/>
        <w:spacing w:line="360" w:lineRule="auto"/>
        <w:ind w:firstLine="851"/>
        <w:rPr>
          <w:lang w:val="ru-RU"/>
        </w:rPr>
      </w:pPr>
      <w:r>
        <w:rPr>
          <w:lang w:val="ru-RU"/>
        </w:rPr>
        <w:t>Для S.epidermidis мінімальні інгібуючі концентрації діоксидину становлять 3,10</w:t>
      </w:r>
      <w:r>
        <w:rPr>
          <w:lang w:val="ru-RU"/>
        </w:rPr>
        <w:sym w:font="Symbol" w:char="F0B1"/>
      </w:r>
      <w:r>
        <w:rPr>
          <w:lang w:val="ru-RU"/>
        </w:rPr>
        <w:t xml:space="preserve">0,32 мг/мл, що в 20 разів більше, ніж </w:t>
      </w:r>
      <w:r>
        <w:rPr>
          <w:u w:val="single"/>
          <w:lang w:val="ru-RU"/>
        </w:rPr>
        <w:t>етонію</w:t>
      </w:r>
      <w:r>
        <w:rPr>
          <w:lang w:val="ru-RU"/>
        </w:rPr>
        <w:t>, в 387 разів більше, ніж хлоргексидину, та в 1700 разів більше, ніж мірамістину (табл. 3.4).</w:t>
      </w:r>
    </w:p>
    <w:p w:rsidR="002D596A" w:rsidRDefault="002D596A" w:rsidP="002D596A">
      <w:pPr>
        <w:pStyle w:val="21"/>
        <w:spacing w:line="360" w:lineRule="auto"/>
        <w:ind w:firstLine="851"/>
        <w:jc w:val="right"/>
        <w:rPr>
          <w:lang w:val="ru-RU"/>
        </w:rPr>
      </w:pPr>
      <w:r>
        <w:rPr>
          <w:lang w:val="ru-RU"/>
        </w:rPr>
        <w:t>Таблиця 3.4</w:t>
      </w:r>
    </w:p>
    <w:p w:rsidR="002D596A" w:rsidRDefault="002D596A" w:rsidP="002D596A">
      <w:pPr>
        <w:pStyle w:val="21"/>
        <w:spacing w:line="360" w:lineRule="auto"/>
        <w:rPr>
          <w:b/>
          <w:bCs/>
          <w:lang w:val="ru-RU"/>
        </w:rPr>
      </w:pPr>
      <w:r>
        <w:rPr>
          <w:b/>
          <w:bCs/>
          <w:lang w:val="ru-RU"/>
        </w:rPr>
        <w:t>Мінімальні інгібуючі концентрації антисептиків (мг/мл) по відношенню до мікроорганізмів, виділених із кореневих каналів зубів хворих з апікальним періодонтитом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80"/>
        <w:gridCol w:w="1980"/>
        <w:gridCol w:w="1800"/>
        <w:gridCol w:w="1440"/>
      </w:tblGrid>
      <w:tr w:rsidR="002D596A" w:rsidTr="0051190C">
        <w:tblPrEx>
          <w:tblCellMar>
            <w:top w:w="0" w:type="dxa"/>
            <w:bottom w:w="0" w:type="dxa"/>
          </w:tblCellMar>
        </w:tblPrEx>
        <w:trPr>
          <w:cantSplit/>
        </w:trPr>
        <w:tc>
          <w:tcPr>
            <w:tcW w:w="2628" w:type="dxa"/>
            <w:vMerge w:val="restart"/>
            <w:tcBorders>
              <w:top w:val="single" w:sz="4" w:space="0" w:color="auto"/>
              <w:left w:val="single" w:sz="4" w:space="0" w:color="auto"/>
              <w:bottom w:val="nil"/>
              <w:right w:val="single" w:sz="4" w:space="0" w:color="auto"/>
            </w:tcBorders>
          </w:tcPr>
          <w:p w:rsidR="002D596A" w:rsidRDefault="002D596A" w:rsidP="0051190C">
            <w:pPr>
              <w:pStyle w:val="21"/>
              <w:spacing w:line="360" w:lineRule="auto"/>
              <w:rPr>
                <w:lang w:val="ru-RU"/>
              </w:rPr>
            </w:pPr>
            <w:r>
              <w:rPr>
                <w:lang w:val="ru-RU"/>
              </w:rPr>
              <w:t>Мікроорганізми</w:t>
            </w:r>
          </w:p>
        </w:tc>
        <w:tc>
          <w:tcPr>
            <w:tcW w:w="7200" w:type="dxa"/>
            <w:gridSpan w:val="4"/>
            <w:tcBorders>
              <w:top w:val="single" w:sz="4" w:space="0" w:color="auto"/>
              <w:left w:val="single" w:sz="4" w:space="0" w:color="auto"/>
              <w:bottom w:val="single" w:sz="4" w:space="0" w:color="auto"/>
              <w:right w:val="single" w:sz="4" w:space="0" w:color="auto"/>
            </w:tcBorders>
          </w:tcPr>
          <w:p w:rsidR="002D596A" w:rsidRDefault="002D596A" w:rsidP="0051190C">
            <w:pPr>
              <w:pStyle w:val="21"/>
              <w:spacing w:line="360" w:lineRule="auto"/>
              <w:jc w:val="center"/>
              <w:rPr>
                <w:lang w:val="ru-RU"/>
              </w:rPr>
            </w:pPr>
            <w:r>
              <w:rPr>
                <w:lang w:val="ru-RU"/>
              </w:rPr>
              <w:t>Препарати</w:t>
            </w:r>
          </w:p>
        </w:tc>
      </w:tr>
      <w:tr w:rsidR="002D596A" w:rsidTr="0051190C">
        <w:tblPrEx>
          <w:tblCellMar>
            <w:top w:w="0" w:type="dxa"/>
            <w:bottom w:w="0" w:type="dxa"/>
          </w:tblCellMar>
        </w:tblPrEx>
        <w:trPr>
          <w:cantSplit/>
          <w:trHeight w:val="418"/>
        </w:trPr>
        <w:tc>
          <w:tcPr>
            <w:tcW w:w="2628" w:type="dxa"/>
            <w:vMerge/>
            <w:tcBorders>
              <w:top w:val="nil"/>
              <w:left w:val="single" w:sz="4" w:space="0" w:color="auto"/>
              <w:bottom w:val="single" w:sz="4" w:space="0" w:color="auto"/>
              <w:right w:val="single" w:sz="4" w:space="0" w:color="auto"/>
            </w:tcBorders>
          </w:tcPr>
          <w:p w:rsidR="002D596A" w:rsidRDefault="002D596A" w:rsidP="0051190C">
            <w:pPr>
              <w:pStyle w:val="21"/>
              <w:spacing w:line="360" w:lineRule="auto"/>
              <w:jc w:val="center"/>
              <w:rPr>
                <w:lang w:val="ru-RU"/>
              </w:rPr>
            </w:pPr>
          </w:p>
        </w:tc>
        <w:tc>
          <w:tcPr>
            <w:tcW w:w="1980" w:type="dxa"/>
            <w:tcBorders>
              <w:top w:val="single" w:sz="4" w:space="0" w:color="auto"/>
              <w:left w:val="single" w:sz="4" w:space="0" w:color="auto"/>
            </w:tcBorders>
          </w:tcPr>
          <w:p w:rsidR="002D596A" w:rsidRDefault="002D596A" w:rsidP="0051190C">
            <w:pPr>
              <w:pStyle w:val="21"/>
              <w:spacing w:line="360" w:lineRule="auto"/>
              <w:jc w:val="center"/>
              <w:rPr>
                <w:lang w:val="ru-RU"/>
              </w:rPr>
            </w:pPr>
            <w:r>
              <w:rPr>
                <w:lang w:val="ru-RU"/>
              </w:rPr>
              <w:t>мірамістин</w:t>
            </w:r>
          </w:p>
        </w:tc>
        <w:tc>
          <w:tcPr>
            <w:tcW w:w="1980" w:type="dxa"/>
            <w:tcBorders>
              <w:top w:val="single" w:sz="4" w:space="0" w:color="auto"/>
            </w:tcBorders>
          </w:tcPr>
          <w:p w:rsidR="002D596A" w:rsidRDefault="002D596A" w:rsidP="0051190C">
            <w:pPr>
              <w:pStyle w:val="21"/>
              <w:spacing w:line="360" w:lineRule="auto"/>
              <w:jc w:val="center"/>
              <w:rPr>
                <w:lang w:val="ru-RU"/>
              </w:rPr>
            </w:pPr>
            <w:r>
              <w:rPr>
                <w:lang w:val="ru-RU"/>
              </w:rPr>
              <w:t>хлоргексидин</w:t>
            </w:r>
          </w:p>
        </w:tc>
        <w:tc>
          <w:tcPr>
            <w:tcW w:w="1800" w:type="dxa"/>
            <w:tcBorders>
              <w:top w:val="single" w:sz="4" w:space="0" w:color="auto"/>
            </w:tcBorders>
          </w:tcPr>
          <w:p w:rsidR="002D596A" w:rsidRDefault="002D596A" w:rsidP="0051190C">
            <w:pPr>
              <w:pStyle w:val="21"/>
              <w:spacing w:line="360" w:lineRule="auto"/>
              <w:jc w:val="center"/>
              <w:rPr>
                <w:lang w:val="ru-RU"/>
              </w:rPr>
            </w:pPr>
            <w:r>
              <w:rPr>
                <w:lang w:val="ru-RU"/>
              </w:rPr>
              <w:t>етоній</w:t>
            </w:r>
          </w:p>
        </w:tc>
        <w:tc>
          <w:tcPr>
            <w:tcW w:w="1440" w:type="dxa"/>
            <w:tcBorders>
              <w:top w:val="single" w:sz="4" w:space="0" w:color="auto"/>
            </w:tcBorders>
          </w:tcPr>
          <w:p w:rsidR="002D596A" w:rsidRDefault="002D596A" w:rsidP="0051190C">
            <w:pPr>
              <w:pStyle w:val="21"/>
              <w:spacing w:line="360" w:lineRule="auto"/>
              <w:jc w:val="center"/>
              <w:rPr>
                <w:lang w:val="ru-RU"/>
              </w:rPr>
            </w:pPr>
            <w:r>
              <w:rPr>
                <w:lang w:val="ru-RU"/>
              </w:rPr>
              <w:t>діоксидин</w:t>
            </w:r>
          </w:p>
        </w:tc>
      </w:tr>
      <w:tr w:rsidR="002D596A" w:rsidTr="0051190C">
        <w:tblPrEx>
          <w:tblCellMar>
            <w:top w:w="0" w:type="dxa"/>
            <w:bottom w:w="0" w:type="dxa"/>
          </w:tblCellMar>
        </w:tblPrEx>
        <w:tc>
          <w:tcPr>
            <w:tcW w:w="2628" w:type="dxa"/>
            <w:tcBorders>
              <w:top w:val="single" w:sz="4" w:space="0" w:color="auto"/>
            </w:tcBorders>
          </w:tcPr>
          <w:p w:rsidR="002D596A" w:rsidRDefault="002D596A" w:rsidP="0051190C">
            <w:pPr>
              <w:spacing w:line="360" w:lineRule="auto"/>
              <w:jc w:val="both"/>
              <w:rPr>
                <w:sz w:val="28"/>
                <w:lang w:val="ru-RU"/>
              </w:rPr>
            </w:pPr>
            <w:r>
              <w:rPr>
                <w:sz w:val="28"/>
                <w:lang w:val="ru-RU"/>
              </w:rPr>
              <w:t>S.aureus (n=48)</w:t>
            </w:r>
          </w:p>
        </w:tc>
        <w:tc>
          <w:tcPr>
            <w:tcW w:w="1980" w:type="dxa"/>
            <w:vAlign w:val="center"/>
          </w:tcPr>
          <w:p w:rsidR="002D596A" w:rsidRDefault="002D596A" w:rsidP="0051190C">
            <w:pPr>
              <w:pStyle w:val="21"/>
              <w:spacing w:line="360" w:lineRule="auto"/>
              <w:jc w:val="center"/>
              <w:rPr>
                <w:lang w:val="ru-RU"/>
              </w:rPr>
            </w:pPr>
            <w:r>
              <w:rPr>
                <w:lang w:val="ru-RU"/>
              </w:rPr>
              <w:t>0,0015</w:t>
            </w:r>
            <w:r>
              <w:rPr>
                <w:lang w:val="ru-RU"/>
              </w:rPr>
              <w:sym w:font="Symbol" w:char="F0B1"/>
            </w:r>
            <w:r>
              <w:rPr>
                <w:lang w:val="ru-RU"/>
              </w:rPr>
              <w:t>0,0002</w:t>
            </w:r>
          </w:p>
        </w:tc>
        <w:tc>
          <w:tcPr>
            <w:tcW w:w="1980" w:type="dxa"/>
            <w:vAlign w:val="center"/>
          </w:tcPr>
          <w:p w:rsidR="002D596A" w:rsidRDefault="002D596A" w:rsidP="0051190C">
            <w:pPr>
              <w:pStyle w:val="21"/>
              <w:spacing w:line="360" w:lineRule="auto"/>
              <w:jc w:val="center"/>
              <w:rPr>
                <w:lang w:val="ru-RU"/>
              </w:rPr>
            </w:pPr>
            <w:r>
              <w:rPr>
                <w:lang w:val="ru-RU"/>
              </w:rPr>
              <w:t>0,0079</w:t>
            </w:r>
            <w:r>
              <w:rPr>
                <w:lang w:val="ru-RU"/>
              </w:rPr>
              <w:sym w:font="Symbol" w:char="F0B1"/>
            </w:r>
            <w:r>
              <w:rPr>
                <w:lang w:val="ru-RU"/>
              </w:rPr>
              <w:t>0,0009</w:t>
            </w:r>
          </w:p>
        </w:tc>
        <w:tc>
          <w:tcPr>
            <w:tcW w:w="1800" w:type="dxa"/>
            <w:vAlign w:val="center"/>
          </w:tcPr>
          <w:p w:rsidR="002D596A" w:rsidRDefault="002D596A" w:rsidP="0051190C">
            <w:pPr>
              <w:pStyle w:val="21"/>
              <w:spacing w:line="360" w:lineRule="auto"/>
              <w:jc w:val="center"/>
              <w:rPr>
                <w:lang w:val="ru-RU"/>
              </w:rPr>
            </w:pPr>
            <w:r>
              <w:rPr>
                <w:lang w:val="ru-RU"/>
              </w:rPr>
              <w:t>0,224</w:t>
            </w:r>
            <w:r>
              <w:rPr>
                <w:lang w:val="ru-RU"/>
              </w:rPr>
              <w:sym w:font="Symbol" w:char="F0B1"/>
            </w:r>
            <w:r>
              <w:rPr>
                <w:lang w:val="ru-RU"/>
              </w:rPr>
              <w:t>0,024</w:t>
            </w:r>
          </w:p>
        </w:tc>
        <w:tc>
          <w:tcPr>
            <w:tcW w:w="1440" w:type="dxa"/>
            <w:vAlign w:val="center"/>
          </w:tcPr>
          <w:p w:rsidR="002D596A" w:rsidRDefault="002D596A" w:rsidP="0051190C">
            <w:pPr>
              <w:pStyle w:val="21"/>
              <w:spacing w:line="360" w:lineRule="auto"/>
              <w:jc w:val="center"/>
              <w:rPr>
                <w:lang w:val="ru-RU"/>
              </w:rPr>
            </w:pPr>
            <w:r>
              <w:rPr>
                <w:lang w:val="ru-RU"/>
              </w:rPr>
              <w:t>2,31</w:t>
            </w:r>
            <w:r>
              <w:rPr>
                <w:lang w:val="ru-RU"/>
              </w:rPr>
              <w:sym w:font="Symbol" w:char="F0B1"/>
            </w:r>
            <w:r>
              <w:rPr>
                <w:lang w:val="ru-RU"/>
              </w:rPr>
              <w:t>0,18</w:t>
            </w:r>
          </w:p>
        </w:tc>
      </w:tr>
      <w:tr w:rsidR="002D596A" w:rsidTr="0051190C">
        <w:tblPrEx>
          <w:tblCellMar>
            <w:top w:w="0" w:type="dxa"/>
            <w:bottom w:w="0" w:type="dxa"/>
          </w:tblCellMar>
        </w:tblPrEx>
        <w:tc>
          <w:tcPr>
            <w:tcW w:w="2628" w:type="dxa"/>
          </w:tcPr>
          <w:p w:rsidR="002D596A" w:rsidRDefault="002D596A" w:rsidP="0051190C">
            <w:pPr>
              <w:spacing w:line="360" w:lineRule="auto"/>
              <w:jc w:val="both"/>
              <w:rPr>
                <w:sz w:val="28"/>
                <w:lang w:val="ru-RU"/>
              </w:rPr>
            </w:pPr>
            <w:r>
              <w:rPr>
                <w:sz w:val="28"/>
                <w:lang w:val="ru-RU"/>
              </w:rPr>
              <w:t>S.pyogenes (n=33)</w:t>
            </w:r>
          </w:p>
        </w:tc>
        <w:tc>
          <w:tcPr>
            <w:tcW w:w="1980" w:type="dxa"/>
            <w:vAlign w:val="center"/>
          </w:tcPr>
          <w:p w:rsidR="002D596A" w:rsidRDefault="002D596A" w:rsidP="0051190C">
            <w:pPr>
              <w:pStyle w:val="21"/>
              <w:spacing w:line="360" w:lineRule="auto"/>
              <w:jc w:val="center"/>
              <w:rPr>
                <w:lang w:val="ru-RU"/>
              </w:rPr>
            </w:pPr>
            <w:r>
              <w:rPr>
                <w:lang w:val="ru-RU"/>
              </w:rPr>
              <w:t>0,0018</w:t>
            </w:r>
            <w:r>
              <w:rPr>
                <w:lang w:val="ru-RU"/>
              </w:rPr>
              <w:sym w:font="Symbol" w:char="F0B1"/>
            </w:r>
            <w:r>
              <w:rPr>
                <w:lang w:val="ru-RU"/>
              </w:rPr>
              <w:t>0,0002</w:t>
            </w:r>
          </w:p>
        </w:tc>
        <w:tc>
          <w:tcPr>
            <w:tcW w:w="1980" w:type="dxa"/>
            <w:vAlign w:val="center"/>
          </w:tcPr>
          <w:p w:rsidR="002D596A" w:rsidRDefault="002D596A" w:rsidP="0051190C">
            <w:pPr>
              <w:pStyle w:val="21"/>
              <w:spacing w:line="360" w:lineRule="auto"/>
              <w:jc w:val="center"/>
              <w:rPr>
                <w:lang w:val="ru-RU"/>
              </w:rPr>
            </w:pPr>
            <w:r>
              <w:rPr>
                <w:lang w:val="ru-RU"/>
              </w:rPr>
              <w:t>0,0096</w:t>
            </w:r>
            <w:r>
              <w:rPr>
                <w:lang w:val="ru-RU"/>
              </w:rPr>
              <w:sym w:font="Symbol" w:char="F0B1"/>
            </w:r>
            <w:r>
              <w:rPr>
                <w:lang w:val="ru-RU"/>
              </w:rPr>
              <w:t>0,001</w:t>
            </w:r>
          </w:p>
        </w:tc>
        <w:tc>
          <w:tcPr>
            <w:tcW w:w="1800" w:type="dxa"/>
            <w:vAlign w:val="center"/>
          </w:tcPr>
          <w:p w:rsidR="002D596A" w:rsidRDefault="002D596A" w:rsidP="0051190C">
            <w:pPr>
              <w:pStyle w:val="21"/>
              <w:spacing w:line="360" w:lineRule="auto"/>
              <w:jc w:val="center"/>
              <w:rPr>
                <w:lang w:val="ru-RU"/>
              </w:rPr>
            </w:pPr>
            <w:r>
              <w:rPr>
                <w:lang w:val="ru-RU"/>
              </w:rPr>
              <w:t>0,15</w:t>
            </w:r>
            <w:r>
              <w:rPr>
                <w:lang w:val="ru-RU"/>
              </w:rPr>
              <w:sym w:font="Symbol" w:char="F0B1"/>
            </w:r>
            <w:r>
              <w:rPr>
                <w:lang w:val="ru-RU"/>
              </w:rPr>
              <w:t>0,03</w:t>
            </w:r>
          </w:p>
        </w:tc>
        <w:tc>
          <w:tcPr>
            <w:tcW w:w="1440" w:type="dxa"/>
            <w:vAlign w:val="center"/>
          </w:tcPr>
          <w:p w:rsidR="002D596A" w:rsidRDefault="002D596A" w:rsidP="0051190C">
            <w:pPr>
              <w:pStyle w:val="21"/>
              <w:spacing w:line="360" w:lineRule="auto"/>
              <w:jc w:val="center"/>
              <w:rPr>
                <w:lang w:val="ru-RU"/>
              </w:rPr>
            </w:pPr>
            <w:r>
              <w:rPr>
                <w:lang w:val="ru-RU"/>
              </w:rPr>
              <w:t>2,95</w:t>
            </w:r>
            <w:r>
              <w:rPr>
                <w:lang w:val="ru-RU"/>
              </w:rPr>
              <w:sym w:font="Symbol" w:char="F0B1"/>
            </w:r>
            <w:r>
              <w:rPr>
                <w:lang w:val="ru-RU"/>
              </w:rPr>
              <w:t>0,63</w:t>
            </w:r>
          </w:p>
        </w:tc>
      </w:tr>
      <w:tr w:rsidR="002D596A" w:rsidTr="0051190C">
        <w:tblPrEx>
          <w:tblCellMar>
            <w:top w:w="0" w:type="dxa"/>
            <w:bottom w:w="0" w:type="dxa"/>
          </w:tblCellMar>
        </w:tblPrEx>
        <w:tc>
          <w:tcPr>
            <w:tcW w:w="2628" w:type="dxa"/>
          </w:tcPr>
          <w:p w:rsidR="002D596A" w:rsidRDefault="002D596A" w:rsidP="0051190C">
            <w:pPr>
              <w:spacing w:line="360" w:lineRule="auto"/>
              <w:jc w:val="both"/>
              <w:rPr>
                <w:sz w:val="28"/>
                <w:lang w:val="ru-RU"/>
              </w:rPr>
            </w:pPr>
            <w:r>
              <w:rPr>
                <w:sz w:val="28"/>
                <w:lang w:val="ru-RU"/>
              </w:rPr>
              <w:t>S.epidermidis (n=106)</w:t>
            </w:r>
          </w:p>
        </w:tc>
        <w:tc>
          <w:tcPr>
            <w:tcW w:w="1980" w:type="dxa"/>
            <w:vAlign w:val="center"/>
          </w:tcPr>
          <w:p w:rsidR="002D596A" w:rsidRDefault="002D596A" w:rsidP="0051190C">
            <w:pPr>
              <w:pStyle w:val="21"/>
              <w:spacing w:line="360" w:lineRule="auto"/>
              <w:jc w:val="center"/>
              <w:rPr>
                <w:lang w:val="ru-RU"/>
              </w:rPr>
            </w:pPr>
            <w:r>
              <w:rPr>
                <w:lang w:val="ru-RU"/>
              </w:rPr>
              <w:t>0,0018</w:t>
            </w:r>
            <w:r>
              <w:rPr>
                <w:lang w:val="ru-RU"/>
              </w:rPr>
              <w:sym w:font="Symbol" w:char="F0B1"/>
            </w:r>
            <w:r>
              <w:rPr>
                <w:lang w:val="ru-RU"/>
              </w:rPr>
              <w:t>0,0002</w:t>
            </w:r>
          </w:p>
        </w:tc>
        <w:tc>
          <w:tcPr>
            <w:tcW w:w="1980" w:type="dxa"/>
            <w:vAlign w:val="center"/>
          </w:tcPr>
          <w:p w:rsidR="002D596A" w:rsidRDefault="002D596A" w:rsidP="0051190C">
            <w:pPr>
              <w:pStyle w:val="21"/>
              <w:spacing w:line="360" w:lineRule="auto"/>
              <w:jc w:val="center"/>
              <w:rPr>
                <w:lang w:val="ru-RU"/>
              </w:rPr>
            </w:pPr>
            <w:r>
              <w:rPr>
                <w:lang w:val="ru-RU"/>
              </w:rPr>
              <w:t>0,008</w:t>
            </w:r>
            <w:r>
              <w:rPr>
                <w:lang w:val="ru-RU"/>
              </w:rPr>
              <w:sym w:font="Symbol" w:char="F0B1"/>
            </w:r>
            <w:r>
              <w:rPr>
                <w:lang w:val="ru-RU"/>
              </w:rPr>
              <w:t>0,0006</w:t>
            </w:r>
          </w:p>
        </w:tc>
        <w:tc>
          <w:tcPr>
            <w:tcW w:w="1800" w:type="dxa"/>
            <w:vAlign w:val="center"/>
          </w:tcPr>
          <w:p w:rsidR="002D596A" w:rsidRDefault="002D596A" w:rsidP="0051190C">
            <w:pPr>
              <w:pStyle w:val="21"/>
              <w:spacing w:line="360" w:lineRule="auto"/>
              <w:jc w:val="center"/>
              <w:rPr>
                <w:lang w:val="ru-RU"/>
              </w:rPr>
            </w:pPr>
            <w:r>
              <w:rPr>
                <w:lang w:val="ru-RU"/>
              </w:rPr>
              <w:t>0,15</w:t>
            </w:r>
            <w:r>
              <w:rPr>
                <w:lang w:val="ru-RU"/>
              </w:rPr>
              <w:sym w:font="Symbol" w:char="F0B1"/>
            </w:r>
            <w:r>
              <w:rPr>
                <w:lang w:val="ru-RU"/>
              </w:rPr>
              <w:t>0,015</w:t>
            </w:r>
          </w:p>
        </w:tc>
        <w:tc>
          <w:tcPr>
            <w:tcW w:w="1440" w:type="dxa"/>
            <w:vAlign w:val="center"/>
          </w:tcPr>
          <w:p w:rsidR="002D596A" w:rsidRDefault="002D596A" w:rsidP="0051190C">
            <w:pPr>
              <w:pStyle w:val="21"/>
              <w:spacing w:line="360" w:lineRule="auto"/>
              <w:jc w:val="center"/>
              <w:rPr>
                <w:lang w:val="ru-RU"/>
              </w:rPr>
            </w:pPr>
            <w:r>
              <w:rPr>
                <w:lang w:val="ru-RU"/>
              </w:rPr>
              <w:t>3,10</w:t>
            </w:r>
            <w:r>
              <w:rPr>
                <w:lang w:val="ru-RU"/>
              </w:rPr>
              <w:sym w:font="Symbol" w:char="F0B1"/>
            </w:r>
            <w:r>
              <w:rPr>
                <w:lang w:val="ru-RU"/>
              </w:rPr>
              <w:t>0,32</w:t>
            </w:r>
          </w:p>
        </w:tc>
      </w:tr>
      <w:tr w:rsidR="002D596A" w:rsidTr="0051190C">
        <w:tblPrEx>
          <w:tblCellMar>
            <w:top w:w="0" w:type="dxa"/>
            <w:bottom w:w="0" w:type="dxa"/>
          </w:tblCellMar>
        </w:tblPrEx>
        <w:tc>
          <w:tcPr>
            <w:tcW w:w="2628" w:type="dxa"/>
          </w:tcPr>
          <w:p w:rsidR="002D596A" w:rsidRDefault="002D596A" w:rsidP="0051190C">
            <w:pPr>
              <w:spacing w:line="360" w:lineRule="auto"/>
              <w:rPr>
                <w:sz w:val="28"/>
                <w:lang w:val="ru-RU"/>
              </w:rPr>
            </w:pPr>
            <w:r>
              <w:rPr>
                <w:sz w:val="28"/>
                <w:lang w:val="ru-RU"/>
              </w:rPr>
              <w:t>Умовно патогенні ентеробактерії (n=15)</w:t>
            </w:r>
          </w:p>
        </w:tc>
        <w:tc>
          <w:tcPr>
            <w:tcW w:w="1980" w:type="dxa"/>
            <w:vAlign w:val="center"/>
          </w:tcPr>
          <w:p w:rsidR="002D596A" w:rsidRDefault="002D596A" w:rsidP="0051190C">
            <w:pPr>
              <w:pStyle w:val="21"/>
              <w:spacing w:line="360" w:lineRule="auto"/>
              <w:jc w:val="center"/>
              <w:rPr>
                <w:lang w:val="ru-RU"/>
              </w:rPr>
            </w:pPr>
            <w:r>
              <w:rPr>
                <w:lang w:val="ru-RU"/>
              </w:rPr>
              <w:t>0,007</w:t>
            </w:r>
            <w:r>
              <w:rPr>
                <w:lang w:val="ru-RU"/>
              </w:rPr>
              <w:sym w:font="Symbol" w:char="F0B1"/>
            </w:r>
            <w:r>
              <w:rPr>
                <w:lang w:val="ru-RU"/>
              </w:rPr>
              <w:t>0,003</w:t>
            </w:r>
          </w:p>
        </w:tc>
        <w:tc>
          <w:tcPr>
            <w:tcW w:w="1980" w:type="dxa"/>
            <w:vAlign w:val="center"/>
          </w:tcPr>
          <w:p w:rsidR="002D596A" w:rsidRDefault="002D596A" w:rsidP="0051190C">
            <w:pPr>
              <w:pStyle w:val="21"/>
              <w:spacing w:line="360" w:lineRule="auto"/>
              <w:jc w:val="center"/>
              <w:rPr>
                <w:lang w:val="ru-RU"/>
              </w:rPr>
            </w:pPr>
            <w:r>
              <w:rPr>
                <w:lang w:val="ru-RU"/>
              </w:rPr>
              <w:t>0,005</w:t>
            </w:r>
            <w:r>
              <w:rPr>
                <w:lang w:val="ru-RU"/>
              </w:rPr>
              <w:sym w:font="Symbol" w:char="F0B1"/>
            </w:r>
            <w:r>
              <w:rPr>
                <w:lang w:val="ru-RU"/>
              </w:rPr>
              <w:t>0,001</w:t>
            </w:r>
          </w:p>
        </w:tc>
        <w:tc>
          <w:tcPr>
            <w:tcW w:w="1800" w:type="dxa"/>
            <w:vAlign w:val="center"/>
          </w:tcPr>
          <w:p w:rsidR="002D596A" w:rsidRDefault="002D596A" w:rsidP="0051190C">
            <w:pPr>
              <w:pStyle w:val="21"/>
              <w:spacing w:line="360" w:lineRule="auto"/>
              <w:jc w:val="center"/>
              <w:rPr>
                <w:lang w:val="ru-RU"/>
              </w:rPr>
            </w:pPr>
            <w:r>
              <w:rPr>
                <w:lang w:val="ru-RU"/>
              </w:rPr>
              <w:t>0,07</w:t>
            </w:r>
            <w:r>
              <w:rPr>
                <w:lang w:val="ru-RU"/>
              </w:rPr>
              <w:sym w:font="Symbol" w:char="F0B1"/>
            </w:r>
            <w:r>
              <w:rPr>
                <w:lang w:val="ru-RU"/>
              </w:rPr>
              <w:t>0,003</w:t>
            </w:r>
          </w:p>
        </w:tc>
        <w:tc>
          <w:tcPr>
            <w:tcW w:w="1440" w:type="dxa"/>
            <w:vAlign w:val="center"/>
          </w:tcPr>
          <w:p w:rsidR="002D596A" w:rsidRDefault="002D596A" w:rsidP="0051190C">
            <w:pPr>
              <w:pStyle w:val="21"/>
              <w:spacing w:line="360" w:lineRule="auto"/>
              <w:jc w:val="center"/>
              <w:rPr>
                <w:lang w:val="ru-RU"/>
              </w:rPr>
            </w:pPr>
            <w:r>
              <w:rPr>
                <w:lang w:val="ru-RU"/>
              </w:rPr>
              <w:t>1,5</w:t>
            </w:r>
            <w:r>
              <w:rPr>
                <w:lang w:val="ru-RU"/>
              </w:rPr>
              <w:sym w:font="Symbol" w:char="F0B1"/>
            </w:r>
            <w:r>
              <w:rPr>
                <w:lang w:val="ru-RU"/>
              </w:rPr>
              <w:t>0,4</w:t>
            </w:r>
          </w:p>
        </w:tc>
      </w:tr>
      <w:tr w:rsidR="002D596A" w:rsidTr="0051190C">
        <w:tblPrEx>
          <w:tblCellMar>
            <w:top w:w="0" w:type="dxa"/>
            <w:bottom w:w="0" w:type="dxa"/>
          </w:tblCellMar>
        </w:tblPrEx>
        <w:tc>
          <w:tcPr>
            <w:tcW w:w="2628" w:type="dxa"/>
          </w:tcPr>
          <w:p w:rsidR="002D596A" w:rsidRDefault="002D596A" w:rsidP="0051190C">
            <w:pPr>
              <w:spacing w:line="360" w:lineRule="auto"/>
              <w:rPr>
                <w:sz w:val="28"/>
                <w:lang w:val="ru-RU"/>
              </w:rPr>
            </w:pPr>
            <w:r>
              <w:rPr>
                <w:sz w:val="28"/>
                <w:lang w:val="ru-RU"/>
              </w:rPr>
              <w:t>Грампозитивні палички (n=20)</w:t>
            </w:r>
          </w:p>
        </w:tc>
        <w:tc>
          <w:tcPr>
            <w:tcW w:w="1980" w:type="dxa"/>
            <w:vAlign w:val="center"/>
          </w:tcPr>
          <w:p w:rsidR="002D596A" w:rsidRDefault="002D596A" w:rsidP="0051190C">
            <w:pPr>
              <w:pStyle w:val="21"/>
              <w:spacing w:line="360" w:lineRule="auto"/>
              <w:jc w:val="center"/>
              <w:rPr>
                <w:lang w:val="ru-RU"/>
              </w:rPr>
            </w:pPr>
            <w:r>
              <w:rPr>
                <w:lang w:val="ru-RU"/>
              </w:rPr>
              <w:t>0,0012</w:t>
            </w:r>
            <w:r>
              <w:rPr>
                <w:lang w:val="ru-RU"/>
              </w:rPr>
              <w:sym w:font="Symbol" w:char="F0B1"/>
            </w:r>
            <w:r>
              <w:rPr>
                <w:lang w:val="ru-RU"/>
              </w:rPr>
              <w:t>0,0001</w:t>
            </w:r>
          </w:p>
        </w:tc>
        <w:tc>
          <w:tcPr>
            <w:tcW w:w="1980" w:type="dxa"/>
            <w:vAlign w:val="center"/>
          </w:tcPr>
          <w:p w:rsidR="002D596A" w:rsidRDefault="002D596A" w:rsidP="0051190C">
            <w:pPr>
              <w:pStyle w:val="21"/>
              <w:spacing w:line="360" w:lineRule="auto"/>
              <w:jc w:val="center"/>
              <w:rPr>
                <w:lang w:val="ru-RU"/>
              </w:rPr>
            </w:pPr>
            <w:r>
              <w:rPr>
                <w:lang w:val="ru-RU"/>
              </w:rPr>
              <w:t>0,0072</w:t>
            </w:r>
            <w:r>
              <w:rPr>
                <w:lang w:val="ru-RU"/>
              </w:rPr>
              <w:sym w:font="Symbol" w:char="F0B1"/>
            </w:r>
            <w:r>
              <w:rPr>
                <w:lang w:val="ru-RU"/>
              </w:rPr>
              <w:t>0,0015</w:t>
            </w:r>
          </w:p>
        </w:tc>
        <w:tc>
          <w:tcPr>
            <w:tcW w:w="1800" w:type="dxa"/>
            <w:vAlign w:val="center"/>
          </w:tcPr>
          <w:p w:rsidR="002D596A" w:rsidRDefault="002D596A" w:rsidP="0051190C">
            <w:pPr>
              <w:pStyle w:val="21"/>
              <w:spacing w:line="360" w:lineRule="auto"/>
              <w:jc w:val="center"/>
              <w:rPr>
                <w:lang w:val="ru-RU"/>
              </w:rPr>
            </w:pPr>
            <w:r>
              <w:rPr>
                <w:lang w:val="ru-RU"/>
              </w:rPr>
              <w:t>0,85</w:t>
            </w:r>
            <w:r>
              <w:rPr>
                <w:lang w:val="ru-RU"/>
              </w:rPr>
              <w:sym w:font="Symbol" w:char="F0B1"/>
            </w:r>
            <w:r>
              <w:rPr>
                <w:lang w:val="ru-RU"/>
              </w:rPr>
              <w:t>0,02</w:t>
            </w:r>
          </w:p>
        </w:tc>
        <w:tc>
          <w:tcPr>
            <w:tcW w:w="1440" w:type="dxa"/>
            <w:vAlign w:val="center"/>
          </w:tcPr>
          <w:p w:rsidR="002D596A" w:rsidRDefault="002D596A" w:rsidP="0051190C">
            <w:pPr>
              <w:pStyle w:val="21"/>
              <w:spacing w:line="360" w:lineRule="auto"/>
              <w:jc w:val="center"/>
              <w:rPr>
                <w:lang w:val="ru-RU"/>
              </w:rPr>
            </w:pPr>
            <w:r>
              <w:rPr>
                <w:lang w:val="ru-RU"/>
              </w:rPr>
              <w:t>2,0</w:t>
            </w:r>
            <w:r>
              <w:rPr>
                <w:lang w:val="ru-RU"/>
              </w:rPr>
              <w:sym w:font="Symbol" w:char="F0B1"/>
            </w:r>
            <w:r>
              <w:rPr>
                <w:lang w:val="ru-RU"/>
              </w:rPr>
              <w:t>0,2</w:t>
            </w:r>
          </w:p>
        </w:tc>
      </w:tr>
    </w:tbl>
    <w:p w:rsidR="002D596A" w:rsidRDefault="002D596A" w:rsidP="002D596A">
      <w:pPr>
        <w:pStyle w:val="21"/>
        <w:spacing w:line="360" w:lineRule="auto"/>
        <w:ind w:firstLine="851"/>
        <w:rPr>
          <w:lang w:val="ru-RU"/>
        </w:rPr>
      </w:pPr>
      <w:r>
        <w:rPr>
          <w:lang w:val="ru-RU"/>
        </w:rPr>
        <w:t>Примітка: “n” = кількість штамів відповідного мікроорганізму, виділеного із кореневих каналів.</w:t>
      </w:r>
    </w:p>
    <w:p w:rsidR="002D596A" w:rsidRDefault="002D596A" w:rsidP="002D596A">
      <w:pPr>
        <w:pStyle w:val="21"/>
        <w:spacing w:line="360" w:lineRule="auto"/>
        <w:ind w:firstLine="851"/>
        <w:rPr>
          <w:lang w:val="ru-RU"/>
        </w:rPr>
      </w:pPr>
      <w:r>
        <w:rPr>
          <w:lang w:val="ru-RU"/>
        </w:rPr>
        <w:t>Отже, по відношенню до S. epidermidis, виділених з кореневих каналів, діоксидин не проявляє вираженої антимікробної активності.</w:t>
      </w:r>
    </w:p>
    <w:p w:rsidR="002D596A" w:rsidRDefault="002D596A" w:rsidP="002D596A">
      <w:pPr>
        <w:pStyle w:val="21"/>
        <w:spacing w:line="360" w:lineRule="auto"/>
        <w:ind w:firstLine="851"/>
        <w:rPr>
          <w:lang w:val="ru-RU"/>
        </w:rPr>
      </w:pPr>
      <w:r>
        <w:rPr>
          <w:lang w:val="ru-RU"/>
        </w:rPr>
        <w:lastRenderedPageBreak/>
        <w:t>Хлоргексидин за своєю активністю посідає друге місце після мірамістину. Але його МІК відносно ентеробактерій мають найменші статистичні значення серед всіх досліджених антибактеріальних засобів і становлять (0,005-0,001)мг/мл, МІК мірамістину близько до нього - (0,007</w:t>
      </w:r>
      <w:r>
        <w:rPr>
          <w:lang w:val="ru-RU"/>
        </w:rPr>
        <w:sym w:font="Symbol" w:char="F0B1"/>
      </w:r>
      <w:r>
        <w:rPr>
          <w:lang w:val="ru-RU"/>
        </w:rPr>
        <w:t>0,0003)мг/мл, а етонію - (0,07</w:t>
      </w:r>
      <w:r>
        <w:rPr>
          <w:lang w:val="ru-RU"/>
        </w:rPr>
        <w:sym w:font="Symbol" w:char="F0B1"/>
      </w:r>
      <w:r>
        <w:rPr>
          <w:lang w:val="ru-RU"/>
        </w:rPr>
        <w:t>0,003)мг/мл, тобто в 300 разів більша. З наведених даних можна зробити висновок, що при наявності в кореневих каналах ентеробактерій найбільш ефективним антибактеріальним засобом буде хлоргексидин або мірамістин.</w:t>
      </w:r>
    </w:p>
    <w:p w:rsidR="002D596A" w:rsidRDefault="002D596A" w:rsidP="002D596A">
      <w:pPr>
        <w:pStyle w:val="21"/>
        <w:spacing w:line="360" w:lineRule="auto"/>
        <w:ind w:firstLine="851"/>
        <w:rPr>
          <w:lang w:val="ru-RU"/>
        </w:rPr>
      </w:pPr>
      <w:r>
        <w:rPr>
          <w:lang w:val="ru-RU"/>
        </w:rPr>
        <w:t>Що до мірамістину, то тільки він пригнічував ріст грампозитивних паличок в концентраціях (0,0012</w:t>
      </w:r>
      <w:r>
        <w:rPr>
          <w:lang w:val="ru-RU"/>
        </w:rPr>
        <w:sym w:font="Symbol" w:char="F0B1"/>
      </w:r>
      <w:r>
        <w:rPr>
          <w:lang w:val="ru-RU"/>
        </w:rPr>
        <w:t xml:space="preserve">0,0001)мг/мл, що є в 6 разів меншою, ніж МІК хлоргексидину, в 700 разів меншою, ніж МІК етонію, в 1666 разів меншою, ніж МІК діоксидину. </w:t>
      </w:r>
    </w:p>
    <w:p w:rsidR="002D596A" w:rsidRDefault="002D596A" w:rsidP="002D596A">
      <w:pPr>
        <w:spacing w:line="360" w:lineRule="auto"/>
        <w:ind w:firstLine="851"/>
        <w:jc w:val="both"/>
        <w:rPr>
          <w:sz w:val="28"/>
          <w:lang w:val="ru-RU"/>
        </w:rPr>
      </w:pPr>
      <w:r>
        <w:rPr>
          <w:sz w:val="28"/>
          <w:lang w:val="ru-RU"/>
        </w:rPr>
        <w:t>Визначені нами in vitro М</w:t>
      </w:r>
      <w:r>
        <w:rPr>
          <w:sz w:val="28"/>
        </w:rPr>
        <w:t>ІК</w:t>
      </w:r>
      <w:r>
        <w:rPr>
          <w:sz w:val="28"/>
          <w:lang w:val="ru-RU"/>
        </w:rPr>
        <w:t xml:space="preserve"> антисептиків не дають підстави для характеристики їх активності in vivo з урахуванням терапевтичних концентрацій, які використовуються при лікуванні хворих на апікальний періодонтит. Тому необхідним було отримати дані, які б дозволили прогностично визначити терапевтичну активність антисептиків, а не тільки їх мінімальну інгібуючу концентрацію in vitro.</w:t>
      </w:r>
    </w:p>
    <w:p w:rsidR="002D596A" w:rsidRDefault="002D596A" w:rsidP="002D596A">
      <w:pPr>
        <w:spacing w:line="360" w:lineRule="auto"/>
        <w:ind w:firstLine="851"/>
        <w:jc w:val="both"/>
        <w:rPr>
          <w:sz w:val="28"/>
          <w:lang w:val="ru-RU"/>
        </w:rPr>
      </w:pPr>
      <w:r>
        <w:rPr>
          <w:sz w:val="28"/>
          <w:lang w:val="ru-RU"/>
        </w:rPr>
        <w:t>З цією метою нами розраховано показник-індекс активності антисептиків (ІАА) за формулою:</w:t>
      </w:r>
    </w:p>
    <w:p w:rsidR="002D596A" w:rsidRDefault="002D596A" w:rsidP="002D596A">
      <w:pPr>
        <w:spacing w:line="360" w:lineRule="auto"/>
        <w:ind w:firstLine="851"/>
        <w:jc w:val="both"/>
        <w:rPr>
          <w:sz w:val="28"/>
          <w:u w:val="single"/>
          <w:lang w:val="ru-RU"/>
        </w:rPr>
      </w:pPr>
      <w:r>
        <w:rPr>
          <w:sz w:val="28"/>
          <w:lang w:val="ru-RU"/>
        </w:rPr>
        <w:t xml:space="preserve">ІАА= </w:t>
      </w:r>
      <w:r>
        <w:rPr>
          <w:sz w:val="28"/>
          <w:u w:val="single"/>
          <w:lang w:val="ru-RU"/>
        </w:rPr>
        <w:t>_____Кр_____</w:t>
      </w:r>
    </w:p>
    <w:p w:rsidR="002D596A" w:rsidRDefault="002D596A" w:rsidP="002D596A">
      <w:pPr>
        <w:pStyle w:val="4"/>
        <w:spacing w:line="360" w:lineRule="auto"/>
        <w:ind w:left="1273" w:firstLine="851"/>
        <w:rPr>
          <w:lang w:val="ru-RU"/>
        </w:rPr>
      </w:pPr>
      <w:r>
        <w:rPr>
          <w:lang w:val="ru-RU"/>
        </w:rPr>
        <w:t>Мімік +2б</w:t>
      </w:r>
    </w:p>
    <w:p w:rsidR="002D596A" w:rsidRDefault="002D596A" w:rsidP="002D596A">
      <w:pPr>
        <w:spacing w:line="360" w:lineRule="auto"/>
        <w:ind w:firstLine="851"/>
        <w:jc w:val="both"/>
        <w:rPr>
          <w:sz w:val="28"/>
          <w:lang w:val="ru-RU"/>
        </w:rPr>
      </w:pPr>
      <w:r>
        <w:rPr>
          <w:sz w:val="28"/>
          <w:lang w:val="ru-RU"/>
        </w:rPr>
        <w:t>Де ІАА – індекс активності антисептиків</w:t>
      </w:r>
    </w:p>
    <w:p w:rsidR="002D596A" w:rsidRDefault="002D596A" w:rsidP="002D596A">
      <w:pPr>
        <w:spacing w:line="360" w:lineRule="auto"/>
        <w:ind w:firstLine="851"/>
        <w:jc w:val="both"/>
        <w:rPr>
          <w:sz w:val="28"/>
          <w:lang w:val="ru-RU"/>
        </w:rPr>
      </w:pPr>
      <w:r>
        <w:rPr>
          <w:sz w:val="28"/>
          <w:lang w:val="ru-RU"/>
        </w:rPr>
        <w:t>Кр - робоча (терапевтична) концентрація антисептика</w:t>
      </w:r>
    </w:p>
    <w:p w:rsidR="002D596A" w:rsidRDefault="002D596A" w:rsidP="002D596A">
      <w:pPr>
        <w:spacing w:line="360" w:lineRule="auto"/>
        <w:ind w:firstLine="851"/>
        <w:jc w:val="both"/>
        <w:rPr>
          <w:sz w:val="28"/>
          <w:lang w:val="ru-RU"/>
        </w:rPr>
      </w:pPr>
      <w:r>
        <w:rPr>
          <w:sz w:val="28"/>
          <w:lang w:val="ru-RU"/>
        </w:rPr>
        <w:t>Мімік - середньо-статистичне значення МІК плюс 2 сігми</w:t>
      </w:r>
    </w:p>
    <w:p w:rsidR="002D596A" w:rsidRDefault="002D596A" w:rsidP="002D596A">
      <w:pPr>
        <w:pStyle w:val="21"/>
        <w:spacing w:line="360" w:lineRule="auto"/>
        <w:rPr>
          <w:lang w:val="ru-RU"/>
        </w:rPr>
      </w:pPr>
      <w:r>
        <w:rPr>
          <w:lang w:val="ru-RU"/>
        </w:rPr>
        <w:t>Статистичний розрахунок сігми: б = %*(100-%). (Будевская Т.В., 1992)</w:t>
      </w:r>
    </w:p>
    <w:p w:rsidR="002D596A" w:rsidRDefault="002D596A" w:rsidP="002D596A">
      <w:pPr>
        <w:spacing w:line="360" w:lineRule="auto"/>
        <w:ind w:firstLine="851"/>
        <w:jc w:val="both"/>
        <w:rPr>
          <w:sz w:val="28"/>
          <w:lang w:val="ru-RU"/>
        </w:rPr>
      </w:pPr>
      <w:r>
        <w:rPr>
          <w:sz w:val="28"/>
          <w:lang w:val="ru-RU"/>
        </w:rPr>
        <w:t>В нашій роботі використовувались такі робочі концентрації антисептиків: мірамістину – 0,0875 мг/мл, хлоргексидина–0,5 мг/мл, етонію–5,0 мг/мл, діоксидину–10,0 мг/мл.</w:t>
      </w:r>
    </w:p>
    <w:p w:rsidR="002D596A" w:rsidRDefault="002D596A" w:rsidP="002D596A">
      <w:pPr>
        <w:spacing w:line="360" w:lineRule="auto"/>
        <w:ind w:firstLine="851"/>
        <w:jc w:val="both"/>
        <w:rPr>
          <w:sz w:val="28"/>
          <w:lang w:val="ru-RU"/>
        </w:rPr>
      </w:pPr>
      <w:r>
        <w:rPr>
          <w:sz w:val="28"/>
          <w:lang w:val="ru-RU"/>
        </w:rPr>
        <w:lastRenderedPageBreak/>
        <w:t>Розрахунки індексу активності досліджених антисептиків показали, розбіжності в ступені активності і спектрі їх дії.</w:t>
      </w:r>
    </w:p>
    <w:p w:rsidR="002D596A" w:rsidRDefault="002D596A" w:rsidP="002D596A">
      <w:pPr>
        <w:spacing w:line="360" w:lineRule="auto"/>
        <w:ind w:firstLine="851"/>
        <w:jc w:val="both"/>
        <w:rPr>
          <w:sz w:val="28"/>
          <w:lang w:val="ru-RU"/>
        </w:rPr>
      </w:pPr>
      <w:r>
        <w:rPr>
          <w:sz w:val="28"/>
          <w:lang w:val="ru-RU"/>
        </w:rPr>
        <w:t xml:space="preserve">Встановлено, що найбільшу активність до всіх досліджених штамів мікроорганізмів, крім ентеробактерій, має </w:t>
      </w:r>
      <w:r>
        <w:rPr>
          <w:sz w:val="28"/>
          <w:u w:val="single"/>
          <w:lang w:val="ru-RU"/>
        </w:rPr>
        <w:t>мірамістин</w:t>
      </w:r>
      <w:r>
        <w:rPr>
          <w:sz w:val="28"/>
          <w:lang w:val="ru-RU"/>
        </w:rPr>
        <w:t>. Індекс його активності по відношенню до S.aureus, S.pyogenes і S.epidermidis становить 35, до грам- позитивних паличок – 25, і лише до ентеробактерій активність мірамістину становить 7,0 одиниць активності (табл. 3.5).</w:t>
      </w:r>
    </w:p>
    <w:p w:rsidR="002D596A" w:rsidRDefault="002D596A" w:rsidP="002D596A">
      <w:pPr>
        <w:pStyle w:val="9"/>
        <w:rPr>
          <w:lang w:val="ru-RU"/>
        </w:rPr>
      </w:pPr>
      <w:r>
        <w:rPr>
          <w:lang w:val="ru-RU"/>
        </w:rPr>
        <w:t>Таблиця 3.5</w:t>
      </w:r>
    </w:p>
    <w:p w:rsidR="002D596A" w:rsidRDefault="002D596A" w:rsidP="002D596A">
      <w:pPr>
        <w:pStyle w:val="8"/>
        <w:rPr>
          <w:lang w:val="ru-RU"/>
        </w:rPr>
      </w:pPr>
      <w:r>
        <w:rPr>
          <w:lang w:val="ru-RU"/>
        </w:rPr>
        <w:t>Величини індексів активності антисептиків (умовні одиниці)</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2040"/>
        <w:gridCol w:w="1860"/>
        <w:gridCol w:w="1620"/>
      </w:tblGrid>
      <w:tr w:rsidR="002D596A" w:rsidTr="0051190C">
        <w:tblPrEx>
          <w:tblCellMar>
            <w:top w:w="0" w:type="dxa"/>
            <w:bottom w:w="0" w:type="dxa"/>
          </w:tblCellMar>
        </w:tblPrEx>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2D596A" w:rsidRDefault="002D596A" w:rsidP="0051190C">
            <w:pPr>
              <w:pStyle w:val="21"/>
              <w:spacing w:line="360" w:lineRule="auto"/>
              <w:rPr>
                <w:lang w:val="ru-RU"/>
              </w:rPr>
            </w:pPr>
            <w:r>
              <w:rPr>
                <w:lang w:val="ru-RU"/>
              </w:rPr>
              <w:t>Мікроорганізми</w:t>
            </w:r>
          </w:p>
        </w:tc>
        <w:tc>
          <w:tcPr>
            <w:tcW w:w="7500" w:type="dxa"/>
            <w:gridSpan w:val="4"/>
            <w:tcBorders>
              <w:top w:val="single" w:sz="4" w:space="0" w:color="auto"/>
              <w:left w:val="nil"/>
              <w:bottom w:val="single" w:sz="4" w:space="0" w:color="auto"/>
              <w:right w:val="single" w:sz="4" w:space="0" w:color="auto"/>
            </w:tcBorders>
          </w:tcPr>
          <w:p w:rsidR="002D596A" w:rsidRDefault="002D596A" w:rsidP="0051190C">
            <w:pPr>
              <w:pStyle w:val="21"/>
              <w:spacing w:line="360" w:lineRule="auto"/>
              <w:ind w:firstLine="851"/>
              <w:jc w:val="center"/>
              <w:rPr>
                <w:lang w:val="ru-RU"/>
              </w:rPr>
            </w:pPr>
            <w:r>
              <w:rPr>
                <w:lang w:val="ru-RU"/>
              </w:rPr>
              <w:t>Препарати</w:t>
            </w:r>
          </w:p>
        </w:tc>
      </w:tr>
      <w:tr w:rsidR="002D596A" w:rsidTr="0051190C">
        <w:tblPrEx>
          <w:tblCellMar>
            <w:top w:w="0" w:type="dxa"/>
            <w:bottom w:w="0" w:type="dxa"/>
          </w:tblCellMar>
        </w:tblPrEx>
        <w:trPr>
          <w:cantSplit/>
          <w:trHeight w:val="527"/>
        </w:trPr>
        <w:tc>
          <w:tcPr>
            <w:tcW w:w="2268" w:type="dxa"/>
            <w:vMerge/>
            <w:tcBorders>
              <w:top w:val="nil"/>
              <w:left w:val="single" w:sz="4" w:space="0" w:color="auto"/>
              <w:bottom w:val="single" w:sz="4" w:space="0" w:color="auto"/>
              <w:right w:val="single" w:sz="4" w:space="0" w:color="auto"/>
            </w:tcBorders>
          </w:tcPr>
          <w:p w:rsidR="002D596A" w:rsidRDefault="002D596A" w:rsidP="0051190C">
            <w:pPr>
              <w:pStyle w:val="21"/>
              <w:spacing w:line="360" w:lineRule="auto"/>
              <w:ind w:firstLine="851"/>
              <w:jc w:val="center"/>
              <w:rPr>
                <w:lang w:val="ru-RU"/>
              </w:rPr>
            </w:pPr>
          </w:p>
        </w:tc>
        <w:tc>
          <w:tcPr>
            <w:tcW w:w="1980" w:type="dxa"/>
            <w:tcBorders>
              <w:top w:val="single" w:sz="4" w:space="0" w:color="auto"/>
              <w:left w:val="nil"/>
            </w:tcBorders>
          </w:tcPr>
          <w:p w:rsidR="002D596A" w:rsidRDefault="002D596A" w:rsidP="0051190C">
            <w:pPr>
              <w:pStyle w:val="21"/>
              <w:spacing w:line="360" w:lineRule="auto"/>
              <w:jc w:val="center"/>
              <w:rPr>
                <w:lang w:val="ru-RU"/>
              </w:rPr>
            </w:pPr>
            <w:r>
              <w:rPr>
                <w:lang w:val="ru-RU"/>
              </w:rPr>
              <w:t>Мірамістин</w:t>
            </w:r>
          </w:p>
        </w:tc>
        <w:tc>
          <w:tcPr>
            <w:tcW w:w="2040" w:type="dxa"/>
            <w:tcBorders>
              <w:top w:val="single" w:sz="4" w:space="0" w:color="auto"/>
            </w:tcBorders>
          </w:tcPr>
          <w:p w:rsidR="002D596A" w:rsidRDefault="002D596A" w:rsidP="0051190C">
            <w:pPr>
              <w:pStyle w:val="21"/>
              <w:spacing w:line="360" w:lineRule="auto"/>
              <w:jc w:val="center"/>
              <w:rPr>
                <w:lang w:val="ru-RU"/>
              </w:rPr>
            </w:pPr>
            <w:r>
              <w:rPr>
                <w:lang w:val="ru-RU"/>
              </w:rPr>
              <w:t>Хлоргексидин</w:t>
            </w:r>
          </w:p>
        </w:tc>
        <w:tc>
          <w:tcPr>
            <w:tcW w:w="1860" w:type="dxa"/>
            <w:tcBorders>
              <w:top w:val="single" w:sz="4" w:space="0" w:color="auto"/>
            </w:tcBorders>
          </w:tcPr>
          <w:p w:rsidR="002D596A" w:rsidRDefault="002D596A" w:rsidP="0051190C">
            <w:pPr>
              <w:pStyle w:val="21"/>
              <w:spacing w:line="360" w:lineRule="auto"/>
              <w:jc w:val="center"/>
              <w:rPr>
                <w:lang w:val="ru-RU"/>
              </w:rPr>
            </w:pPr>
            <w:r>
              <w:rPr>
                <w:lang w:val="ru-RU"/>
              </w:rPr>
              <w:t>Етоній</w:t>
            </w:r>
          </w:p>
        </w:tc>
        <w:tc>
          <w:tcPr>
            <w:tcW w:w="1620" w:type="dxa"/>
            <w:tcBorders>
              <w:top w:val="single" w:sz="4" w:space="0" w:color="auto"/>
            </w:tcBorders>
          </w:tcPr>
          <w:p w:rsidR="002D596A" w:rsidRDefault="002D596A" w:rsidP="0051190C">
            <w:pPr>
              <w:pStyle w:val="21"/>
              <w:spacing w:line="360" w:lineRule="auto"/>
              <w:jc w:val="center"/>
              <w:rPr>
                <w:lang w:val="ru-RU"/>
              </w:rPr>
            </w:pPr>
            <w:r>
              <w:rPr>
                <w:lang w:val="ru-RU"/>
              </w:rPr>
              <w:t>Діоксидин</w:t>
            </w:r>
          </w:p>
        </w:tc>
      </w:tr>
      <w:tr w:rsidR="002D596A" w:rsidTr="0051190C">
        <w:tblPrEx>
          <w:tblCellMar>
            <w:top w:w="0" w:type="dxa"/>
            <w:bottom w:w="0" w:type="dxa"/>
          </w:tblCellMar>
        </w:tblPrEx>
        <w:tc>
          <w:tcPr>
            <w:tcW w:w="2268" w:type="dxa"/>
            <w:tcBorders>
              <w:top w:val="nil"/>
            </w:tcBorders>
          </w:tcPr>
          <w:p w:rsidR="002D596A" w:rsidRDefault="002D596A" w:rsidP="0051190C">
            <w:pPr>
              <w:spacing w:line="360" w:lineRule="auto"/>
              <w:jc w:val="both"/>
              <w:rPr>
                <w:sz w:val="28"/>
                <w:lang w:val="ru-RU"/>
              </w:rPr>
            </w:pPr>
            <w:r>
              <w:rPr>
                <w:sz w:val="28"/>
                <w:lang w:val="ru-RU"/>
              </w:rPr>
              <w:t>S.aureus (n=48)</w:t>
            </w:r>
          </w:p>
        </w:tc>
        <w:tc>
          <w:tcPr>
            <w:tcW w:w="1980" w:type="dxa"/>
            <w:vAlign w:val="center"/>
          </w:tcPr>
          <w:p w:rsidR="002D596A" w:rsidRDefault="002D596A" w:rsidP="0051190C">
            <w:pPr>
              <w:pStyle w:val="21"/>
              <w:spacing w:line="360" w:lineRule="auto"/>
              <w:jc w:val="center"/>
              <w:rPr>
                <w:lang w:val="ru-RU"/>
              </w:rPr>
            </w:pPr>
            <w:r>
              <w:rPr>
                <w:lang w:val="ru-RU"/>
              </w:rPr>
              <w:t>35,0</w:t>
            </w:r>
          </w:p>
        </w:tc>
        <w:tc>
          <w:tcPr>
            <w:tcW w:w="2040" w:type="dxa"/>
            <w:vAlign w:val="center"/>
          </w:tcPr>
          <w:p w:rsidR="002D596A" w:rsidRDefault="002D596A" w:rsidP="0051190C">
            <w:pPr>
              <w:pStyle w:val="21"/>
              <w:spacing w:line="360" w:lineRule="auto"/>
              <w:jc w:val="center"/>
              <w:rPr>
                <w:lang w:val="ru-RU"/>
              </w:rPr>
            </w:pPr>
            <w:r>
              <w:rPr>
                <w:lang w:val="ru-RU"/>
              </w:rPr>
              <w:t>25,0</w:t>
            </w:r>
          </w:p>
        </w:tc>
        <w:tc>
          <w:tcPr>
            <w:tcW w:w="1860" w:type="dxa"/>
            <w:vAlign w:val="center"/>
          </w:tcPr>
          <w:p w:rsidR="002D596A" w:rsidRDefault="002D596A" w:rsidP="0051190C">
            <w:pPr>
              <w:pStyle w:val="21"/>
              <w:spacing w:line="360" w:lineRule="auto"/>
              <w:jc w:val="center"/>
              <w:rPr>
                <w:lang w:val="ru-RU"/>
              </w:rPr>
            </w:pPr>
            <w:r>
              <w:rPr>
                <w:lang w:val="ru-RU"/>
              </w:rPr>
              <w:t>8,6</w:t>
            </w:r>
          </w:p>
        </w:tc>
        <w:tc>
          <w:tcPr>
            <w:tcW w:w="1620" w:type="dxa"/>
            <w:vAlign w:val="center"/>
          </w:tcPr>
          <w:p w:rsidR="002D596A" w:rsidRDefault="002D596A" w:rsidP="0051190C">
            <w:pPr>
              <w:pStyle w:val="21"/>
              <w:spacing w:line="360" w:lineRule="auto"/>
              <w:jc w:val="center"/>
              <w:rPr>
                <w:lang w:val="ru-RU"/>
              </w:rPr>
            </w:pPr>
            <w:r>
              <w:rPr>
                <w:lang w:val="ru-RU"/>
              </w:rPr>
              <w:t>2,1</w:t>
            </w:r>
          </w:p>
        </w:tc>
      </w:tr>
      <w:tr w:rsidR="002D596A" w:rsidTr="0051190C">
        <w:tblPrEx>
          <w:tblCellMar>
            <w:top w:w="0" w:type="dxa"/>
            <w:bottom w:w="0" w:type="dxa"/>
          </w:tblCellMar>
        </w:tblPrEx>
        <w:tc>
          <w:tcPr>
            <w:tcW w:w="2268" w:type="dxa"/>
          </w:tcPr>
          <w:p w:rsidR="002D596A" w:rsidRDefault="002D596A" w:rsidP="0051190C">
            <w:pPr>
              <w:spacing w:line="360" w:lineRule="auto"/>
              <w:jc w:val="both"/>
              <w:rPr>
                <w:sz w:val="28"/>
                <w:lang w:val="ru-RU"/>
              </w:rPr>
            </w:pPr>
            <w:r>
              <w:rPr>
                <w:sz w:val="28"/>
                <w:lang w:val="ru-RU"/>
              </w:rPr>
              <w:t>S.pyogenes (n=33)</w:t>
            </w:r>
          </w:p>
        </w:tc>
        <w:tc>
          <w:tcPr>
            <w:tcW w:w="1980" w:type="dxa"/>
            <w:vAlign w:val="center"/>
          </w:tcPr>
          <w:p w:rsidR="002D596A" w:rsidRDefault="002D596A" w:rsidP="0051190C">
            <w:pPr>
              <w:pStyle w:val="21"/>
              <w:spacing w:line="360" w:lineRule="auto"/>
              <w:jc w:val="center"/>
              <w:rPr>
                <w:lang w:val="ru-RU"/>
              </w:rPr>
            </w:pPr>
            <w:r>
              <w:rPr>
                <w:lang w:val="ru-RU"/>
              </w:rPr>
              <w:t>35,0</w:t>
            </w:r>
          </w:p>
        </w:tc>
        <w:tc>
          <w:tcPr>
            <w:tcW w:w="2040" w:type="dxa"/>
            <w:vAlign w:val="center"/>
          </w:tcPr>
          <w:p w:rsidR="002D596A" w:rsidRDefault="002D596A" w:rsidP="0051190C">
            <w:pPr>
              <w:pStyle w:val="21"/>
              <w:spacing w:line="360" w:lineRule="auto"/>
              <w:jc w:val="center"/>
              <w:rPr>
                <w:lang w:val="ru-RU"/>
              </w:rPr>
            </w:pPr>
            <w:r>
              <w:rPr>
                <w:lang w:val="ru-RU"/>
              </w:rPr>
              <w:t>25,0</w:t>
            </w:r>
          </w:p>
        </w:tc>
        <w:tc>
          <w:tcPr>
            <w:tcW w:w="1860" w:type="dxa"/>
            <w:vAlign w:val="center"/>
          </w:tcPr>
          <w:p w:rsidR="002D596A" w:rsidRDefault="002D596A" w:rsidP="0051190C">
            <w:pPr>
              <w:pStyle w:val="21"/>
              <w:spacing w:line="360" w:lineRule="auto"/>
              <w:jc w:val="center"/>
              <w:rPr>
                <w:lang w:val="ru-RU"/>
              </w:rPr>
            </w:pPr>
            <w:r>
              <w:rPr>
                <w:lang w:val="ru-RU"/>
              </w:rPr>
              <w:t>10,9</w:t>
            </w:r>
          </w:p>
        </w:tc>
        <w:tc>
          <w:tcPr>
            <w:tcW w:w="1620" w:type="dxa"/>
            <w:vAlign w:val="center"/>
          </w:tcPr>
          <w:p w:rsidR="002D596A" w:rsidRDefault="002D596A" w:rsidP="0051190C">
            <w:pPr>
              <w:pStyle w:val="21"/>
              <w:spacing w:line="360" w:lineRule="auto"/>
              <w:jc w:val="center"/>
              <w:rPr>
                <w:lang w:val="ru-RU"/>
              </w:rPr>
            </w:pPr>
            <w:r>
              <w:rPr>
                <w:lang w:val="ru-RU"/>
              </w:rPr>
              <w:t>1,0</w:t>
            </w:r>
          </w:p>
        </w:tc>
      </w:tr>
      <w:tr w:rsidR="002D596A" w:rsidTr="0051190C">
        <w:tblPrEx>
          <w:tblCellMar>
            <w:top w:w="0" w:type="dxa"/>
            <w:bottom w:w="0" w:type="dxa"/>
          </w:tblCellMar>
        </w:tblPrEx>
        <w:tc>
          <w:tcPr>
            <w:tcW w:w="2268" w:type="dxa"/>
          </w:tcPr>
          <w:p w:rsidR="002D596A" w:rsidRDefault="002D596A" w:rsidP="0051190C">
            <w:pPr>
              <w:spacing w:line="360" w:lineRule="auto"/>
              <w:jc w:val="both"/>
              <w:rPr>
                <w:sz w:val="28"/>
                <w:lang w:val="ru-RU"/>
              </w:rPr>
            </w:pPr>
            <w:r>
              <w:rPr>
                <w:sz w:val="28"/>
                <w:lang w:val="ru-RU"/>
              </w:rPr>
              <w:t>S.epidermidis (n=106)</w:t>
            </w:r>
          </w:p>
        </w:tc>
        <w:tc>
          <w:tcPr>
            <w:tcW w:w="1980" w:type="dxa"/>
            <w:vAlign w:val="center"/>
          </w:tcPr>
          <w:p w:rsidR="002D596A" w:rsidRDefault="002D596A" w:rsidP="0051190C">
            <w:pPr>
              <w:pStyle w:val="21"/>
              <w:spacing w:line="360" w:lineRule="auto"/>
              <w:jc w:val="center"/>
              <w:rPr>
                <w:lang w:val="ru-RU"/>
              </w:rPr>
            </w:pPr>
            <w:r>
              <w:rPr>
                <w:lang w:val="ru-RU"/>
              </w:rPr>
              <w:t>35,0</w:t>
            </w:r>
          </w:p>
        </w:tc>
        <w:tc>
          <w:tcPr>
            <w:tcW w:w="2040" w:type="dxa"/>
            <w:vAlign w:val="center"/>
          </w:tcPr>
          <w:p w:rsidR="002D596A" w:rsidRDefault="002D596A" w:rsidP="0051190C">
            <w:pPr>
              <w:pStyle w:val="21"/>
              <w:spacing w:line="360" w:lineRule="auto"/>
              <w:jc w:val="center"/>
              <w:rPr>
                <w:lang w:val="ru-RU"/>
              </w:rPr>
            </w:pPr>
            <w:r>
              <w:rPr>
                <w:lang w:val="ru-RU"/>
              </w:rPr>
              <w:t>21,5</w:t>
            </w:r>
          </w:p>
        </w:tc>
        <w:tc>
          <w:tcPr>
            <w:tcW w:w="1860" w:type="dxa"/>
            <w:vAlign w:val="center"/>
          </w:tcPr>
          <w:p w:rsidR="002D596A" w:rsidRDefault="002D596A" w:rsidP="0051190C">
            <w:pPr>
              <w:pStyle w:val="21"/>
              <w:spacing w:line="360" w:lineRule="auto"/>
              <w:jc w:val="center"/>
              <w:rPr>
                <w:lang w:val="ru-RU"/>
              </w:rPr>
            </w:pPr>
            <w:r>
              <w:rPr>
                <w:lang w:val="ru-RU"/>
              </w:rPr>
              <w:t>10,1</w:t>
            </w:r>
          </w:p>
        </w:tc>
        <w:tc>
          <w:tcPr>
            <w:tcW w:w="1620" w:type="dxa"/>
            <w:vAlign w:val="center"/>
          </w:tcPr>
          <w:p w:rsidR="002D596A" w:rsidRDefault="002D596A" w:rsidP="0051190C">
            <w:pPr>
              <w:pStyle w:val="21"/>
              <w:spacing w:line="360" w:lineRule="auto"/>
              <w:jc w:val="center"/>
              <w:rPr>
                <w:lang w:val="ru-RU"/>
              </w:rPr>
            </w:pPr>
            <w:r>
              <w:rPr>
                <w:lang w:val="ru-RU"/>
              </w:rPr>
              <w:t>0,98</w:t>
            </w:r>
          </w:p>
        </w:tc>
      </w:tr>
      <w:tr w:rsidR="002D596A" w:rsidTr="0051190C">
        <w:tblPrEx>
          <w:tblCellMar>
            <w:top w:w="0" w:type="dxa"/>
            <w:bottom w:w="0" w:type="dxa"/>
          </w:tblCellMar>
        </w:tblPrEx>
        <w:tc>
          <w:tcPr>
            <w:tcW w:w="2268" w:type="dxa"/>
          </w:tcPr>
          <w:p w:rsidR="002D596A" w:rsidRDefault="002D596A" w:rsidP="0051190C">
            <w:pPr>
              <w:spacing w:line="360" w:lineRule="auto"/>
              <w:rPr>
                <w:sz w:val="28"/>
                <w:lang w:val="ru-RU"/>
              </w:rPr>
            </w:pPr>
            <w:r>
              <w:rPr>
                <w:sz w:val="28"/>
                <w:lang w:val="ru-RU"/>
              </w:rPr>
              <w:t>Умовно патогенні ентеробактерії</w:t>
            </w:r>
          </w:p>
          <w:p w:rsidR="002D596A" w:rsidRDefault="002D596A" w:rsidP="0051190C">
            <w:pPr>
              <w:spacing w:line="360" w:lineRule="auto"/>
              <w:rPr>
                <w:sz w:val="28"/>
                <w:lang w:val="ru-RU"/>
              </w:rPr>
            </w:pPr>
            <w:r>
              <w:rPr>
                <w:sz w:val="28"/>
                <w:lang w:val="ru-RU"/>
              </w:rPr>
              <w:t>(n=15)</w:t>
            </w:r>
          </w:p>
        </w:tc>
        <w:tc>
          <w:tcPr>
            <w:tcW w:w="1980" w:type="dxa"/>
            <w:vAlign w:val="center"/>
          </w:tcPr>
          <w:p w:rsidR="002D596A" w:rsidRDefault="002D596A" w:rsidP="0051190C">
            <w:pPr>
              <w:pStyle w:val="21"/>
              <w:spacing w:line="360" w:lineRule="auto"/>
              <w:jc w:val="center"/>
              <w:rPr>
                <w:lang w:val="ru-RU"/>
              </w:rPr>
            </w:pPr>
            <w:r>
              <w:rPr>
                <w:lang w:val="ru-RU"/>
              </w:rPr>
              <w:t>7,0</w:t>
            </w:r>
          </w:p>
        </w:tc>
        <w:tc>
          <w:tcPr>
            <w:tcW w:w="2040" w:type="dxa"/>
            <w:vAlign w:val="center"/>
          </w:tcPr>
          <w:p w:rsidR="002D596A" w:rsidRDefault="002D596A" w:rsidP="0051190C">
            <w:pPr>
              <w:pStyle w:val="21"/>
              <w:spacing w:line="360" w:lineRule="auto"/>
              <w:jc w:val="center"/>
              <w:rPr>
                <w:lang w:val="ru-RU"/>
              </w:rPr>
            </w:pPr>
            <w:r>
              <w:rPr>
                <w:lang w:val="ru-RU"/>
              </w:rPr>
              <w:t>25,0</w:t>
            </w:r>
          </w:p>
        </w:tc>
        <w:tc>
          <w:tcPr>
            <w:tcW w:w="1860" w:type="dxa"/>
            <w:vAlign w:val="center"/>
          </w:tcPr>
          <w:p w:rsidR="002D596A" w:rsidRDefault="002D596A" w:rsidP="0051190C">
            <w:pPr>
              <w:pStyle w:val="21"/>
              <w:spacing w:line="360" w:lineRule="auto"/>
              <w:jc w:val="center"/>
              <w:rPr>
                <w:lang w:val="ru-RU"/>
              </w:rPr>
            </w:pPr>
            <w:r>
              <w:rPr>
                <w:lang w:val="ru-RU"/>
              </w:rPr>
              <w:t>16,6</w:t>
            </w:r>
          </w:p>
        </w:tc>
        <w:tc>
          <w:tcPr>
            <w:tcW w:w="1620" w:type="dxa"/>
            <w:vAlign w:val="center"/>
          </w:tcPr>
          <w:p w:rsidR="002D596A" w:rsidRDefault="002D596A" w:rsidP="0051190C">
            <w:pPr>
              <w:pStyle w:val="21"/>
              <w:spacing w:line="360" w:lineRule="auto"/>
              <w:jc w:val="center"/>
              <w:rPr>
                <w:lang w:val="ru-RU"/>
              </w:rPr>
            </w:pPr>
            <w:r>
              <w:rPr>
                <w:lang w:val="ru-RU"/>
              </w:rPr>
              <w:t>2,9</w:t>
            </w:r>
          </w:p>
        </w:tc>
      </w:tr>
      <w:tr w:rsidR="002D596A" w:rsidTr="0051190C">
        <w:tblPrEx>
          <w:tblCellMar>
            <w:top w:w="0" w:type="dxa"/>
            <w:bottom w:w="0" w:type="dxa"/>
          </w:tblCellMar>
        </w:tblPrEx>
        <w:tc>
          <w:tcPr>
            <w:tcW w:w="2268" w:type="dxa"/>
          </w:tcPr>
          <w:p w:rsidR="002D596A" w:rsidRDefault="002D596A" w:rsidP="0051190C">
            <w:pPr>
              <w:spacing w:line="360" w:lineRule="auto"/>
              <w:rPr>
                <w:sz w:val="28"/>
                <w:lang w:val="ru-RU"/>
              </w:rPr>
            </w:pPr>
            <w:r>
              <w:rPr>
                <w:sz w:val="28"/>
                <w:lang w:val="ru-RU"/>
              </w:rPr>
              <w:t>Грампозитивні палички (n=20)</w:t>
            </w:r>
          </w:p>
        </w:tc>
        <w:tc>
          <w:tcPr>
            <w:tcW w:w="1980" w:type="dxa"/>
            <w:vAlign w:val="center"/>
          </w:tcPr>
          <w:p w:rsidR="002D596A" w:rsidRDefault="002D596A" w:rsidP="0051190C">
            <w:pPr>
              <w:pStyle w:val="21"/>
              <w:spacing w:line="360" w:lineRule="auto"/>
              <w:jc w:val="center"/>
              <w:rPr>
                <w:lang w:val="ru-RU"/>
              </w:rPr>
            </w:pPr>
            <w:r>
              <w:rPr>
                <w:lang w:val="ru-RU"/>
              </w:rPr>
              <w:t>25,0</w:t>
            </w:r>
          </w:p>
        </w:tc>
        <w:tc>
          <w:tcPr>
            <w:tcW w:w="2040" w:type="dxa"/>
            <w:vAlign w:val="center"/>
          </w:tcPr>
          <w:p w:rsidR="002D596A" w:rsidRDefault="002D596A" w:rsidP="0051190C">
            <w:pPr>
              <w:pStyle w:val="21"/>
              <w:spacing w:line="360" w:lineRule="auto"/>
              <w:jc w:val="center"/>
              <w:rPr>
                <w:lang w:val="ru-RU"/>
              </w:rPr>
            </w:pPr>
            <w:r>
              <w:rPr>
                <w:lang w:val="ru-RU"/>
              </w:rPr>
              <w:t>24,0</w:t>
            </w:r>
          </w:p>
        </w:tc>
        <w:tc>
          <w:tcPr>
            <w:tcW w:w="1860" w:type="dxa"/>
            <w:vAlign w:val="center"/>
          </w:tcPr>
          <w:p w:rsidR="002D596A" w:rsidRDefault="002D596A" w:rsidP="0051190C">
            <w:pPr>
              <w:pStyle w:val="21"/>
              <w:spacing w:line="360" w:lineRule="auto"/>
              <w:jc w:val="center"/>
              <w:rPr>
                <w:lang w:val="ru-RU"/>
              </w:rPr>
            </w:pPr>
            <w:r>
              <w:rPr>
                <w:lang w:val="ru-RU"/>
              </w:rPr>
              <w:t>15,5</w:t>
            </w:r>
          </w:p>
        </w:tc>
        <w:tc>
          <w:tcPr>
            <w:tcW w:w="1620" w:type="dxa"/>
            <w:vAlign w:val="center"/>
          </w:tcPr>
          <w:p w:rsidR="002D596A" w:rsidRDefault="002D596A" w:rsidP="0051190C">
            <w:pPr>
              <w:pStyle w:val="21"/>
              <w:spacing w:line="360" w:lineRule="auto"/>
              <w:jc w:val="center"/>
              <w:rPr>
                <w:lang w:val="ru-RU"/>
              </w:rPr>
            </w:pPr>
            <w:r>
              <w:rPr>
                <w:lang w:val="ru-RU"/>
              </w:rPr>
              <w:t>2,6</w:t>
            </w:r>
          </w:p>
        </w:tc>
      </w:tr>
    </w:tbl>
    <w:p w:rsidR="002D596A" w:rsidRDefault="002D596A" w:rsidP="002D596A">
      <w:pPr>
        <w:spacing w:line="360" w:lineRule="auto"/>
        <w:ind w:firstLine="851"/>
        <w:jc w:val="both"/>
        <w:rPr>
          <w:sz w:val="28"/>
          <w:lang w:val="ru-RU"/>
        </w:rPr>
      </w:pPr>
      <w:r>
        <w:rPr>
          <w:sz w:val="28"/>
          <w:lang w:val="ru-RU"/>
        </w:rPr>
        <w:br w:type="page"/>
      </w:r>
      <w:r>
        <w:rPr>
          <w:sz w:val="28"/>
          <w:lang w:val="ru-RU"/>
        </w:rPr>
        <w:lastRenderedPageBreak/>
        <w:t xml:space="preserve">Друге місце за активністю посідає </w:t>
      </w:r>
      <w:r>
        <w:rPr>
          <w:sz w:val="28"/>
          <w:u w:val="single"/>
          <w:lang w:val="ru-RU"/>
        </w:rPr>
        <w:t>хлогрексидин</w:t>
      </w:r>
      <w:r>
        <w:rPr>
          <w:sz w:val="28"/>
          <w:lang w:val="ru-RU"/>
        </w:rPr>
        <w:t>: ІАА по відношенню до S.aureus, S.epidermidis та ентеробактерій – 25 одиниць, до грам позитивних-паличок – 24 одиниці, до S.pyogenes – 21,5 одиниць, що узгоджується з результатами попередніх дослідів.</w:t>
      </w:r>
    </w:p>
    <w:p w:rsidR="002D596A" w:rsidRDefault="002D596A" w:rsidP="002D596A">
      <w:pPr>
        <w:spacing w:line="360" w:lineRule="auto"/>
        <w:ind w:firstLine="851"/>
        <w:jc w:val="both"/>
        <w:rPr>
          <w:sz w:val="28"/>
          <w:lang w:val="ru-RU"/>
        </w:rPr>
      </w:pPr>
      <w:r>
        <w:rPr>
          <w:sz w:val="28"/>
          <w:u w:val="single"/>
          <w:lang w:val="ru-RU"/>
        </w:rPr>
        <w:t>Етоній</w:t>
      </w:r>
      <w:r>
        <w:rPr>
          <w:sz w:val="28"/>
          <w:lang w:val="ru-RU"/>
        </w:rPr>
        <w:t xml:space="preserve"> проявляє найбільшу активність по відношенню до ентеробактерій та до грампозитивних паличок. Індекс його активності складає по віднощенню до цих мікроорганізмів відповідно 16,6 од. і 15,5 од.. Практично однакові значення ІАА етонію - 10,9 од. та 10,1 од. - відповідно до S. epidermidis та S. pyogenes. Найменша активність етонію зареєстрована по відношенню до S. aureus (8,6 од).</w:t>
      </w:r>
    </w:p>
    <w:p w:rsidR="002D596A" w:rsidRDefault="002D596A" w:rsidP="002D596A">
      <w:pPr>
        <w:spacing w:line="360" w:lineRule="auto"/>
        <w:ind w:firstLine="851"/>
        <w:jc w:val="both"/>
        <w:rPr>
          <w:sz w:val="28"/>
          <w:lang w:val="ru-RU"/>
        </w:rPr>
      </w:pPr>
      <w:r>
        <w:rPr>
          <w:sz w:val="28"/>
          <w:u w:val="single"/>
          <w:lang w:val="ru-RU"/>
        </w:rPr>
        <w:t>Діоксидин</w:t>
      </w:r>
      <w:r>
        <w:rPr>
          <w:sz w:val="28"/>
          <w:lang w:val="ru-RU"/>
        </w:rPr>
        <w:t xml:space="preserve"> – в порівнянні з іншими антисептиками проявляє найменшу активність, оскільки його ІАА коливається в межах 1-2 одиниці, що в 15-35 разів менше, ніж активність мірамістину.</w:t>
      </w:r>
    </w:p>
    <w:p w:rsidR="002D596A" w:rsidRDefault="002D596A" w:rsidP="002D596A">
      <w:pPr>
        <w:spacing w:line="360" w:lineRule="auto"/>
        <w:ind w:firstLine="851"/>
        <w:jc w:val="both"/>
        <w:rPr>
          <w:sz w:val="28"/>
          <w:lang w:val="ru-RU"/>
        </w:rPr>
      </w:pPr>
      <w:r>
        <w:rPr>
          <w:sz w:val="28"/>
          <w:lang w:val="ru-RU"/>
        </w:rPr>
        <w:t>Проводячи порівняння двох математичних величин, а саме – значення МІК антисептика, отримані в дослідах in vitro, - з терапевтичними концентраціями, які застосовуються в стоматологічній практиці, спостерігаємо зворотну закономірність.</w:t>
      </w:r>
    </w:p>
    <w:p w:rsidR="002D596A" w:rsidRDefault="002D596A" w:rsidP="002D596A">
      <w:pPr>
        <w:spacing w:line="360" w:lineRule="auto"/>
        <w:ind w:firstLine="851"/>
        <w:jc w:val="both"/>
        <w:rPr>
          <w:sz w:val="28"/>
          <w:lang w:val="ru-RU"/>
        </w:rPr>
      </w:pPr>
      <w:r>
        <w:rPr>
          <w:sz w:val="28"/>
          <w:lang w:val="ru-RU"/>
        </w:rPr>
        <w:t>Якщо in vitro для пригнічення росту досліджених штамів мікроорганізмів, виділених із кореневих каналів, необхідно використати концентрацію антисептика, набагато меншу, ніж вона застосовується у людини при лікуванні апікального періодонтиту,  то такий антисептик характеризується високим індексом активності.</w:t>
      </w:r>
    </w:p>
    <w:p w:rsidR="002D596A" w:rsidRDefault="002D596A" w:rsidP="002D596A">
      <w:pPr>
        <w:spacing w:line="360" w:lineRule="auto"/>
        <w:ind w:firstLine="851"/>
        <w:jc w:val="both"/>
        <w:rPr>
          <w:sz w:val="28"/>
          <w:lang w:val="ru-RU"/>
        </w:rPr>
      </w:pPr>
      <w:r>
        <w:rPr>
          <w:sz w:val="28"/>
          <w:lang w:val="ru-RU"/>
        </w:rPr>
        <w:t>Навпаки, високі значення МІК антисептика, близькі або менші за ті, що застосовуються в практиці, при розрахунках ІАА спричинюють зменшення до одиниці і навіть менше.</w:t>
      </w:r>
    </w:p>
    <w:p w:rsidR="002D596A" w:rsidRDefault="002D596A" w:rsidP="002D596A">
      <w:pPr>
        <w:spacing w:line="360" w:lineRule="auto"/>
        <w:ind w:firstLine="851"/>
        <w:jc w:val="both"/>
        <w:rPr>
          <w:sz w:val="28"/>
          <w:lang w:val="ru-RU"/>
        </w:rPr>
      </w:pPr>
      <w:r>
        <w:rPr>
          <w:sz w:val="28"/>
          <w:lang w:val="ru-RU"/>
        </w:rPr>
        <w:t>Індекс активності антисептика характеризує, таким чином, антимікробну дію препарату і одночасно – чутливість мікрофлори кореневих каналів – збудників апікального періодонтиту – до вибраного препарату.</w:t>
      </w:r>
    </w:p>
    <w:p w:rsidR="002D596A" w:rsidRDefault="002D596A" w:rsidP="002D596A">
      <w:pPr>
        <w:spacing w:line="360" w:lineRule="auto"/>
        <w:ind w:firstLine="851"/>
        <w:jc w:val="both"/>
        <w:rPr>
          <w:sz w:val="28"/>
          <w:lang w:val="ru-RU"/>
        </w:rPr>
      </w:pPr>
      <w:r>
        <w:rPr>
          <w:sz w:val="28"/>
          <w:lang w:val="ru-RU"/>
        </w:rPr>
        <w:t xml:space="preserve">Тобто розрахунки індексу активності антисептиків може бути підставою для вибору найбільш активного препарату в кожному конкретному </w:t>
      </w:r>
      <w:r>
        <w:rPr>
          <w:sz w:val="28"/>
          <w:lang w:val="ru-RU"/>
        </w:rPr>
        <w:lastRenderedPageBreak/>
        <w:t>випадку. При врахуванні індексу активності антисептика можна також прогнозувати його оптимальну найменшу концентрацію, особливо в тих випадках, коли антисептик в великих концентраціях проявляе токсичні властивості. Так, наприклад, хлоргексидин виділяє активний хлор, здатний проникати в поза-апікальний простір і подразнювати тканинні елементи. Він являє собою антисептик з високим ІАА, і може застосовуватись в концентраціях, менших за терапевтичні, та тим попереджати негативні реакції.</w:t>
      </w:r>
    </w:p>
    <w:p w:rsidR="002D596A" w:rsidRDefault="002D596A" w:rsidP="002D596A">
      <w:pPr>
        <w:pStyle w:val="21"/>
        <w:spacing w:line="360" w:lineRule="auto"/>
        <w:ind w:firstLine="851"/>
        <w:rPr>
          <w:lang w:val="ru-RU"/>
        </w:rPr>
      </w:pPr>
      <w:r>
        <w:rPr>
          <w:lang w:val="ru-RU"/>
        </w:rPr>
        <w:t>Вибір оптимальної концентрації мірамістину, у розведеному водному розчині та у складі пломбувальної пасти починали із оцінки дії самого мірамістину та перспективних компонентів пасти на музейні штами мікроорганізмів методом дифузії в агар.</w:t>
      </w:r>
    </w:p>
    <w:p w:rsidR="002D596A" w:rsidRDefault="002D596A" w:rsidP="002D596A">
      <w:pPr>
        <w:pStyle w:val="21"/>
        <w:spacing w:line="360" w:lineRule="auto"/>
        <w:ind w:firstLine="851"/>
        <w:rPr>
          <w:lang w:val="ru-RU"/>
        </w:rPr>
      </w:pPr>
      <w:r>
        <w:rPr>
          <w:lang w:val="ru-RU"/>
        </w:rPr>
        <w:t xml:space="preserve">Різні концентрації мірамістину і компонентів пломбувальних матеріалів – каніфолі, барію сульфату, окису цинку, гліцерофосфату </w:t>
      </w:r>
      <w:r>
        <w:t xml:space="preserve">кальцію </w:t>
      </w:r>
      <w:r>
        <w:rPr>
          <w:lang w:val="ru-RU"/>
        </w:rPr>
        <w:t>вносили в лунки діаметром 6 мм які виготовляли в товщі агару, розлитого в чашки Петрі товщиною слою 6 мм.</w:t>
      </w:r>
    </w:p>
    <w:p w:rsidR="002D596A" w:rsidRDefault="002D596A" w:rsidP="002D596A">
      <w:pPr>
        <w:pStyle w:val="21"/>
        <w:spacing w:line="360" w:lineRule="auto"/>
        <w:ind w:firstLine="851"/>
        <w:rPr>
          <w:lang w:val="ru-RU"/>
        </w:rPr>
      </w:pPr>
      <w:r>
        <w:rPr>
          <w:lang w:val="ru-RU"/>
        </w:rPr>
        <w:t>Попередньо на поверхню агаризованого середовища газоном засівали завис відповідного тест-міккроорганізму, що вміщувала 10</w:t>
      </w:r>
      <w:r>
        <w:rPr>
          <w:vertAlign w:val="superscript"/>
          <w:lang w:val="ru-RU"/>
        </w:rPr>
        <w:t>5</w:t>
      </w:r>
      <w:r>
        <w:rPr>
          <w:lang w:val="ru-RU"/>
        </w:rPr>
        <w:t xml:space="preserve"> колоній утворюючих одиниць в мл (КУО/мл). Через 24 год культивування при температурі 37</w:t>
      </w:r>
      <w:r>
        <w:rPr>
          <w:vertAlign w:val="superscript"/>
          <w:lang w:val="ru-RU"/>
        </w:rPr>
        <w:t xml:space="preserve">о </w:t>
      </w:r>
      <w:r>
        <w:rPr>
          <w:lang w:val="ru-RU"/>
        </w:rPr>
        <w:t>С в залежності від діаметрів затримки росту навколо лунок з різними концентраціями активної речовини оцінювали антимікробну дію пломбувального матеріалу.</w:t>
      </w:r>
    </w:p>
    <w:p w:rsidR="002D596A" w:rsidRDefault="002D596A" w:rsidP="002D596A">
      <w:pPr>
        <w:pStyle w:val="21"/>
        <w:spacing w:line="360" w:lineRule="auto"/>
        <w:ind w:firstLine="851"/>
        <w:rPr>
          <w:lang w:val="ru-RU"/>
        </w:rPr>
      </w:pPr>
      <w:r>
        <w:rPr>
          <w:lang w:val="ru-RU"/>
        </w:rPr>
        <w:t>Оскільки комбінація мірамістину з каніфоллю застосовується в стоматології вперше, було важливим визначити можливість їх одночасного застосування.</w:t>
      </w:r>
    </w:p>
    <w:p w:rsidR="002D596A" w:rsidRDefault="002D596A" w:rsidP="002D596A">
      <w:pPr>
        <w:pStyle w:val="21"/>
        <w:spacing w:line="360" w:lineRule="auto"/>
        <w:rPr>
          <w:lang w:val="ru-RU"/>
        </w:rPr>
      </w:pPr>
      <w:r>
        <w:rPr>
          <w:lang w:val="ru-RU"/>
        </w:rPr>
        <w:t>Дослідження показали, що бактеріостатична і бактерицидна дія препаратів неоднозначні як для кожного з вибраних видів мікроорганізмів, так для кожного з компонентів майбутньої пасти (табл. 3.6).</w:t>
      </w:r>
    </w:p>
    <w:p w:rsidR="002D596A" w:rsidRDefault="002D596A" w:rsidP="002D596A">
      <w:pPr>
        <w:pStyle w:val="21"/>
        <w:spacing w:line="360" w:lineRule="auto"/>
        <w:ind w:firstLine="851"/>
        <w:jc w:val="right"/>
        <w:rPr>
          <w:lang w:val="ru-RU"/>
        </w:rPr>
      </w:pPr>
      <w:r>
        <w:rPr>
          <w:lang w:val="ru-RU"/>
        </w:rPr>
        <w:br w:type="page"/>
      </w:r>
      <w:r>
        <w:rPr>
          <w:lang w:val="ru-RU"/>
        </w:rPr>
        <w:lastRenderedPageBreak/>
        <w:t>Таблиця 3.6</w:t>
      </w:r>
    </w:p>
    <w:p w:rsidR="002D596A" w:rsidRDefault="002D596A" w:rsidP="002D596A">
      <w:pPr>
        <w:pStyle w:val="21"/>
        <w:spacing w:line="360" w:lineRule="auto"/>
        <w:rPr>
          <w:b/>
          <w:bCs/>
          <w:lang w:val="ru-RU"/>
        </w:rPr>
      </w:pPr>
      <w:r>
        <w:rPr>
          <w:b/>
          <w:bCs/>
          <w:lang w:val="ru-RU"/>
        </w:rPr>
        <w:t>Бактеріостатичні (Б/с) та бактеріцидні (Б/ц) концентрації мірамістину, каніфолі та їх комбінації по відношенню до музейних штамів мікроорганізмів (мкг/мл)</w:t>
      </w:r>
    </w:p>
    <w:p w:rsidR="002D596A" w:rsidRDefault="002D596A" w:rsidP="002D596A">
      <w:pPr>
        <w:pStyle w:val="21"/>
        <w:spacing w:line="360" w:lineRule="auto"/>
        <w:ind w:firstLine="85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4"/>
        <w:gridCol w:w="882"/>
        <w:gridCol w:w="874"/>
        <w:gridCol w:w="878"/>
        <w:gridCol w:w="871"/>
        <w:gridCol w:w="878"/>
        <w:gridCol w:w="810"/>
      </w:tblGrid>
      <w:tr w:rsidR="002D596A" w:rsidTr="0051190C">
        <w:tblPrEx>
          <w:tblCellMar>
            <w:top w:w="0" w:type="dxa"/>
            <w:bottom w:w="0" w:type="dxa"/>
          </w:tblCellMar>
        </w:tblPrEx>
        <w:trPr>
          <w:cantSplit/>
        </w:trPr>
        <w:tc>
          <w:tcPr>
            <w:tcW w:w="4094" w:type="dxa"/>
            <w:vMerge w:val="restart"/>
            <w:tcBorders>
              <w:top w:val="single" w:sz="4" w:space="0" w:color="auto"/>
              <w:left w:val="single" w:sz="4" w:space="0" w:color="auto"/>
              <w:bottom w:val="nil"/>
              <w:right w:val="single" w:sz="4" w:space="0" w:color="auto"/>
            </w:tcBorders>
            <w:vAlign w:val="center"/>
          </w:tcPr>
          <w:p w:rsidR="002D596A" w:rsidRDefault="002D596A" w:rsidP="0051190C">
            <w:pPr>
              <w:pStyle w:val="21"/>
              <w:spacing w:line="360" w:lineRule="auto"/>
              <w:jc w:val="center"/>
              <w:rPr>
                <w:sz w:val="36"/>
                <w:lang w:val="ru-RU"/>
              </w:rPr>
            </w:pPr>
            <w:r>
              <w:rPr>
                <w:sz w:val="36"/>
                <w:lang w:val="ru-RU"/>
              </w:rPr>
              <w:t>Препарати</w:t>
            </w:r>
          </w:p>
        </w:tc>
        <w:tc>
          <w:tcPr>
            <w:tcW w:w="5193" w:type="dxa"/>
            <w:gridSpan w:val="6"/>
            <w:tcBorders>
              <w:top w:val="single" w:sz="4" w:space="0" w:color="auto"/>
              <w:left w:val="single" w:sz="4" w:space="0" w:color="auto"/>
              <w:bottom w:val="single" w:sz="4" w:space="0" w:color="auto"/>
              <w:right w:val="single" w:sz="4" w:space="0" w:color="auto"/>
            </w:tcBorders>
          </w:tcPr>
          <w:p w:rsidR="002D596A" w:rsidRDefault="002D596A" w:rsidP="0051190C">
            <w:pPr>
              <w:pStyle w:val="21"/>
              <w:spacing w:line="360" w:lineRule="auto"/>
              <w:jc w:val="center"/>
              <w:rPr>
                <w:lang w:val="ru-RU"/>
              </w:rPr>
            </w:pPr>
            <w:r>
              <w:rPr>
                <w:lang w:val="ru-RU"/>
              </w:rPr>
              <w:t>Тест мікроорганізми</w:t>
            </w:r>
          </w:p>
        </w:tc>
      </w:tr>
      <w:tr w:rsidR="002D596A" w:rsidTr="0051190C">
        <w:tblPrEx>
          <w:tblCellMar>
            <w:top w:w="0" w:type="dxa"/>
            <w:bottom w:w="0" w:type="dxa"/>
          </w:tblCellMar>
        </w:tblPrEx>
        <w:trPr>
          <w:cantSplit/>
        </w:trPr>
        <w:tc>
          <w:tcPr>
            <w:tcW w:w="4094" w:type="dxa"/>
            <w:vMerge/>
            <w:tcBorders>
              <w:top w:val="nil"/>
              <w:left w:val="single" w:sz="4" w:space="0" w:color="auto"/>
              <w:bottom w:val="nil"/>
              <w:right w:val="single" w:sz="4" w:space="0" w:color="auto"/>
            </w:tcBorders>
          </w:tcPr>
          <w:p w:rsidR="002D596A" w:rsidRDefault="002D596A" w:rsidP="0051190C">
            <w:pPr>
              <w:pStyle w:val="21"/>
              <w:spacing w:line="360" w:lineRule="auto"/>
              <w:ind w:firstLine="851"/>
              <w:jc w:val="left"/>
              <w:rPr>
                <w:lang w:val="ru-RU"/>
              </w:rPr>
            </w:pPr>
          </w:p>
        </w:tc>
        <w:tc>
          <w:tcPr>
            <w:tcW w:w="1756"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pStyle w:val="21"/>
              <w:spacing w:line="360" w:lineRule="auto"/>
              <w:jc w:val="center"/>
              <w:rPr>
                <w:lang w:val="ru-RU"/>
              </w:rPr>
            </w:pPr>
            <w:r>
              <w:rPr>
                <w:lang w:val="ru-RU"/>
              </w:rPr>
              <w:t>S.aureus</w:t>
            </w:r>
          </w:p>
          <w:p w:rsidR="002D596A" w:rsidRDefault="002D596A" w:rsidP="0051190C">
            <w:pPr>
              <w:pStyle w:val="21"/>
              <w:spacing w:line="360" w:lineRule="auto"/>
              <w:jc w:val="center"/>
              <w:rPr>
                <w:lang w:val="ru-RU"/>
              </w:rPr>
            </w:pPr>
            <w:r>
              <w:rPr>
                <w:lang w:val="ru-RU"/>
              </w:rPr>
              <w:t>АТСС 27923</w:t>
            </w:r>
          </w:p>
        </w:tc>
        <w:tc>
          <w:tcPr>
            <w:tcW w:w="1749"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pStyle w:val="21"/>
              <w:spacing w:line="360" w:lineRule="auto"/>
              <w:jc w:val="center"/>
              <w:rPr>
                <w:lang w:val="ru-RU"/>
              </w:rPr>
            </w:pPr>
            <w:r>
              <w:rPr>
                <w:lang w:val="ru-RU"/>
              </w:rPr>
              <w:t>E.сoli</w:t>
            </w:r>
          </w:p>
          <w:p w:rsidR="002D596A" w:rsidRDefault="002D596A" w:rsidP="0051190C">
            <w:pPr>
              <w:pStyle w:val="21"/>
              <w:spacing w:line="360" w:lineRule="auto"/>
              <w:jc w:val="center"/>
              <w:rPr>
                <w:lang w:val="ru-RU"/>
              </w:rPr>
            </w:pPr>
            <w:r>
              <w:rPr>
                <w:lang w:val="ru-RU"/>
              </w:rPr>
              <w:t>АТСС 27922</w:t>
            </w:r>
          </w:p>
        </w:tc>
        <w:tc>
          <w:tcPr>
            <w:tcW w:w="1688"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pStyle w:val="21"/>
              <w:spacing w:line="360" w:lineRule="auto"/>
              <w:jc w:val="center"/>
              <w:rPr>
                <w:lang w:val="ru-RU"/>
              </w:rPr>
            </w:pPr>
            <w:r>
              <w:rPr>
                <w:lang w:val="ru-RU"/>
              </w:rPr>
              <w:t>C.albicans 885/663</w:t>
            </w:r>
          </w:p>
        </w:tc>
      </w:tr>
      <w:tr w:rsidR="002D596A" w:rsidTr="0051190C">
        <w:tblPrEx>
          <w:tblCellMar>
            <w:top w:w="0" w:type="dxa"/>
            <w:bottom w:w="0" w:type="dxa"/>
          </w:tblCellMar>
        </w:tblPrEx>
        <w:trPr>
          <w:cantSplit/>
        </w:trPr>
        <w:tc>
          <w:tcPr>
            <w:tcW w:w="4094" w:type="dxa"/>
            <w:vMerge/>
            <w:tcBorders>
              <w:top w:val="nil"/>
              <w:left w:val="single" w:sz="4" w:space="0" w:color="auto"/>
              <w:bottom w:val="single" w:sz="4" w:space="0" w:color="auto"/>
              <w:right w:val="single" w:sz="4" w:space="0" w:color="auto"/>
            </w:tcBorders>
          </w:tcPr>
          <w:p w:rsidR="002D596A" w:rsidRDefault="002D596A" w:rsidP="0051190C">
            <w:pPr>
              <w:pStyle w:val="21"/>
              <w:spacing w:line="360" w:lineRule="auto"/>
              <w:ind w:firstLine="851"/>
              <w:jc w:val="left"/>
              <w:rPr>
                <w:lang w:val="ru-RU"/>
              </w:rPr>
            </w:pPr>
          </w:p>
        </w:tc>
        <w:tc>
          <w:tcPr>
            <w:tcW w:w="882" w:type="dxa"/>
            <w:tcBorders>
              <w:top w:val="single" w:sz="4" w:space="0" w:color="auto"/>
              <w:left w:val="single" w:sz="4" w:space="0" w:color="auto"/>
            </w:tcBorders>
            <w:vAlign w:val="center"/>
          </w:tcPr>
          <w:p w:rsidR="002D596A" w:rsidRDefault="002D596A" w:rsidP="0051190C">
            <w:pPr>
              <w:pStyle w:val="21"/>
              <w:spacing w:line="360" w:lineRule="auto"/>
              <w:ind w:firstLine="851"/>
              <w:jc w:val="center"/>
              <w:rPr>
                <w:lang w:val="ru-RU"/>
              </w:rPr>
            </w:pPr>
            <w:r>
              <w:rPr>
                <w:lang w:val="ru-RU"/>
              </w:rPr>
              <w:t>Бб/с</w:t>
            </w:r>
          </w:p>
        </w:tc>
        <w:tc>
          <w:tcPr>
            <w:tcW w:w="874" w:type="dxa"/>
            <w:tcBorders>
              <w:top w:val="single" w:sz="4" w:space="0" w:color="auto"/>
            </w:tcBorders>
            <w:vAlign w:val="center"/>
          </w:tcPr>
          <w:p w:rsidR="002D596A" w:rsidRDefault="002D596A" w:rsidP="0051190C">
            <w:pPr>
              <w:pStyle w:val="21"/>
              <w:spacing w:line="360" w:lineRule="auto"/>
              <w:ind w:firstLine="851"/>
              <w:jc w:val="center"/>
              <w:rPr>
                <w:lang w:val="ru-RU"/>
              </w:rPr>
            </w:pPr>
            <w:r>
              <w:rPr>
                <w:lang w:val="ru-RU"/>
              </w:rPr>
              <w:t>Бб/ц</w:t>
            </w:r>
          </w:p>
        </w:tc>
        <w:tc>
          <w:tcPr>
            <w:tcW w:w="878" w:type="dxa"/>
            <w:vAlign w:val="center"/>
          </w:tcPr>
          <w:p w:rsidR="002D596A" w:rsidRDefault="002D596A" w:rsidP="0051190C">
            <w:pPr>
              <w:pStyle w:val="21"/>
              <w:spacing w:line="360" w:lineRule="auto"/>
              <w:ind w:firstLine="851"/>
              <w:jc w:val="center"/>
              <w:rPr>
                <w:lang w:val="ru-RU"/>
              </w:rPr>
            </w:pPr>
            <w:r>
              <w:rPr>
                <w:lang w:val="ru-RU"/>
              </w:rPr>
              <w:t>бб/с</w:t>
            </w:r>
          </w:p>
        </w:tc>
        <w:tc>
          <w:tcPr>
            <w:tcW w:w="871" w:type="dxa"/>
            <w:vAlign w:val="center"/>
          </w:tcPr>
          <w:p w:rsidR="002D596A" w:rsidRDefault="002D596A" w:rsidP="0051190C">
            <w:pPr>
              <w:pStyle w:val="21"/>
              <w:spacing w:line="360" w:lineRule="auto"/>
              <w:ind w:firstLine="851"/>
              <w:jc w:val="center"/>
              <w:rPr>
                <w:lang w:val="ru-RU"/>
              </w:rPr>
            </w:pPr>
            <w:r>
              <w:rPr>
                <w:lang w:val="ru-RU"/>
              </w:rPr>
              <w:t>бб/ц</w:t>
            </w:r>
          </w:p>
        </w:tc>
        <w:tc>
          <w:tcPr>
            <w:tcW w:w="878" w:type="dxa"/>
            <w:vAlign w:val="center"/>
          </w:tcPr>
          <w:p w:rsidR="002D596A" w:rsidRDefault="002D596A" w:rsidP="0051190C">
            <w:pPr>
              <w:pStyle w:val="21"/>
              <w:spacing w:line="360" w:lineRule="auto"/>
              <w:ind w:firstLine="851"/>
              <w:jc w:val="center"/>
              <w:rPr>
                <w:lang w:val="ru-RU"/>
              </w:rPr>
            </w:pPr>
            <w:r>
              <w:rPr>
                <w:lang w:val="ru-RU"/>
              </w:rPr>
              <w:t>бб/с</w:t>
            </w:r>
          </w:p>
        </w:tc>
        <w:tc>
          <w:tcPr>
            <w:tcW w:w="810" w:type="dxa"/>
            <w:vAlign w:val="center"/>
          </w:tcPr>
          <w:p w:rsidR="002D596A" w:rsidRDefault="002D596A" w:rsidP="0051190C">
            <w:pPr>
              <w:pStyle w:val="21"/>
              <w:spacing w:line="360" w:lineRule="auto"/>
              <w:ind w:firstLine="851"/>
              <w:jc w:val="center"/>
              <w:rPr>
                <w:lang w:val="ru-RU"/>
              </w:rPr>
            </w:pPr>
            <w:r>
              <w:rPr>
                <w:lang w:val="ru-RU"/>
              </w:rPr>
              <w:t>Бб/ц</w:t>
            </w:r>
          </w:p>
        </w:tc>
      </w:tr>
      <w:tr w:rsidR="002D596A" w:rsidTr="0051190C">
        <w:tblPrEx>
          <w:tblCellMar>
            <w:top w:w="0" w:type="dxa"/>
            <w:bottom w:w="0" w:type="dxa"/>
          </w:tblCellMar>
        </w:tblPrEx>
        <w:tc>
          <w:tcPr>
            <w:tcW w:w="4094" w:type="dxa"/>
            <w:tcBorders>
              <w:top w:val="single" w:sz="4" w:space="0" w:color="auto"/>
            </w:tcBorders>
            <w:vAlign w:val="center"/>
          </w:tcPr>
          <w:p w:rsidR="002D596A" w:rsidRDefault="002D596A" w:rsidP="0051190C">
            <w:pPr>
              <w:pStyle w:val="21"/>
              <w:spacing w:line="360" w:lineRule="auto"/>
              <w:ind w:firstLine="851"/>
              <w:jc w:val="left"/>
              <w:rPr>
                <w:lang w:val="ru-RU"/>
              </w:rPr>
            </w:pPr>
            <w:r>
              <w:rPr>
                <w:lang w:val="ru-RU"/>
              </w:rPr>
              <w:t>Мірамістин</w:t>
            </w:r>
          </w:p>
        </w:tc>
        <w:tc>
          <w:tcPr>
            <w:tcW w:w="882" w:type="dxa"/>
            <w:vAlign w:val="center"/>
          </w:tcPr>
          <w:p w:rsidR="002D596A" w:rsidRDefault="002D596A" w:rsidP="0051190C">
            <w:pPr>
              <w:pStyle w:val="21"/>
              <w:spacing w:line="360" w:lineRule="auto"/>
              <w:ind w:firstLine="851"/>
              <w:jc w:val="center"/>
              <w:rPr>
                <w:lang w:val="ru-RU"/>
              </w:rPr>
            </w:pPr>
            <w:r>
              <w:rPr>
                <w:lang w:val="ru-RU"/>
              </w:rPr>
              <w:t>44</w:t>
            </w:r>
          </w:p>
        </w:tc>
        <w:tc>
          <w:tcPr>
            <w:tcW w:w="874" w:type="dxa"/>
            <w:vAlign w:val="center"/>
          </w:tcPr>
          <w:p w:rsidR="002D596A" w:rsidRDefault="002D596A" w:rsidP="0051190C">
            <w:pPr>
              <w:pStyle w:val="21"/>
              <w:spacing w:line="360" w:lineRule="auto"/>
              <w:ind w:firstLine="851"/>
              <w:jc w:val="center"/>
              <w:rPr>
                <w:lang w:val="ru-RU"/>
              </w:rPr>
            </w:pPr>
            <w:r>
              <w:rPr>
                <w:lang w:val="ru-RU"/>
              </w:rPr>
              <w:t>110</w:t>
            </w:r>
          </w:p>
        </w:tc>
        <w:tc>
          <w:tcPr>
            <w:tcW w:w="878" w:type="dxa"/>
            <w:vAlign w:val="center"/>
          </w:tcPr>
          <w:p w:rsidR="002D596A" w:rsidRDefault="002D596A" w:rsidP="0051190C">
            <w:pPr>
              <w:pStyle w:val="21"/>
              <w:spacing w:line="360" w:lineRule="auto"/>
              <w:ind w:firstLine="851"/>
              <w:jc w:val="center"/>
              <w:rPr>
                <w:lang w:val="ru-RU"/>
              </w:rPr>
            </w:pPr>
            <w:r>
              <w:rPr>
                <w:lang w:val="ru-RU"/>
              </w:rPr>
              <w:t>550</w:t>
            </w:r>
          </w:p>
        </w:tc>
        <w:tc>
          <w:tcPr>
            <w:tcW w:w="871" w:type="dxa"/>
            <w:vAlign w:val="center"/>
          </w:tcPr>
          <w:p w:rsidR="002D596A" w:rsidRDefault="002D596A" w:rsidP="0051190C">
            <w:pPr>
              <w:pStyle w:val="21"/>
              <w:spacing w:line="360" w:lineRule="auto"/>
              <w:ind w:firstLine="851"/>
              <w:jc w:val="center"/>
              <w:rPr>
                <w:lang w:val="ru-RU"/>
              </w:rPr>
            </w:pPr>
            <w:r>
              <w:rPr>
                <w:lang w:val="ru-RU"/>
              </w:rPr>
              <w:t>2200</w:t>
            </w:r>
          </w:p>
        </w:tc>
        <w:tc>
          <w:tcPr>
            <w:tcW w:w="878" w:type="dxa"/>
            <w:vAlign w:val="center"/>
          </w:tcPr>
          <w:p w:rsidR="002D596A" w:rsidRDefault="002D596A" w:rsidP="0051190C">
            <w:pPr>
              <w:pStyle w:val="21"/>
              <w:spacing w:line="360" w:lineRule="auto"/>
              <w:ind w:firstLine="851"/>
              <w:jc w:val="center"/>
              <w:rPr>
                <w:lang w:val="ru-RU"/>
              </w:rPr>
            </w:pPr>
            <w:r>
              <w:rPr>
                <w:lang w:val="ru-RU"/>
              </w:rPr>
              <w:t>44</w:t>
            </w:r>
          </w:p>
        </w:tc>
        <w:tc>
          <w:tcPr>
            <w:tcW w:w="810" w:type="dxa"/>
            <w:vAlign w:val="center"/>
          </w:tcPr>
          <w:p w:rsidR="002D596A" w:rsidRDefault="002D596A" w:rsidP="0051190C">
            <w:pPr>
              <w:pStyle w:val="21"/>
              <w:spacing w:line="360" w:lineRule="auto"/>
              <w:ind w:firstLine="851"/>
              <w:jc w:val="center"/>
              <w:rPr>
                <w:lang w:val="ru-RU"/>
              </w:rPr>
            </w:pPr>
            <w:r>
              <w:rPr>
                <w:lang w:val="ru-RU"/>
              </w:rPr>
              <w:t>110</w:t>
            </w:r>
          </w:p>
        </w:tc>
      </w:tr>
      <w:tr w:rsidR="002D596A" w:rsidTr="0051190C">
        <w:tblPrEx>
          <w:tblCellMar>
            <w:top w:w="0" w:type="dxa"/>
            <w:bottom w:w="0" w:type="dxa"/>
          </w:tblCellMar>
        </w:tblPrEx>
        <w:tc>
          <w:tcPr>
            <w:tcW w:w="4094" w:type="dxa"/>
            <w:vAlign w:val="center"/>
          </w:tcPr>
          <w:p w:rsidR="002D596A" w:rsidRDefault="002D596A" w:rsidP="0051190C">
            <w:pPr>
              <w:pStyle w:val="21"/>
              <w:spacing w:line="360" w:lineRule="auto"/>
              <w:ind w:firstLine="851"/>
              <w:jc w:val="left"/>
              <w:rPr>
                <w:lang w:val="ru-RU"/>
              </w:rPr>
            </w:pPr>
            <w:r>
              <w:rPr>
                <w:lang w:val="ru-RU"/>
              </w:rPr>
              <w:t>Каніфоль</w:t>
            </w:r>
          </w:p>
        </w:tc>
        <w:tc>
          <w:tcPr>
            <w:tcW w:w="882" w:type="dxa"/>
            <w:vAlign w:val="center"/>
          </w:tcPr>
          <w:p w:rsidR="002D596A" w:rsidRDefault="002D596A" w:rsidP="0051190C">
            <w:pPr>
              <w:pStyle w:val="21"/>
              <w:spacing w:line="360" w:lineRule="auto"/>
              <w:ind w:firstLine="851"/>
              <w:jc w:val="center"/>
              <w:rPr>
                <w:lang w:val="ru-RU"/>
              </w:rPr>
            </w:pPr>
            <w:r>
              <w:rPr>
                <w:lang w:val="ru-RU"/>
              </w:rPr>
              <w:t>550</w:t>
            </w:r>
          </w:p>
        </w:tc>
        <w:tc>
          <w:tcPr>
            <w:tcW w:w="874" w:type="dxa"/>
            <w:vAlign w:val="center"/>
          </w:tcPr>
          <w:p w:rsidR="002D596A" w:rsidRDefault="002D596A" w:rsidP="0051190C">
            <w:pPr>
              <w:pStyle w:val="21"/>
              <w:spacing w:line="360" w:lineRule="auto"/>
              <w:ind w:firstLine="851"/>
              <w:jc w:val="center"/>
              <w:rPr>
                <w:lang w:val="ru-RU"/>
              </w:rPr>
            </w:pPr>
            <w:r>
              <w:rPr>
                <w:lang w:val="ru-RU"/>
              </w:rPr>
              <w:t>1100</w:t>
            </w:r>
          </w:p>
        </w:tc>
        <w:tc>
          <w:tcPr>
            <w:tcW w:w="878" w:type="dxa"/>
            <w:vAlign w:val="center"/>
          </w:tcPr>
          <w:p w:rsidR="002D596A" w:rsidRDefault="002D596A" w:rsidP="0051190C">
            <w:pPr>
              <w:pStyle w:val="21"/>
              <w:spacing w:line="360" w:lineRule="auto"/>
              <w:ind w:firstLine="851"/>
              <w:jc w:val="center"/>
              <w:rPr>
                <w:lang w:val="ru-RU"/>
              </w:rPr>
            </w:pPr>
            <w:r>
              <w:rPr>
                <w:lang w:val="ru-RU"/>
              </w:rPr>
              <w:t>4400</w:t>
            </w:r>
          </w:p>
        </w:tc>
        <w:tc>
          <w:tcPr>
            <w:tcW w:w="871" w:type="dxa"/>
            <w:vAlign w:val="center"/>
          </w:tcPr>
          <w:p w:rsidR="002D596A" w:rsidRDefault="002D596A" w:rsidP="0051190C">
            <w:pPr>
              <w:pStyle w:val="21"/>
              <w:spacing w:line="360" w:lineRule="auto"/>
              <w:ind w:firstLine="851"/>
              <w:jc w:val="center"/>
              <w:rPr>
                <w:lang w:val="ru-RU"/>
              </w:rPr>
            </w:pPr>
            <w:r>
              <w:rPr>
                <w:lang w:val="ru-RU"/>
              </w:rPr>
              <w:t>4400</w:t>
            </w:r>
          </w:p>
        </w:tc>
        <w:tc>
          <w:tcPr>
            <w:tcW w:w="878" w:type="dxa"/>
            <w:vAlign w:val="center"/>
          </w:tcPr>
          <w:p w:rsidR="002D596A" w:rsidRDefault="002D596A" w:rsidP="0051190C">
            <w:pPr>
              <w:pStyle w:val="21"/>
              <w:spacing w:line="360" w:lineRule="auto"/>
              <w:ind w:firstLine="851"/>
              <w:jc w:val="center"/>
              <w:rPr>
                <w:lang w:val="ru-RU"/>
              </w:rPr>
            </w:pPr>
            <w:r>
              <w:rPr>
                <w:lang w:val="ru-RU"/>
              </w:rPr>
              <w:t>4400</w:t>
            </w:r>
          </w:p>
        </w:tc>
        <w:tc>
          <w:tcPr>
            <w:tcW w:w="810" w:type="dxa"/>
            <w:vAlign w:val="center"/>
          </w:tcPr>
          <w:p w:rsidR="002D596A" w:rsidRDefault="002D596A" w:rsidP="0051190C">
            <w:pPr>
              <w:pStyle w:val="21"/>
              <w:spacing w:line="360" w:lineRule="auto"/>
              <w:ind w:firstLine="851"/>
              <w:jc w:val="center"/>
              <w:rPr>
                <w:lang w:val="ru-RU"/>
              </w:rPr>
            </w:pPr>
            <w:r>
              <w:rPr>
                <w:lang w:val="ru-RU"/>
              </w:rPr>
              <w:t>4400</w:t>
            </w:r>
          </w:p>
        </w:tc>
      </w:tr>
      <w:tr w:rsidR="002D596A" w:rsidTr="0051190C">
        <w:tblPrEx>
          <w:tblCellMar>
            <w:top w:w="0" w:type="dxa"/>
            <w:bottom w:w="0" w:type="dxa"/>
          </w:tblCellMar>
        </w:tblPrEx>
        <w:tc>
          <w:tcPr>
            <w:tcW w:w="4094" w:type="dxa"/>
            <w:vAlign w:val="center"/>
          </w:tcPr>
          <w:p w:rsidR="002D596A" w:rsidRDefault="002D596A" w:rsidP="0051190C">
            <w:pPr>
              <w:pStyle w:val="21"/>
              <w:spacing w:line="360" w:lineRule="auto"/>
              <w:ind w:firstLine="851"/>
              <w:jc w:val="left"/>
              <w:rPr>
                <w:lang w:val="ru-RU"/>
              </w:rPr>
            </w:pPr>
            <w:r>
              <w:rPr>
                <w:lang w:val="ru-RU"/>
              </w:rPr>
              <w:t>Мірамістин+каніфоль</w:t>
            </w:r>
          </w:p>
        </w:tc>
        <w:tc>
          <w:tcPr>
            <w:tcW w:w="882" w:type="dxa"/>
            <w:vAlign w:val="center"/>
          </w:tcPr>
          <w:p w:rsidR="002D596A" w:rsidRDefault="002D596A" w:rsidP="0051190C">
            <w:pPr>
              <w:pStyle w:val="21"/>
              <w:spacing w:line="360" w:lineRule="auto"/>
              <w:ind w:firstLine="851"/>
              <w:jc w:val="center"/>
              <w:rPr>
                <w:lang w:val="ru-RU"/>
              </w:rPr>
            </w:pPr>
            <w:r>
              <w:rPr>
                <w:lang w:val="ru-RU"/>
              </w:rPr>
              <w:t>11</w:t>
            </w:r>
          </w:p>
        </w:tc>
        <w:tc>
          <w:tcPr>
            <w:tcW w:w="874" w:type="dxa"/>
            <w:vAlign w:val="center"/>
          </w:tcPr>
          <w:p w:rsidR="002D596A" w:rsidRDefault="002D596A" w:rsidP="0051190C">
            <w:pPr>
              <w:pStyle w:val="21"/>
              <w:spacing w:line="360" w:lineRule="auto"/>
              <w:ind w:firstLine="851"/>
              <w:jc w:val="center"/>
              <w:rPr>
                <w:lang w:val="ru-RU"/>
              </w:rPr>
            </w:pPr>
            <w:r>
              <w:rPr>
                <w:lang w:val="ru-RU"/>
              </w:rPr>
              <w:t>44</w:t>
            </w:r>
          </w:p>
        </w:tc>
        <w:tc>
          <w:tcPr>
            <w:tcW w:w="878" w:type="dxa"/>
            <w:vAlign w:val="center"/>
          </w:tcPr>
          <w:p w:rsidR="002D596A" w:rsidRDefault="002D596A" w:rsidP="0051190C">
            <w:pPr>
              <w:pStyle w:val="21"/>
              <w:spacing w:line="360" w:lineRule="auto"/>
              <w:ind w:firstLine="851"/>
              <w:jc w:val="center"/>
              <w:rPr>
                <w:lang w:val="ru-RU"/>
              </w:rPr>
            </w:pPr>
            <w:r>
              <w:rPr>
                <w:lang w:val="ru-RU"/>
              </w:rPr>
              <w:t>550</w:t>
            </w:r>
          </w:p>
        </w:tc>
        <w:tc>
          <w:tcPr>
            <w:tcW w:w="871" w:type="dxa"/>
            <w:vAlign w:val="center"/>
          </w:tcPr>
          <w:p w:rsidR="002D596A" w:rsidRDefault="002D596A" w:rsidP="0051190C">
            <w:pPr>
              <w:pStyle w:val="21"/>
              <w:spacing w:line="360" w:lineRule="auto"/>
              <w:ind w:firstLine="851"/>
              <w:jc w:val="center"/>
              <w:rPr>
                <w:lang w:val="ru-RU"/>
              </w:rPr>
            </w:pPr>
            <w:r>
              <w:rPr>
                <w:lang w:val="ru-RU"/>
              </w:rPr>
              <w:t>2200</w:t>
            </w:r>
          </w:p>
        </w:tc>
        <w:tc>
          <w:tcPr>
            <w:tcW w:w="878" w:type="dxa"/>
            <w:vAlign w:val="center"/>
          </w:tcPr>
          <w:p w:rsidR="002D596A" w:rsidRDefault="002D596A" w:rsidP="0051190C">
            <w:pPr>
              <w:pStyle w:val="21"/>
              <w:spacing w:line="360" w:lineRule="auto"/>
              <w:ind w:firstLine="851"/>
              <w:jc w:val="center"/>
              <w:rPr>
                <w:lang w:val="ru-RU"/>
              </w:rPr>
            </w:pPr>
            <w:r>
              <w:rPr>
                <w:lang w:val="ru-RU"/>
              </w:rPr>
              <w:t>44</w:t>
            </w:r>
          </w:p>
        </w:tc>
        <w:tc>
          <w:tcPr>
            <w:tcW w:w="810" w:type="dxa"/>
            <w:vAlign w:val="center"/>
          </w:tcPr>
          <w:p w:rsidR="002D596A" w:rsidRDefault="002D596A" w:rsidP="0051190C">
            <w:pPr>
              <w:pStyle w:val="21"/>
              <w:spacing w:line="360" w:lineRule="auto"/>
              <w:ind w:firstLine="851"/>
              <w:jc w:val="center"/>
              <w:rPr>
                <w:lang w:val="ru-RU"/>
              </w:rPr>
            </w:pPr>
            <w:r>
              <w:rPr>
                <w:lang w:val="ru-RU"/>
              </w:rPr>
              <w:t>110</w:t>
            </w:r>
          </w:p>
        </w:tc>
      </w:tr>
    </w:tbl>
    <w:p w:rsidR="002D596A" w:rsidRDefault="002D596A" w:rsidP="002D596A">
      <w:pPr>
        <w:pStyle w:val="21"/>
        <w:spacing w:line="360" w:lineRule="auto"/>
        <w:ind w:firstLine="851"/>
        <w:rPr>
          <w:lang w:val="ru-RU"/>
        </w:rPr>
      </w:pPr>
    </w:p>
    <w:p w:rsidR="002D596A" w:rsidRDefault="002D596A" w:rsidP="002D596A">
      <w:pPr>
        <w:pStyle w:val="21"/>
        <w:spacing w:line="360" w:lineRule="auto"/>
        <w:ind w:firstLine="851"/>
        <w:rPr>
          <w:lang w:val="ru-RU"/>
        </w:rPr>
      </w:pPr>
      <w:r>
        <w:rPr>
          <w:lang w:val="ru-RU"/>
        </w:rPr>
        <w:t>Так, бактеріостатична дія препаратів проявляється при їх концентраціях в 2-4 рази менших, ніж бактерицидні концентрації.</w:t>
      </w:r>
    </w:p>
    <w:p w:rsidR="002D596A" w:rsidRDefault="002D596A" w:rsidP="002D596A">
      <w:pPr>
        <w:pStyle w:val="21"/>
        <w:spacing w:line="360" w:lineRule="auto"/>
        <w:ind w:firstLine="851"/>
        <w:rPr>
          <w:lang w:val="ru-RU"/>
        </w:rPr>
      </w:pPr>
      <w:r>
        <w:rPr>
          <w:lang w:val="ru-RU"/>
        </w:rPr>
        <w:t>Бактеріостатична дія мірамістину проявляється при концентрації 4 мкг/мл по відношенню до S.aureus та C.albicans. При концентрації 50 мкг/мл по відношенню до E.сoli.</w:t>
      </w:r>
    </w:p>
    <w:p w:rsidR="002D596A" w:rsidRDefault="002D596A" w:rsidP="002D596A">
      <w:pPr>
        <w:pStyle w:val="21"/>
        <w:spacing w:line="360" w:lineRule="auto"/>
        <w:ind w:firstLine="851"/>
        <w:rPr>
          <w:lang w:val="ru-RU"/>
        </w:rPr>
      </w:pPr>
      <w:r>
        <w:rPr>
          <w:lang w:val="ru-RU"/>
        </w:rPr>
        <w:t>Бактерицидна дія мірамістину проявляється при концентрації 10 мкг/мл по відношенню до S.aureus та C.albicans. Але по відношенню до E.сoli вона більша ніж МІК в 4 рази і становить 200 мкг/мл.</w:t>
      </w:r>
    </w:p>
    <w:p w:rsidR="002D596A" w:rsidRDefault="002D596A" w:rsidP="002D596A">
      <w:pPr>
        <w:spacing w:line="360" w:lineRule="auto"/>
        <w:ind w:firstLine="851"/>
        <w:jc w:val="both"/>
        <w:rPr>
          <w:sz w:val="28"/>
          <w:lang w:val="ru-RU"/>
        </w:rPr>
      </w:pPr>
      <w:r>
        <w:rPr>
          <w:sz w:val="28"/>
          <w:lang w:val="ru-RU"/>
        </w:rPr>
        <w:t>Бактеріостатична дія каніфолі проявляється при концентрації 50 мкг/мл по відношенню до S.aureus, бактерицидна – при вдвічі більшій. Для пригнічення росту Е.сoli C.albicans необхідна концентрація каніфолі в 400 мкг/мл.</w:t>
      </w:r>
    </w:p>
    <w:p w:rsidR="002D596A" w:rsidRDefault="002D596A" w:rsidP="002D596A">
      <w:pPr>
        <w:pStyle w:val="a3"/>
        <w:spacing w:line="360" w:lineRule="auto"/>
        <w:ind w:firstLine="851"/>
        <w:rPr>
          <w:sz w:val="28"/>
          <w:lang w:val="ru-RU"/>
        </w:rPr>
      </w:pPr>
      <w:r>
        <w:rPr>
          <w:sz w:val="28"/>
          <w:lang w:val="ru-RU"/>
        </w:rPr>
        <w:lastRenderedPageBreak/>
        <w:t>Таким чином, мірамістин проявляє свої антимікробні властивості в концентраціях в 10-100 разів, в залежності від виду мікроорганізму, нижчих ніж каніфоль.</w:t>
      </w:r>
    </w:p>
    <w:p w:rsidR="002D596A" w:rsidRDefault="002D596A" w:rsidP="002D596A">
      <w:pPr>
        <w:spacing w:line="360" w:lineRule="auto"/>
        <w:ind w:firstLine="851"/>
        <w:jc w:val="both"/>
        <w:rPr>
          <w:sz w:val="28"/>
          <w:lang w:val="ru-RU"/>
        </w:rPr>
      </w:pPr>
      <w:r>
        <w:rPr>
          <w:sz w:val="28"/>
          <w:lang w:val="ru-RU"/>
        </w:rPr>
        <w:t>Однак бактеріостатична дія двохкомпонентної комбінації мірамістина з каніфолью проявляється при 1 мкг/мл сполучення для S.aureus, що нижче в 4 і 50 разів окремо взятих речовин мірамістину і каніфолі відповідно. Тенденція що до підсилення дії складових данної комбінації спостерігалась також при використанні в якості тест-мікроорганізму і Е.сoli, що свідчить про синергідну дію мірамістина і каніфолі стосовно бактерії. Що до C. albicans, то не відмічено явища синергізму в представленні комбінацї і як бактеріоскопічна так і її бактерицидна концентрація дорівнювала таким у мірамістина.</w:t>
      </w:r>
    </w:p>
    <w:p w:rsidR="002D596A" w:rsidRDefault="002D596A" w:rsidP="002D596A">
      <w:pPr>
        <w:spacing w:line="360" w:lineRule="auto"/>
        <w:ind w:firstLine="851"/>
        <w:jc w:val="both"/>
        <w:rPr>
          <w:sz w:val="28"/>
          <w:lang w:val="ru-RU"/>
        </w:rPr>
      </w:pPr>
      <w:r>
        <w:rPr>
          <w:sz w:val="28"/>
          <w:lang w:val="ru-RU"/>
        </w:rPr>
        <w:t>Отримані результати дослідів свідчать про високу перспективність створенної композиції і дають підставу вважати її ефективною при пломбуванні кореневих зубів у хворих з апікальним періодонтитом.</w:t>
      </w:r>
    </w:p>
    <w:p w:rsidR="002D596A" w:rsidRDefault="002D596A" w:rsidP="002D596A">
      <w:pPr>
        <w:spacing w:line="360" w:lineRule="auto"/>
        <w:ind w:firstLine="851"/>
        <w:jc w:val="both"/>
        <w:rPr>
          <w:sz w:val="28"/>
          <w:lang w:val="ru-RU"/>
        </w:rPr>
      </w:pPr>
      <w:r>
        <w:rPr>
          <w:sz w:val="28"/>
          <w:lang w:val="ru-RU"/>
        </w:rPr>
        <w:t xml:space="preserve">Крім того, вивчена антимікробна активність композиції з 5-ти сполук. В якості компонентів створюваного сілеру до суміші мірамістину та каніфолі ми додали сульфат барію і окис цинку та гліцерофосфат кальцію в співвідношенні 1:1:1. При визначенні оптимальної концентрації мірамістину  у складі пасти досліджено антимікробну активність </w:t>
      </w:r>
      <w:r w:rsidRPr="00844757">
        <w:rPr>
          <w:sz w:val="28"/>
          <w:lang w:val="ru-RU"/>
        </w:rPr>
        <w:t>5</w:t>
      </w:r>
      <w:r>
        <w:rPr>
          <w:sz w:val="28"/>
          <w:lang w:val="ru-RU"/>
        </w:rPr>
        <w:t xml:space="preserve"> варіантів паст із концентрацією мірамістину в спиртовому розчині на культурах тест-мікроорганізмів з послідовним вимірюванням діаметру зон затримки росту тест-мікроорганізмів через 24 години культивування:</w:t>
      </w:r>
    </w:p>
    <w:p w:rsidR="002D596A" w:rsidRDefault="002D596A" w:rsidP="002D596A">
      <w:pPr>
        <w:numPr>
          <w:ilvl w:val="0"/>
          <w:numId w:val="30"/>
        </w:numPr>
        <w:spacing w:line="360" w:lineRule="auto"/>
        <w:jc w:val="both"/>
        <w:rPr>
          <w:sz w:val="28"/>
          <w:lang w:val="ru-RU"/>
        </w:rPr>
      </w:pPr>
      <w:r>
        <w:rPr>
          <w:sz w:val="28"/>
          <w:lang w:val="ru-RU"/>
        </w:rPr>
        <w:t>10мкг/мл</w:t>
      </w:r>
    </w:p>
    <w:p w:rsidR="002D596A" w:rsidRDefault="002D596A" w:rsidP="002D596A">
      <w:pPr>
        <w:numPr>
          <w:ilvl w:val="0"/>
          <w:numId w:val="30"/>
        </w:numPr>
        <w:spacing w:line="360" w:lineRule="auto"/>
        <w:jc w:val="both"/>
        <w:rPr>
          <w:sz w:val="28"/>
          <w:lang w:val="ru-RU"/>
        </w:rPr>
      </w:pPr>
      <w:r>
        <w:rPr>
          <w:sz w:val="28"/>
          <w:lang w:val="ru-RU"/>
        </w:rPr>
        <w:t>20мкг/мл</w:t>
      </w:r>
    </w:p>
    <w:p w:rsidR="002D596A" w:rsidRDefault="002D596A" w:rsidP="002D596A">
      <w:pPr>
        <w:numPr>
          <w:ilvl w:val="0"/>
          <w:numId w:val="30"/>
        </w:numPr>
        <w:spacing w:line="360" w:lineRule="auto"/>
        <w:jc w:val="both"/>
        <w:rPr>
          <w:sz w:val="28"/>
          <w:lang w:val="ru-RU"/>
        </w:rPr>
      </w:pPr>
      <w:r>
        <w:rPr>
          <w:sz w:val="28"/>
          <w:lang w:val="ru-RU"/>
        </w:rPr>
        <w:t>30мкг/мл</w:t>
      </w:r>
    </w:p>
    <w:p w:rsidR="002D596A" w:rsidRDefault="002D596A" w:rsidP="002D596A">
      <w:pPr>
        <w:numPr>
          <w:ilvl w:val="0"/>
          <w:numId w:val="30"/>
        </w:numPr>
        <w:spacing w:line="360" w:lineRule="auto"/>
        <w:jc w:val="both"/>
        <w:rPr>
          <w:sz w:val="28"/>
          <w:lang w:val="ru-RU"/>
        </w:rPr>
      </w:pPr>
      <w:r>
        <w:rPr>
          <w:sz w:val="28"/>
          <w:lang w:val="ru-RU"/>
        </w:rPr>
        <w:t>35мкг/мл</w:t>
      </w:r>
    </w:p>
    <w:p w:rsidR="002D596A" w:rsidRDefault="002D596A" w:rsidP="002D596A">
      <w:pPr>
        <w:numPr>
          <w:ilvl w:val="0"/>
          <w:numId w:val="30"/>
        </w:numPr>
        <w:spacing w:line="360" w:lineRule="auto"/>
        <w:jc w:val="both"/>
        <w:rPr>
          <w:sz w:val="28"/>
          <w:lang w:val="ru-RU"/>
        </w:rPr>
      </w:pPr>
      <w:r>
        <w:rPr>
          <w:sz w:val="28"/>
          <w:lang w:val="ru-RU"/>
        </w:rPr>
        <w:t>50мкг/мл</w:t>
      </w:r>
    </w:p>
    <w:p w:rsidR="002D596A" w:rsidRDefault="002D596A" w:rsidP="002D596A">
      <w:pPr>
        <w:numPr>
          <w:ilvl w:val="0"/>
          <w:numId w:val="30"/>
        </w:numPr>
        <w:spacing w:line="360" w:lineRule="auto"/>
        <w:jc w:val="both"/>
        <w:rPr>
          <w:sz w:val="28"/>
          <w:lang w:val="ru-RU"/>
        </w:rPr>
      </w:pPr>
      <w:r>
        <w:rPr>
          <w:sz w:val="28"/>
          <w:lang w:val="ru-RU"/>
        </w:rPr>
        <w:t>контроль (спирт)</w:t>
      </w:r>
    </w:p>
    <w:p w:rsidR="002D596A" w:rsidRDefault="002D596A" w:rsidP="002D596A">
      <w:pPr>
        <w:spacing w:line="360" w:lineRule="auto"/>
        <w:ind w:left="851"/>
        <w:jc w:val="both"/>
        <w:rPr>
          <w:sz w:val="28"/>
          <w:lang w:val="ru-RU"/>
        </w:rPr>
      </w:pPr>
      <w:r>
        <w:rPr>
          <w:sz w:val="28"/>
          <w:lang w:val="ru-RU"/>
        </w:rPr>
        <w:br w:type="page"/>
      </w:r>
    </w:p>
    <w:p w:rsidR="002D596A" w:rsidRDefault="002D596A" w:rsidP="002D596A">
      <w:pPr>
        <w:spacing w:line="360" w:lineRule="auto"/>
        <w:ind w:left="851"/>
        <w:jc w:val="both"/>
        <w:rPr>
          <w:sz w:val="28"/>
          <w:lang w:val="ru-RU"/>
        </w:rPr>
      </w:pPr>
      <w:r>
        <w:rPr>
          <w:sz w:val="28"/>
          <w:lang w:val="ru-RU"/>
        </w:rPr>
        <w:lastRenderedPageBreak/>
        <w:t>Результати досліджень представленні в таблиці 3.7</w:t>
      </w:r>
    </w:p>
    <w:p w:rsidR="002D596A" w:rsidRDefault="002D596A" w:rsidP="002D596A">
      <w:pPr>
        <w:pStyle w:val="9"/>
        <w:ind w:firstLine="0"/>
        <w:rPr>
          <w:lang w:val="ru-RU"/>
        </w:rPr>
      </w:pPr>
      <w:r>
        <w:rPr>
          <w:lang w:val="ru-RU"/>
        </w:rPr>
        <w:t>Таблиця 3.7</w:t>
      </w:r>
    </w:p>
    <w:p w:rsidR="002D596A" w:rsidRDefault="002D596A" w:rsidP="002D596A">
      <w:pPr>
        <w:pStyle w:val="33"/>
        <w:rPr>
          <w:lang w:val="ru-RU"/>
        </w:rPr>
      </w:pPr>
      <w:r>
        <w:rPr>
          <w:lang w:val="ru-RU"/>
        </w:rPr>
        <w:t>Діаметр зони затримки росту мікроорганізмів, мм мірамістинової пасти з різними варіантами концентрацій мірамістину на музейні штами мікроорганізмів (за 24 години)</w:t>
      </w:r>
    </w:p>
    <w:p w:rsidR="002D596A" w:rsidRDefault="002D596A" w:rsidP="002D596A">
      <w:pPr>
        <w:pStyle w:val="33"/>
        <w:rPr>
          <w:lang w:val="ru-RU"/>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0"/>
        <w:gridCol w:w="20"/>
        <w:gridCol w:w="2680"/>
        <w:gridCol w:w="2589"/>
      </w:tblGrid>
      <w:tr w:rsidR="002D596A" w:rsidTr="0051190C">
        <w:tblPrEx>
          <w:tblCellMar>
            <w:top w:w="0" w:type="dxa"/>
            <w:bottom w:w="0" w:type="dxa"/>
          </w:tblCellMar>
        </w:tblPrEx>
        <w:trPr>
          <w:cantSplit/>
          <w:trHeight w:val="1440"/>
        </w:trPr>
        <w:tc>
          <w:tcPr>
            <w:tcW w:w="2088" w:type="dxa"/>
            <w:vMerge w:val="restart"/>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rPr>
                <w:sz w:val="28"/>
                <w:lang w:val="ru-RU"/>
              </w:rPr>
            </w:pPr>
            <w:r>
              <w:rPr>
                <w:sz w:val="28"/>
                <w:lang w:val="ru-RU"/>
              </w:rPr>
              <w:t>Варіанти співвідношень інгредієнтів пасти</w:t>
            </w:r>
          </w:p>
        </w:tc>
        <w:tc>
          <w:tcPr>
            <w:tcW w:w="7989" w:type="dxa"/>
            <w:gridSpan w:val="4"/>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Тест мікроорганізми</w:t>
            </w:r>
          </w:p>
        </w:tc>
      </w:tr>
      <w:tr w:rsidR="002D596A" w:rsidTr="0051190C">
        <w:tblPrEx>
          <w:tblCellMar>
            <w:top w:w="0" w:type="dxa"/>
            <w:bottom w:w="0" w:type="dxa"/>
          </w:tblCellMar>
        </w:tblPrEx>
        <w:trPr>
          <w:cantSplit/>
          <w:trHeight w:val="1440"/>
        </w:trPr>
        <w:tc>
          <w:tcPr>
            <w:tcW w:w="2088" w:type="dxa"/>
            <w:vMerge/>
            <w:tcBorders>
              <w:top w:val="nil"/>
              <w:left w:val="single" w:sz="4" w:space="0" w:color="auto"/>
              <w:bottom w:val="nil"/>
              <w:right w:val="single" w:sz="4" w:space="0" w:color="auto"/>
            </w:tcBorders>
            <w:vAlign w:val="center"/>
          </w:tcPr>
          <w:p w:rsidR="002D596A" w:rsidRDefault="002D596A" w:rsidP="0051190C">
            <w:pPr>
              <w:spacing w:line="360" w:lineRule="auto"/>
              <w:rPr>
                <w:sz w:val="28"/>
                <w:lang w:val="ru-RU"/>
              </w:rPr>
            </w:pPr>
          </w:p>
        </w:tc>
        <w:tc>
          <w:tcPr>
            <w:tcW w:w="2700" w:type="dxa"/>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S.aureus</w:t>
            </w:r>
          </w:p>
          <w:p w:rsidR="002D596A" w:rsidRDefault="002D596A" w:rsidP="0051190C">
            <w:pPr>
              <w:spacing w:line="360" w:lineRule="auto"/>
              <w:ind w:firstLine="851"/>
              <w:jc w:val="center"/>
              <w:rPr>
                <w:sz w:val="28"/>
                <w:lang w:val="ru-RU"/>
              </w:rPr>
            </w:pPr>
            <w:r>
              <w:rPr>
                <w:sz w:val="28"/>
                <w:lang w:val="ru-RU"/>
              </w:rPr>
              <w:t>АТСС 27923</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Е.сoli</w:t>
            </w:r>
          </w:p>
          <w:p w:rsidR="002D596A" w:rsidRDefault="002D596A" w:rsidP="0051190C">
            <w:pPr>
              <w:spacing w:line="360" w:lineRule="auto"/>
              <w:ind w:firstLine="851"/>
              <w:jc w:val="center"/>
              <w:rPr>
                <w:sz w:val="28"/>
                <w:lang w:val="ru-RU"/>
              </w:rPr>
            </w:pPr>
            <w:r>
              <w:rPr>
                <w:sz w:val="28"/>
                <w:lang w:val="ru-RU"/>
              </w:rPr>
              <w:t>АТСС 27922</w:t>
            </w:r>
          </w:p>
        </w:tc>
        <w:tc>
          <w:tcPr>
            <w:tcW w:w="2589" w:type="dxa"/>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 xml:space="preserve">C.albicans </w:t>
            </w:r>
          </w:p>
          <w:p w:rsidR="002D596A" w:rsidRDefault="002D596A" w:rsidP="0051190C">
            <w:pPr>
              <w:spacing w:line="360" w:lineRule="auto"/>
              <w:ind w:firstLine="851"/>
              <w:jc w:val="center"/>
              <w:rPr>
                <w:sz w:val="28"/>
                <w:lang w:val="ru-RU"/>
              </w:rPr>
            </w:pPr>
            <w:r>
              <w:rPr>
                <w:sz w:val="28"/>
                <w:lang w:val="ru-RU"/>
              </w:rPr>
              <w:t>885/663</w:t>
            </w:r>
          </w:p>
        </w:tc>
      </w:tr>
      <w:tr w:rsidR="002D596A" w:rsidTr="0051190C">
        <w:tblPrEx>
          <w:tblCellMar>
            <w:top w:w="0" w:type="dxa"/>
            <w:bottom w:w="0" w:type="dxa"/>
          </w:tblCellMar>
        </w:tblPrEx>
        <w:trPr>
          <w:cantSplit/>
        </w:trPr>
        <w:tc>
          <w:tcPr>
            <w:tcW w:w="2088" w:type="dxa"/>
            <w:vAlign w:val="center"/>
          </w:tcPr>
          <w:p w:rsidR="002D596A" w:rsidRDefault="002D596A" w:rsidP="0051190C">
            <w:pPr>
              <w:spacing w:line="360" w:lineRule="auto"/>
              <w:jc w:val="center"/>
              <w:rPr>
                <w:sz w:val="28"/>
                <w:lang w:val="ru-RU"/>
              </w:rPr>
            </w:pPr>
            <w:r>
              <w:rPr>
                <w:sz w:val="28"/>
                <w:lang w:val="ru-RU"/>
              </w:rPr>
              <w:t>1</w:t>
            </w:r>
          </w:p>
        </w:tc>
        <w:tc>
          <w:tcPr>
            <w:tcW w:w="2720" w:type="dxa"/>
            <w:gridSpan w:val="2"/>
            <w:vAlign w:val="center"/>
          </w:tcPr>
          <w:p w:rsidR="002D596A" w:rsidRDefault="002D596A" w:rsidP="0051190C">
            <w:pPr>
              <w:spacing w:line="360" w:lineRule="auto"/>
              <w:jc w:val="center"/>
              <w:rPr>
                <w:sz w:val="28"/>
                <w:lang w:val="ru-RU"/>
              </w:rPr>
            </w:pPr>
            <w:r>
              <w:rPr>
                <w:sz w:val="28"/>
                <w:lang w:val="ru-RU"/>
              </w:rPr>
              <w:t>10,1</w:t>
            </w:r>
            <w:r>
              <w:rPr>
                <w:sz w:val="28"/>
                <w:u w:val="single"/>
                <w:lang w:val="ru-RU"/>
              </w:rPr>
              <w:t>+</w:t>
            </w:r>
            <w:r>
              <w:rPr>
                <w:sz w:val="28"/>
                <w:lang w:val="ru-RU"/>
              </w:rPr>
              <w:t>0,53</w:t>
            </w:r>
          </w:p>
        </w:tc>
        <w:tc>
          <w:tcPr>
            <w:tcW w:w="2680" w:type="dxa"/>
            <w:vAlign w:val="center"/>
          </w:tcPr>
          <w:p w:rsidR="002D596A" w:rsidRDefault="002D596A" w:rsidP="0051190C">
            <w:pPr>
              <w:spacing w:line="360" w:lineRule="auto"/>
              <w:jc w:val="center"/>
              <w:rPr>
                <w:sz w:val="28"/>
                <w:lang w:val="ru-RU"/>
              </w:rPr>
            </w:pPr>
            <w:r>
              <w:rPr>
                <w:sz w:val="28"/>
                <w:lang w:val="ru-RU"/>
              </w:rPr>
              <w:t>8,0</w:t>
            </w:r>
            <w:r>
              <w:rPr>
                <w:sz w:val="28"/>
                <w:u w:val="single"/>
                <w:lang w:val="ru-RU"/>
              </w:rPr>
              <w:t>+</w:t>
            </w:r>
            <w:r>
              <w:rPr>
                <w:sz w:val="28"/>
                <w:lang w:val="ru-RU"/>
              </w:rPr>
              <w:t>0,1</w:t>
            </w:r>
          </w:p>
        </w:tc>
        <w:tc>
          <w:tcPr>
            <w:tcW w:w="2589" w:type="dxa"/>
            <w:vAlign w:val="center"/>
          </w:tcPr>
          <w:p w:rsidR="002D596A" w:rsidRDefault="002D596A" w:rsidP="0051190C">
            <w:pPr>
              <w:spacing w:line="360" w:lineRule="auto"/>
              <w:jc w:val="center"/>
              <w:rPr>
                <w:sz w:val="28"/>
                <w:lang w:val="ru-RU"/>
              </w:rPr>
            </w:pPr>
            <w:r>
              <w:rPr>
                <w:sz w:val="28"/>
                <w:lang w:val="ru-RU"/>
              </w:rPr>
              <w:t>13,6</w:t>
            </w:r>
            <w:r>
              <w:rPr>
                <w:sz w:val="28"/>
                <w:u w:val="single"/>
                <w:lang w:val="ru-RU"/>
              </w:rPr>
              <w:t>+</w:t>
            </w:r>
            <w:r>
              <w:rPr>
                <w:sz w:val="28"/>
                <w:lang w:val="ru-RU"/>
              </w:rPr>
              <w:t>0,5</w:t>
            </w:r>
          </w:p>
        </w:tc>
      </w:tr>
      <w:tr w:rsidR="002D596A" w:rsidTr="0051190C">
        <w:tblPrEx>
          <w:tblCellMar>
            <w:top w:w="0" w:type="dxa"/>
            <w:bottom w:w="0" w:type="dxa"/>
          </w:tblCellMar>
        </w:tblPrEx>
        <w:trPr>
          <w:cantSplit/>
        </w:trPr>
        <w:tc>
          <w:tcPr>
            <w:tcW w:w="2088" w:type="dxa"/>
            <w:vAlign w:val="center"/>
          </w:tcPr>
          <w:p w:rsidR="002D596A" w:rsidRDefault="002D596A" w:rsidP="0051190C">
            <w:pPr>
              <w:spacing w:line="360" w:lineRule="auto"/>
              <w:jc w:val="center"/>
              <w:rPr>
                <w:sz w:val="28"/>
                <w:lang w:val="ru-RU"/>
              </w:rPr>
            </w:pPr>
            <w:r>
              <w:rPr>
                <w:sz w:val="28"/>
                <w:lang w:val="ru-RU"/>
              </w:rPr>
              <w:t>2</w:t>
            </w:r>
          </w:p>
        </w:tc>
        <w:tc>
          <w:tcPr>
            <w:tcW w:w="2720" w:type="dxa"/>
            <w:gridSpan w:val="2"/>
            <w:vAlign w:val="center"/>
          </w:tcPr>
          <w:p w:rsidR="002D596A" w:rsidRDefault="002D596A" w:rsidP="0051190C">
            <w:pPr>
              <w:spacing w:line="360" w:lineRule="auto"/>
              <w:jc w:val="center"/>
              <w:rPr>
                <w:sz w:val="28"/>
                <w:lang w:val="ru-RU"/>
              </w:rPr>
            </w:pPr>
            <w:r>
              <w:rPr>
                <w:sz w:val="28"/>
                <w:lang w:val="ru-RU"/>
              </w:rPr>
              <w:t>12,3</w:t>
            </w:r>
            <w:r>
              <w:rPr>
                <w:sz w:val="28"/>
                <w:u w:val="single"/>
                <w:lang w:val="ru-RU"/>
              </w:rPr>
              <w:t>+</w:t>
            </w:r>
            <w:r>
              <w:rPr>
                <w:sz w:val="28"/>
                <w:lang w:val="ru-RU"/>
              </w:rPr>
              <w:t>0,5</w:t>
            </w:r>
          </w:p>
        </w:tc>
        <w:tc>
          <w:tcPr>
            <w:tcW w:w="2680" w:type="dxa"/>
            <w:vAlign w:val="center"/>
          </w:tcPr>
          <w:p w:rsidR="002D596A" w:rsidRDefault="002D596A" w:rsidP="0051190C">
            <w:pPr>
              <w:spacing w:line="360" w:lineRule="auto"/>
              <w:jc w:val="center"/>
              <w:rPr>
                <w:sz w:val="28"/>
                <w:lang w:val="ru-RU"/>
              </w:rPr>
            </w:pPr>
            <w:r>
              <w:rPr>
                <w:sz w:val="28"/>
                <w:lang w:val="ru-RU"/>
              </w:rPr>
              <w:t>13,1</w:t>
            </w:r>
            <w:r>
              <w:rPr>
                <w:sz w:val="28"/>
                <w:u w:val="single"/>
                <w:lang w:val="ru-RU"/>
              </w:rPr>
              <w:t>+</w:t>
            </w:r>
            <w:r>
              <w:rPr>
                <w:sz w:val="28"/>
                <w:lang w:val="ru-RU"/>
              </w:rPr>
              <w:t>0,42</w:t>
            </w:r>
          </w:p>
        </w:tc>
        <w:tc>
          <w:tcPr>
            <w:tcW w:w="2589" w:type="dxa"/>
            <w:vAlign w:val="center"/>
          </w:tcPr>
          <w:p w:rsidR="002D596A" w:rsidRDefault="002D596A" w:rsidP="0051190C">
            <w:pPr>
              <w:spacing w:line="360" w:lineRule="auto"/>
              <w:jc w:val="center"/>
              <w:rPr>
                <w:sz w:val="28"/>
                <w:lang w:val="ru-RU"/>
              </w:rPr>
            </w:pPr>
            <w:r>
              <w:rPr>
                <w:sz w:val="28"/>
                <w:lang w:val="ru-RU"/>
              </w:rPr>
              <w:t>16,2</w:t>
            </w:r>
            <w:r>
              <w:rPr>
                <w:sz w:val="28"/>
                <w:u w:val="single"/>
                <w:lang w:val="ru-RU"/>
              </w:rPr>
              <w:t>+</w:t>
            </w:r>
            <w:r>
              <w:rPr>
                <w:sz w:val="28"/>
                <w:lang w:val="ru-RU"/>
              </w:rPr>
              <w:t>0,24</w:t>
            </w:r>
          </w:p>
        </w:tc>
      </w:tr>
      <w:tr w:rsidR="002D596A" w:rsidTr="0051190C">
        <w:tblPrEx>
          <w:tblCellMar>
            <w:top w:w="0" w:type="dxa"/>
            <w:bottom w:w="0" w:type="dxa"/>
          </w:tblCellMar>
        </w:tblPrEx>
        <w:trPr>
          <w:cantSplit/>
        </w:trPr>
        <w:tc>
          <w:tcPr>
            <w:tcW w:w="2088" w:type="dxa"/>
            <w:vAlign w:val="center"/>
          </w:tcPr>
          <w:p w:rsidR="002D596A" w:rsidRDefault="002D596A" w:rsidP="0051190C">
            <w:pPr>
              <w:spacing w:line="360" w:lineRule="auto"/>
              <w:jc w:val="center"/>
              <w:rPr>
                <w:sz w:val="28"/>
                <w:lang w:val="ru-RU"/>
              </w:rPr>
            </w:pPr>
            <w:r>
              <w:rPr>
                <w:sz w:val="28"/>
                <w:lang w:val="ru-RU"/>
              </w:rPr>
              <w:t>3</w:t>
            </w:r>
          </w:p>
        </w:tc>
        <w:tc>
          <w:tcPr>
            <w:tcW w:w="2720" w:type="dxa"/>
            <w:gridSpan w:val="2"/>
            <w:vAlign w:val="center"/>
          </w:tcPr>
          <w:p w:rsidR="002D596A" w:rsidRDefault="002D596A" w:rsidP="0051190C">
            <w:pPr>
              <w:spacing w:line="360" w:lineRule="auto"/>
              <w:jc w:val="center"/>
              <w:rPr>
                <w:sz w:val="28"/>
                <w:lang w:val="ru-RU"/>
              </w:rPr>
            </w:pPr>
            <w:r>
              <w:rPr>
                <w:sz w:val="28"/>
                <w:lang w:val="ru-RU"/>
              </w:rPr>
              <w:t>20,2</w:t>
            </w:r>
            <w:r>
              <w:rPr>
                <w:sz w:val="28"/>
                <w:u w:val="single"/>
                <w:lang w:val="ru-RU"/>
              </w:rPr>
              <w:t>+</w:t>
            </w:r>
            <w:r>
              <w:rPr>
                <w:sz w:val="28"/>
                <w:lang w:val="ru-RU"/>
              </w:rPr>
              <w:t>0,21</w:t>
            </w:r>
          </w:p>
        </w:tc>
        <w:tc>
          <w:tcPr>
            <w:tcW w:w="2680" w:type="dxa"/>
            <w:vAlign w:val="center"/>
          </w:tcPr>
          <w:p w:rsidR="002D596A" w:rsidRDefault="002D596A" w:rsidP="0051190C">
            <w:pPr>
              <w:spacing w:line="360" w:lineRule="auto"/>
              <w:jc w:val="center"/>
              <w:rPr>
                <w:sz w:val="28"/>
                <w:lang w:val="ru-RU"/>
              </w:rPr>
            </w:pPr>
            <w:r>
              <w:rPr>
                <w:sz w:val="28"/>
                <w:lang w:val="ru-RU"/>
              </w:rPr>
              <w:t>14,6</w:t>
            </w:r>
            <w:r>
              <w:rPr>
                <w:sz w:val="28"/>
                <w:u w:val="single"/>
                <w:lang w:val="ru-RU"/>
              </w:rPr>
              <w:t>+</w:t>
            </w:r>
            <w:r>
              <w:rPr>
                <w:sz w:val="28"/>
                <w:lang w:val="ru-RU"/>
              </w:rPr>
              <w:t>0,21</w:t>
            </w:r>
          </w:p>
        </w:tc>
        <w:tc>
          <w:tcPr>
            <w:tcW w:w="2589" w:type="dxa"/>
            <w:vAlign w:val="center"/>
          </w:tcPr>
          <w:p w:rsidR="002D596A" w:rsidRDefault="002D596A" w:rsidP="0051190C">
            <w:pPr>
              <w:spacing w:line="360" w:lineRule="auto"/>
              <w:jc w:val="center"/>
              <w:rPr>
                <w:sz w:val="28"/>
                <w:lang w:val="ru-RU"/>
              </w:rPr>
            </w:pPr>
            <w:r>
              <w:rPr>
                <w:sz w:val="28"/>
                <w:lang w:val="ru-RU"/>
              </w:rPr>
              <w:t>18,8</w:t>
            </w:r>
            <w:r>
              <w:rPr>
                <w:sz w:val="28"/>
                <w:u w:val="single"/>
                <w:lang w:val="ru-RU"/>
              </w:rPr>
              <w:t>+</w:t>
            </w:r>
            <w:r>
              <w:rPr>
                <w:sz w:val="28"/>
                <w:lang w:val="ru-RU"/>
              </w:rPr>
              <w:t>0,32</w:t>
            </w:r>
          </w:p>
        </w:tc>
      </w:tr>
      <w:tr w:rsidR="002D596A" w:rsidTr="0051190C">
        <w:tblPrEx>
          <w:tblCellMar>
            <w:top w:w="0" w:type="dxa"/>
            <w:bottom w:w="0" w:type="dxa"/>
          </w:tblCellMar>
        </w:tblPrEx>
        <w:trPr>
          <w:cantSplit/>
        </w:trPr>
        <w:tc>
          <w:tcPr>
            <w:tcW w:w="2088" w:type="dxa"/>
            <w:vAlign w:val="center"/>
          </w:tcPr>
          <w:p w:rsidR="002D596A" w:rsidRDefault="002D596A" w:rsidP="0051190C">
            <w:pPr>
              <w:spacing w:line="360" w:lineRule="auto"/>
              <w:jc w:val="center"/>
              <w:rPr>
                <w:sz w:val="28"/>
                <w:lang w:val="ru-RU"/>
              </w:rPr>
            </w:pPr>
            <w:r>
              <w:rPr>
                <w:sz w:val="28"/>
                <w:lang w:val="ru-RU"/>
              </w:rPr>
              <w:t>4</w:t>
            </w:r>
          </w:p>
        </w:tc>
        <w:tc>
          <w:tcPr>
            <w:tcW w:w="2720" w:type="dxa"/>
            <w:gridSpan w:val="2"/>
            <w:vAlign w:val="center"/>
          </w:tcPr>
          <w:p w:rsidR="002D596A" w:rsidRDefault="002D596A" w:rsidP="0051190C">
            <w:pPr>
              <w:spacing w:line="360" w:lineRule="auto"/>
              <w:jc w:val="center"/>
              <w:rPr>
                <w:sz w:val="28"/>
                <w:lang w:val="ru-RU"/>
              </w:rPr>
            </w:pPr>
            <w:r>
              <w:rPr>
                <w:sz w:val="28"/>
                <w:lang w:val="ru-RU"/>
              </w:rPr>
              <w:t>21,8</w:t>
            </w:r>
            <w:r>
              <w:rPr>
                <w:sz w:val="28"/>
                <w:u w:val="single"/>
                <w:lang w:val="ru-RU"/>
              </w:rPr>
              <w:t>+</w:t>
            </w:r>
            <w:r>
              <w:rPr>
                <w:sz w:val="28"/>
                <w:lang w:val="ru-RU"/>
              </w:rPr>
              <w:t>0,42</w:t>
            </w:r>
          </w:p>
        </w:tc>
        <w:tc>
          <w:tcPr>
            <w:tcW w:w="2680" w:type="dxa"/>
            <w:vAlign w:val="center"/>
          </w:tcPr>
          <w:p w:rsidR="002D596A" w:rsidRDefault="002D596A" w:rsidP="0051190C">
            <w:pPr>
              <w:spacing w:line="360" w:lineRule="auto"/>
              <w:jc w:val="center"/>
              <w:rPr>
                <w:sz w:val="28"/>
                <w:lang w:val="ru-RU"/>
              </w:rPr>
            </w:pPr>
            <w:r>
              <w:rPr>
                <w:sz w:val="28"/>
                <w:lang w:val="ru-RU"/>
              </w:rPr>
              <w:t>16,1</w:t>
            </w:r>
            <w:r>
              <w:rPr>
                <w:sz w:val="28"/>
                <w:u w:val="single"/>
                <w:lang w:val="ru-RU"/>
              </w:rPr>
              <w:t>+</w:t>
            </w:r>
            <w:r>
              <w:rPr>
                <w:sz w:val="28"/>
                <w:lang w:val="ru-RU"/>
              </w:rPr>
              <w:t>0,33</w:t>
            </w:r>
          </w:p>
        </w:tc>
        <w:tc>
          <w:tcPr>
            <w:tcW w:w="2589" w:type="dxa"/>
            <w:vAlign w:val="center"/>
          </w:tcPr>
          <w:p w:rsidR="002D596A" w:rsidRDefault="002D596A" w:rsidP="0051190C">
            <w:pPr>
              <w:spacing w:line="360" w:lineRule="auto"/>
              <w:jc w:val="center"/>
              <w:rPr>
                <w:sz w:val="28"/>
                <w:lang w:val="ru-RU"/>
              </w:rPr>
            </w:pPr>
            <w:r>
              <w:rPr>
                <w:sz w:val="28"/>
                <w:lang w:val="ru-RU"/>
              </w:rPr>
              <w:t>19,7</w:t>
            </w:r>
            <w:r>
              <w:rPr>
                <w:sz w:val="28"/>
                <w:u w:val="single"/>
                <w:lang w:val="ru-RU"/>
              </w:rPr>
              <w:t>+</w:t>
            </w:r>
            <w:r>
              <w:rPr>
                <w:sz w:val="28"/>
                <w:lang w:val="ru-RU"/>
              </w:rPr>
              <w:t>0,32</w:t>
            </w:r>
          </w:p>
        </w:tc>
      </w:tr>
      <w:tr w:rsidR="002D596A" w:rsidTr="0051190C">
        <w:tblPrEx>
          <w:tblCellMar>
            <w:top w:w="0" w:type="dxa"/>
            <w:bottom w:w="0" w:type="dxa"/>
          </w:tblCellMar>
        </w:tblPrEx>
        <w:trPr>
          <w:cantSplit/>
        </w:trPr>
        <w:tc>
          <w:tcPr>
            <w:tcW w:w="2088" w:type="dxa"/>
            <w:vAlign w:val="center"/>
          </w:tcPr>
          <w:p w:rsidR="002D596A" w:rsidRDefault="002D596A" w:rsidP="0051190C">
            <w:pPr>
              <w:spacing w:line="360" w:lineRule="auto"/>
              <w:jc w:val="center"/>
              <w:rPr>
                <w:sz w:val="28"/>
                <w:lang w:val="ru-RU"/>
              </w:rPr>
            </w:pPr>
            <w:r>
              <w:rPr>
                <w:sz w:val="28"/>
                <w:lang w:val="ru-RU"/>
              </w:rPr>
              <w:t>5</w:t>
            </w:r>
          </w:p>
        </w:tc>
        <w:tc>
          <w:tcPr>
            <w:tcW w:w="2720" w:type="dxa"/>
            <w:gridSpan w:val="2"/>
            <w:vAlign w:val="center"/>
          </w:tcPr>
          <w:p w:rsidR="002D596A" w:rsidRDefault="002D596A" w:rsidP="0051190C">
            <w:pPr>
              <w:spacing w:line="360" w:lineRule="auto"/>
              <w:jc w:val="center"/>
              <w:rPr>
                <w:sz w:val="28"/>
                <w:lang w:val="ru-RU"/>
              </w:rPr>
            </w:pPr>
            <w:r>
              <w:rPr>
                <w:sz w:val="28"/>
                <w:lang w:val="ru-RU"/>
              </w:rPr>
              <w:t>22,1</w:t>
            </w:r>
            <w:r>
              <w:rPr>
                <w:sz w:val="28"/>
                <w:u w:val="single"/>
                <w:lang w:val="ru-RU"/>
              </w:rPr>
              <w:t>+</w:t>
            </w:r>
            <w:r>
              <w:rPr>
                <w:sz w:val="28"/>
                <w:lang w:val="ru-RU"/>
              </w:rPr>
              <w:t>0,44</w:t>
            </w:r>
          </w:p>
        </w:tc>
        <w:tc>
          <w:tcPr>
            <w:tcW w:w="2680" w:type="dxa"/>
            <w:vAlign w:val="center"/>
          </w:tcPr>
          <w:p w:rsidR="002D596A" w:rsidRDefault="002D596A" w:rsidP="0051190C">
            <w:pPr>
              <w:spacing w:line="360" w:lineRule="auto"/>
              <w:jc w:val="center"/>
              <w:rPr>
                <w:sz w:val="28"/>
                <w:lang w:val="ru-RU"/>
              </w:rPr>
            </w:pPr>
            <w:r>
              <w:rPr>
                <w:sz w:val="28"/>
                <w:lang w:val="ru-RU"/>
              </w:rPr>
              <w:t>15,0</w:t>
            </w:r>
            <w:r>
              <w:rPr>
                <w:sz w:val="28"/>
                <w:u w:val="single"/>
                <w:lang w:val="ru-RU"/>
              </w:rPr>
              <w:t>+</w:t>
            </w:r>
            <w:r>
              <w:rPr>
                <w:sz w:val="28"/>
                <w:lang w:val="ru-RU"/>
              </w:rPr>
              <w:t>0,19</w:t>
            </w:r>
          </w:p>
        </w:tc>
        <w:tc>
          <w:tcPr>
            <w:tcW w:w="2589" w:type="dxa"/>
            <w:vAlign w:val="center"/>
          </w:tcPr>
          <w:p w:rsidR="002D596A" w:rsidRDefault="002D596A" w:rsidP="0051190C">
            <w:pPr>
              <w:spacing w:line="360" w:lineRule="auto"/>
              <w:jc w:val="center"/>
              <w:rPr>
                <w:sz w:val="28"/>
                <w:lang w:val="ru-RU"/>
              </w:rPr>
            </w:pPr>
            <w:r>
              <w:rPr>
                <w:sz w:val="28"/>
                <w:lang w:val="ru-RU"/>
              </w:rPr>
              <w:t>20,1</w:t>
            </w:r>
            <w:r>
              <w:rPr>
                <w:sz w:val="28"/>
                <w:u w:val="single"/>
                <w:lang w:val="ru-RU"/>
              </w:rPr>
              <w:t>+</w:t>
            </w:r>
            <w:r>
              <w:rPr>
                <w:sz w:val="28"/>
                <w:lang w:val="ru-RU"/>
              </w:rPr>
              <w:t>0,4</w:t>
            </w:r>
          </w:p>
        </w:tc>
      </w:tr>
      <w:tr w:rsidR="002D596A" w:rsidTr="0051190C">
        <w:tblPrEx>
          <w:tblCellMar>
            <w:top w:w="0" w:type="dxa"/>
            <w:bottom w:w="0" w:type="dxa"/>
          </w:tblCellMar>
        </w:tblPrEx>
        <w:trPr>
          <w:cantSplit/>
        </w:trPr>
        <w:tc>
          <w:tcPr>
            <w:tcW w:w="2088" w:type="dxa"/>
            <w:vAlign w:val="center"/>
          </w:tcPr>
          <w:p w:rsidR="002D596A" w:rsidRDefault="002D596A" w:rsidP="0051190C">
            <w:pPr>
              <w:spacing w:line="360" w:lineRule="auto"/>
              <w:ind w:firstLine="851"/>
              <w:rPr>
                <w:sz w:val="28"/>
                <w:lang w:val="ru-RU"/>
              </w:rPr>
            </w:pPr>
            <w:r>
              <w:rPr>
                <w:sz w:val="28"/>
                <w:lang w:val="ru-RU"/>
              </w:rPr>
              <w:t>6</w:t>
            </w:r>
          </w:p>
        </w:tc>
        <w:tc>
          <w:tcPr>
            <w:tcW w:w="2720" w:type="dxa"/>
            <w:gridSpan w:val="2"/>
            <w:vAlign w:val="center"/>
          </w:tcPr>
          <w:p w:rsidR="002D596A" w:rsidRDefault="002D596A" w:rsidP="0051190C">
            <w:pPr>
              <w:spacing w:line="360" w:lineRule="auto"/>
              <w:jc w:val="center"/>
              <w:rPr>
                <w:sz w:val="28"/>
                <w:lang w:val="ru-RU"/>
              </w:rPr>
            </w:pPr>
            <w:r>
              <w:rPr>
                <w:sz w:val="28"/>
                <w:lang w:val="ru-RU"/>
              </w:rPr>
              <w:t>9</w:t>
            </w:r>
          </w:p>
        </w:tc>
        <w:tc>
          <w:tcPr>
            <w:tcW w:w="2680" w:type="dxa"/>
            <w:vAlign w:val="center"/>
          </w:tcPr>
          <w:p w:rsidR="002D596A" w:rsidRDefault="002D596A" w:rsidP="0051190C">
            <w:pPr>
              <w:spacing w:line="360" w:lineRule="auto"/>
              <w:jc w:val="center"/>
              <w:rPr>
                <w:sz w:val="28"/>
                <w:lang w:val="ru-RU"/>
              </w:rPr>
            </w:pPr>
            <w:r>
              <w:rPr>
                <w:sz w:val="28"/>
                <w:lang w:val="ru-RU"/>
              </w:rPr>
              <w:t>9</w:t>
            </w:r>
          </w:p>
        </w:tc>
        <w:tc>
          <w:tcPr>
            <w:tcW w:w="2589" w:type="dxa"/>
            <w:vAlign w:val="center"/>
          </w:tcPr>
          <w:p w:rsidR="002D596A" w:rsidRDefault="002D596A" w:rsidP="0051190C">
            <w:pPr>
              <w:spacing w:line="360" w:lineRule="auto"/>
              <w:jc w:val="center"/>
              <w:rPr>
                <w:sz w:val="28"/>
                <w:lang w:val="ru-RU"/>
              </w:rPr>
            </w:pPr>
            <w:r>
              <w:rPr>
                <w:sz w:val="28"/>
                <w:lang w:val="ru-RU"/>
              </w:rPr>
              <w:t>9</w:t>
            </w:r>
          </w:p>
        </w:tc>
      </w:tr>
    </w:tbl>
    <w:p w:rsidR="002D596A" w:rsidRDefault="002D596A" w:rsidP="002D596A">
      <w:pPr>
        <w:spacing w:line="360" w:lineRule="auto"/>
        <w:ind w:left="851"/>
        <w:jc w:val="both"/>
        <w:rPr>
          <w:sz w:val="28"/>
          <w:lang w:val="ru-RU"/>
        </w:rPr>
      </w:pPr>
    </w:p>
    <w:p w:rsidR="002D596A" w:rsidRDefault="002D596A" w:rsidP="002D596A">
      <w:pPr>
        <w:spacing w:line="360" w:lineRule="auto"/>
        <w:ind w:firstLine="851"/>
        <w:jc w:val="both"/>
        <w:rPr>
          <w:sz w:val="28"/>
          <w:lang w:val="ru-RU"/>
        </w:rPr>
      </w:pPr>
      <w:r>
        <w:rPr>
          <w:sz w:val="28"/>
          <w:lang w:val="ru-RU"/>
        </w:rPr>
        <w:t>Результати досліджень представленні в таблиці 3.7, свідчать про високу активність пасти відносно всіх видів музейних штамів мікроорганізмів, якщо мірамістин застосовується навіть в мінімальній концентрації.</w:t>
      </w:r>
    </w:p>
    <w:p w:rsidR="002D596A" w:rsidRDefault="002D596A" w:rsidP="002D596A">
      <w:pPr>
        <w:spacing w:line="360" w:lineRule="auto"/>
        <w:ind w:firstLine="851"/>
        <w:jc w:val="both"/>
        <w:rPr>
          <w:sz w:val="28"/>
          <w:lang w:val="ru-RU"/>
        </w:rPr>
      </w:pPr>
      <w:r>
        <w:rPr>
          <w:sz w:val="28"/>
          <w:lang w:val="ru-RU"/>
        </w:rPr>
        <w:t>Результати дії паст з різними варіантами концентрацій мірамістину на культури тест-мікроорганызмів відображені на рисунках 3.1, 3.2, 3.3.</w:t>
      </w:r>
    </w:p>
    <w:p w:rsidR="002D596A" w:rsidRDefault="002D596A" w:rsidP="002D596A">
      <w:pPr>
        <w:spacing w:line="360" w:lineRule="auto"/>
        <w:ind w:firstLine="851"/>
        <w:jc w:val="both"/>
        <w:rPr>
          <w:sz w:val="28"/>
          <w:lang w:val="ru-RU"/>
        </w:rPr>
      </w:pPr>
      <w:r>
        <w:rPr>
          <w:sz w:val="28"/>
          <w:lang w:val="ru-RU"/>
        </w:rPr>
        <w:br w:type="page"/>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r>
        <w:rPr>
          <w:sz w:val="28"/>
          <w:lang w:val="ru-RU"/>
        </w:rPr>
        <w:t xml:space="preserve">Рис. 3.1. Діаметри затримки росту </w:t>
      </w:r>
      <w:r>
        <w:rPr>
          <w:sz w:val="28"/>
          <w:lang w:val="en-US"/>
        </w:rPr>
        <w:t>S.aureus</w:t>
      </w:r>
      <w:r>
        <w:rPr>
          <w:sz w:val="28"/>
          <w:lang w:val="ru-RU"/>
        </w:rPr>
        <w:t xml:space="preserve"> </w:t>
      </w:r>
      <w:r>
        <w:rPr>
          <w:sz w:val="28"/>
        </w:rPr>
        <w:t>АТСС 27923 в залежності від концентрацій мірамістину в складі пасти:</w:t>
      </w:r>
    </w:p>
    <w:p w:rsidR="002D596A" w:rsidRDefault="002D596A" w:rsidP="002D596A">
      <w:pPr>
        <w:numPr>
          <w:ilvl w:val="0"/>
          <w:numId w:val="31"/>
        </w:numPr>
        <w:spacing w:line="360" w:lineRule="auto"/>
        <w:jc w:val="both"/>
        <w:rPr>
          <w:sz w:val="28"/>
        </w:rPr>
      </w:pPr>
      <w:r>
        <w:rPr>
          <w:sz w:val="28"/>
        </w:rPr>
        <w:t>концентрація мірамістину в спиртовому розчині 10мкг/мл</w:t>
      </w:r>
    </w:p>
    <w:p w:rsidR="002D596A" w:rsidRDefault="002D596A" w:rsidP="002D596A">
      <w:pPr>
        <w:numPr>
          <w:ilvl w:val="0"/>
          <w:numId w:val="31"/>
        </w:numPr>
        <w:spacing w:line="360" w:lineRule="auto"/>
        <w:jc w:val="both"/>
        <w:rPr>
          <w:sz w:val="28"/>
        </w:rPr>
      </w:pPr>
      <w:r>
        <w:rPr>
          <w:sz w:val="28"/>
        </w:rPr>
        <w:t>концентрація мірамістину в спиртовому розчині 20мкг/мл</w:t>
      </w:r>
    </w:p>
    <w:p w:rsidR="002D596A" w:rsidRDefault="002D596A" w:rsidP="002D596A">
      <w:pPr>
        <w:numPr>
          <w:ilvl w:val="0"/>
          <w:numId w:val="31"/>
        </w:numPr>
        <w:spacing w:line="360" w:lineRule="auto"/>
        <w:jc w:val="both"/>
        <w:rPr>
          <w:sz w:val="28"/>
        </w:rPr>
      </w:pPr>
      <w:r>
        <w:rPr>
          <w:sz w:val="28"/>
        </w:rPr>
        <w:t>концентрація мірамістину в спиртовому розчині 25мкг/мл</w:t>
      </w:r>
    </w:p>
    <w:p w:rsidR="002D596A" w:rsidRDefault="002D596A" w:rsidP="002D596A">
      <w:pPr>
        <w:numPr>
          <w:ilvl w:val="0"/>
          <w:numId w:val="31"/>
        </w:numPr>
        <w:spacing w:line="360" w:lineRule="auto"/>
        <w:jc w:val="both"/>
        <w:rPr>
          <w:sz w:val="28"/>
        </w:rPr>
      </w:pPr>
      <w:r>
        <w:rPr>
          <w:sz w:val="28"/>
        </w:rPr>
        <w:t>концентрація мірамістину в спиртовому розчині 35мкг/мл</w:t>
      </w:r>
    </w:p>
    <w:p w:rsidR="002D596A" w:rsidRDefault="002D596A" w:rsidP="002D596A">
      <w:pPr>
        <w:numPr>
          <w:ilvl w:val="0"/>
          <w:numId w:val="31"/>
        </w:numPr>
        <w:spacing w:line="360" w:lineRule="auto"/>
        <w:jc w:val="both"/>
        <w:rPr>
          <w:sz w:val="28"/>
        </w:rPr>
      </w:pPr>
      <w:r>
        <w:rPr>
          <w:sz w:val="28"/>
        </w:rPr>
        <w:t>концентрація мірамістину в спиртовому розчині 50мкг/мл</w:t>
      </w:r>
    </w:p>
    <w:p w:rsidR="002D596A" w:rsidRDefault="002D596A" w:rsidP="002D596A">
      <w:pPr>
        <w:spacing w:line="360" w:lineRule="auto"/>
        <w:ind w:firstLine="851"/>
        <w:jc w:val="both"/>
        <w:rPr>
          <w:sz w:val="28"/>
          <w:lang w:val="ru-RU"/>
        </w:rPr>
      </w:pPr>
      <w:r>
        <w:rPr>
          <w:sz w:val="28"/>
          <w:lang w:val="ru-RU"/>
        </w:rPr>
        <w:br w:type="page"/>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r>
        <w:rPr>
          <w:sz w:val="28"/>
          <w:lang w:val="ru-RU"/>
        </w:rPr>
        <w:t xml:space="preserve">Рис. 3.2. Діаметри затримки росту </w:t>
      </w:r>
      <w:r>
        <w:rPr>
          <w:sz w:val="28"/>
          <w:lang w:val="en-US"/>
        </w:rPr>
        <w:t>C.albicans</w:t>
      </w:r>
      <w:r>
        <w:rPr>
          <w:sz w:val="28"/>
          <w:lang w:val="ru-RU"/>
        </w:rPr>
        <w:t xml:space="preserve"> </w:t>
      </w:r>
      <w:r>
        <w:rPr>
          <w:sz w:val="28"/>
          <w:lang w:val="en-US"/>
        </w:rPr>
        <w:t>885/663</w:t>
      </w:r>
      <w:r>
        <w:rPr>
          <w:sz w:val="28"/>
        </w:rPr>
        <w:t xml:space="preserve"> в залежності від концентрацій мірамістину в складі пасти:</w:t>
      </w:r>
    </w:p>
    <w:p w:rsidR="002D596A" w:rsidRDefault="002D596A" w:rsidP="002D596A">
      <w:pPr>
        <w:numPr>
          <w:ilvl w:val="0"/>
          <w:numId w:val="32"/>
        </w:numPr>
        <w:spacing w:line="360" w:lineRule="auto"/>
        <w:jc w:val="both"/>
        <w:rPr>
          <w:sz w:val="28"/>
        </w:rPr>
      </w:pPr>
      <w:r>
        <w:rPr>
          <w:sz w:val="28"/>
        </w:rPr>
        <w:t>концентрація мірамістину в спиртовому розчині 10мкг/мл</w:t>
      </w:r>
    </w:p>
    <w:p w:rsidR="002D596A" w:rsidRDefault="002D596A" w:rsidP="002D596A">
      <w:pPr>
        <w:numPr>
          <w:ilvl w:val="0"/>
          <w:numId w:val="32"/>
        </w:numPr>
        <w:spacing w:line="360" w:lineRule="auto"/>
        <w:jc w:val="both"/>
        <w:rPr>
          <w:sz w:val="28"/>
        </w:rPr>
      </w:pPr>
      <w:r>
        <w:rPr>
          <w:sz w:val="28"/>
        </w:rPr>
        <w:t>концентрація мірамістину в спиртовому розчині 20мкг/мл</w:t>
      </w:r>
    </w:p>
    <w:p w:rsidR="002D596A" w:rsidRDefault="002D596A" w:rsidP="002D596A">
      <w:pPr>
        <w:numPr>
          <w:ilvl w:val="0"/>
          <w:numId w:val="32"/>
        </w:numPr>
        <w:spacing w:line="360" w:lineRule="auto"/>
        <w:jc w:val="both"/>
        <w:rPr>
          <w:sz w:val="28"/>
        </w:rPr>
      </w:pPr>
      <w:r>
        <w:rPr>
          <w:sz w:val="28"/>
        </w:rPr>
        <w:t>концентрація мірамістину в спиртовому розчині 25мкг/мл</w:t>
      </w:r>
    </w:p>
    <w:p w:rsidR="002D596A" w:rsidRDefault="002D596A" w:rsidP="002D596A">
      <w:pPr>
        <w:numPr>
          <w:ilvl w:val="0"/>
          <w:numId w:val="32"/>
        </w:numPr>
        <w:spacing w:line="360" w:lineRule="auto"/>
        <w:jc w:val="both"/>
        <w:rPr>
          <w:sz w:val="28"/>
        </w:rPr>
      </w:pPr>
      <w:r>
        <w:rPr>
          <w:sz w:val="28"/>
        </w:rPr>
        <w:t>концентрація мірамістину в спиртовому розчині 35мкг/мл</w:t>
      </w:r>
    </w:p>
    <w:p w:rsidR="002D596A" w:rsidRDefault="002D596A" w:rsidP="002D596A">
      <w:pPr>
        <w:numPr>
          <w:ilvl w:val="0"/>
          <w:numId w:val="32"/>
        </w:numPr>
        <w:spacing w:line="360" w:lineRule="auto"/>
        <w:jc w:val="both"/>
        <w:rPr>
          <w:sz w:val="28"/>
        </w:rPr>
      </w:pPr>
      <w:r>
        <w:rPr>
          <w:sz w:val="28"/>
        </w:rPr>
        <w:t>концентрація мірамістину в спиртовому розчині 50мкг/мл</w:t>
      </w:r>
    </w:p>
    <w:p w:rsidR="002D596A" w:rsidRDefault="002D596A" w:rsidP="002D596A">
      <w:pPr>
        <w:spacing w:line="360" w:lineRule="auto"/>
        <w:ind w:firstLine="851"/>
        <w:jc w:val="both"/>
        <w:rPr>
          <w:sz w:val="28"/>
          <w:lang w:val="ru-RU"/>
        </w:rPr>
      </w:pPr>
      <w:r>
        <w:rPr>
          <w:sz w:val="28"/>
          <w:lang w:val="ru-RU"/>
        </w:rPr>
        <w:br w:type="page"/>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r>
        <w:rPr>
          <w:sz w:val="28"/>
          <w:lang w:val="ru-RU"/>
        </w:rPr>
        <w:t>Рис. 3.</w:t>
      </w:r>
      <w:r>
        <w:rPr>
          <w:sz w:val="28"/>
          <w:lang w:val="en-US"/>
        </w:rPr>
        <w:t>3</w:t>
      </w:r>
      <w:r>
        <w:rPr>
          <w:sz w:val="28"/>
          <w:lang w:val="ru-RU"/>
        </w:rPr>
        <w:t xml:space="preserve">. Діаметри затримки росту </w:t>
      </w:r>
      <w:r>
        <w:rPr>
          <w:sz w:val="28"/>
          <w:lang w:val="en-US"/>
        </w:rPr>
        <w:t>E. coli</w:t>
      </w:r>
      <w:r>
        <w:rPr>
          <w:sz w:val="28"/>
          <w:lang w:val="ru-RU"/>
        </w:rPr>
        <w:t xml:space="preserve"> </w:t>
      </w:r>
      <w:r>
        <w:rPr>
          <w:sz w:val="28"/>
        </w:rPr>
        <w:t>АТСС 2792</w:t>
      </w:r>
      <w:r>
        <w:rPr>
          <w:sz w:val="28"/>
          <w:lang w:val="en-US"/>
        </w:rPr>
        <w:t>2</w:t>
      </w:r>
      <w:r>
        <w:rPr>
          <w:sz w:val="28"/>
        </w:rPr>
        <w:t xml:space="preserve"> в залежності від концентрацій мірамістину в складі пасти:</w:t>
      </w:r>
    </w:p>
    <w:p w:rsidR="002D596A" w:rsidRDefault="002D596A" w:rsidP="002D596A">
      <w:pPr>
        <w:numPr>
          <w:ilvl w:val="0"/>
          <w:numId w:val="33"/>
        </w:numPr>
        <w:spacing w:line="360" w:lineRule="auto"/>
        <w:jc w:val="both"/>
        <w:rPr>
          <w:sz w:val="28"/>
        </w:rPr>
      </w:pPr>
      <w:r>
        <w:rPr>
          <w:sz w:val="28"/>
        </w:rPr>
        <w:t>концентрація мірамістину в спиртовому розчині 10мкг/мл</w:t>
      </w:r>
    </w:p>
    <w:p w:rsidR="002D596A" w:rsidRDefault="002D596A" w:rsidP="002D596A">
      <w:pPr>
        <w:numPr>
          <w:ilvl w:val="0"/>
          <w:numId w:val="33"/>
        </w:numPr>
        <w:spacing w:line="360" w:lineRule="auto"/>
        <w:jc w:val="both"/>
        <w:rPr>
          <w:sz w:val="28"/>
        </w:rPr>
      </w:pPr>
      <w:r>
        <w:rPr>
          <w:sz w:val="28"/>
        </w:rPr>
        <w:t>концентрація мірамістину в спиртовому розчині 20мкг/мл</w:t>
      </w:r>
    </w:p>
    <w:p w:rsidR="002D596A" w:rsidRDefault="002D596A" w:rsidP="002D596A">
      <w:pPr>
        <w:numPr>
          <w:ilvl w:val="0"/>
          <w:numId w:val="33"/>
        </w:numPr>
        <w:spacing w:line="360" w:lineRule="auto"/>
        <w:jc w:val="both"/>
        <w:rPr>
          <w:sz w:val="28"/>
        </w:rPr>
      </w:pPr>
      <w:r>
        <w:rPr>
          <w:sz w:val="28"/>
        </w:rPr>
        <w:t>концентрація мірамістину в спиртовому розчині 25мкг/мл</w:t>
      </w:r>
    </w:p>
    <w:p w:rsidR="002D596A" w:rsidRDefault="002D596A" w:rsidP="002D596A">
      <w:pPr>
        <w:numPr>
          <w:ilvl w:val="0"/>
          <w:numId w:val="33"/>
        </w:numPr>
        <w:spacing w:line="360" w:lineRule="auto"/>
        <w:jc w:val="both"/>
        <w:rPr>
          <w:sz w:val="28"/>
        </w:rPr>
      </w:pPr>
      <w:r>
        <w:rPr>
          <w:sz w:val="28"/>
        </w:rPr>
        <w:t>концентрація мірамістину в спиртовому розчині 35мкг/мл</w:t>
      </w:r>
    </w:p>
    <w:p w:rsidR="002D596A" w:rsidRDefault="002D596A" w:rsidP="002D596A">
      <w:pPr>
        <w:numPr>
          <w:ilvl w:val="0"/>
          <w:numId w:val="33"/>
        </w:numPr>
        <w:spacing w:line="360" w:lineRule="auto"/>
        <w:jc w:val="both"/>
        <w:rPr>
          <w:sz w:val="28"/>
        </w:rPr>
      </w:pPr>
      <w:r>
        <w:rPr>
          <w:sz w:val="28"/>
        </w:rPr>
        <w:t>концентрація мірамістину в спиртовому розчині 50мкг/мл</w:t>
      </w:r>
    </w:p>
    <w:p w:rsidR="002D596A" w:rsidRDefault="002D596A" w:rsidP="002D596A">
      <w:pPr>
        <w:spacing w:line="360" w:lineRule="auto"/>
        <w:ind w:firstLine="851"/>
        <w:jc w:val="both"/>
        <w:rPr>
          <w:sz w:val="28"/>
          <w:lang w:val="ru-RU"/>
        </w:rPr>
      </w:pPr>
      <w:r w:rsidRPr="00844757">
        <w:br w:type="page"/>
      </w:r>
      <w:r w:rsidRPr="00844757">
        <w:rPr>
          <w:sz w:val="28"/>
        </w:rPr>
        <w:lastRenderedPageBreak/>
        <w:t xml:space="preserve">Подальші дослідження показали, що запропонований комплекс ефективний не тільки по відношенню до музейних штамів тест-мікроорганізмів, але й по відношенню до мікрофлори, виділеної із кореневих каналів хворих на апікальний періодонтит. </w:t>
      </w:r>
      <w:r>
        <w:rPr>
          <w:sz w:val="28"/>
          <w:lang w:val="ru-RU"/>
        </w:rPr>
        <w:t>При цьому він проявляє свою дію через 24 год, 72 год та навіть через 120 год. (табл 3.8).</w:t>
      </w:r>
    </w:p>
    <w:p w:rsidR="002D596A" w:rsidRDefault="002D596A" w:rsidP="002D596A">
      <w:pPr>
        <w:pStyle w:val="9"/>
        <w:rPr>
          <w:lang w:val="ru-RU"/>
        </w:rPr>
      </w:pPr>
      <w:r>
        <w:rPr>
          <w:lang w:val="ru-RU"/>
        </w:rPr>
        <w:t>Таблиця 3.8</w:t>
      </w:r>
    </w:p>
    <w:p w:rsidR="002D596A" w:rsidRDefault="002D596A" w:rsidP="002D596A">
      <w:pPr>
        <w:spacing w:line="360" w:lineRule="auto"/>
        <w:jc w:val="both"/>
        <w:rPr>
          <w:b/>
          <w:sz w:val="28"/>
          <w:lang w:val="ru-RU"/>
        </w:rPr>
      </w:pPr>
      <w:r>
        <w:rPr>
          <w:b/>
          <w:sz w:val="28"/>
        </w:rPr>
        <w:t xml:space="preserve">Діаметри зони затримки росту </w:t>
      </w:r>
      <w:r>
        <w:rPr>
          <w:b/>
          <w:sz w:val="28"/>
          <w:lang w:val="ru-RU"/>
        </w:rPr>
        <w:t>мікроорганізмів, виділених із кореневих каналів, мірамістиновою пастою з різними варіантами концентрацій мірамістину</w:t>
      </w:r>
      <w:r>
        <w:rPr>
          <w:sz w:val="28"/>
          <w:lang w:val="ru-RU"/>
        </w:rPr>
        <w:t xml:space="preserve"> (мм)</w:t>
      </w:r>
    </w:p>
    <w:tbl>
      <w:tblPr>
        <w:tblW w:w="946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359"/>
        <w:gridCol w:w="2364"/>
        <w:gridCol w:w="2359"/>
      </w:tblGrid>
      <w:tr w:rsidR="002D596A" w:rsidTr="0051190C">
        <w:tblPrEx>
          <w:tblCellMar>
            <w:top w:w="0" w:type="dxa"/>
            <w:bottom w:w="0" w:type="dxa"/>
          </w:tblCellMar>
        </w:tblPrEx>
        <w:trPr>
          <w:cantSplit/>
          <w:trHeight w:val="2920"/>
        </w:trPr>
        <w:tc>
          <w:tcPr>
            <w:tcW w:w="2385" w:type="dxa"/>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rPr>
                <w:sz w:val="28"/>
                <w:lang w:val="ru-RU"/>
              </w:rPr>
            </w:pPr>
            <w:r>
              <w:rPr>
                <w:sz w:val="28"/>
                <w:lang w:val="ru-RU"/>
              </w:rPr>
              <w:t>Варіанти співвідношень інгредієнтів пасти</w:t>
            </w:r>
          </w:p>
        </w:tc>
        <w:tc>
          <w:tcPr>
            <w:tcW w:w="7082" w:type="dxa"/>
            <w:gridSpan w:val="3"/>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Діаметр зони затримки росту мікроорганізмів , мм (М</w:t>
            </w:r>
            <w:r>
              <w:rPr>
                <w:sz w:val="28"/>
                <w:u w:val="single"/>
                <w:lang w:val="ru-RU"/>
              </w:rPr>
              <w:t>+</w:t>
            </w:r>
            <w:r>
              <w:rPr>
                <w:sz w:val="28"/>
                <w:lang w:val="ru-RU"/>
              </w:rPr>
              <w:t>м)</w:t>
            </w:r>
          </w:p>
        </w:tc>
      </w:tr>
      <w:tr w:rsidR="002D596A" w:rsidTr="0051190C">
        <w:tblPrEx>
          <w:tblCellMar>
            <w:top w:w="0" w:type="dxa"/>
            <w:bottom w:w="0" w:type="dxa"/>
          </w:tblCellMar>
        </w:tblPrEx>
        <w:trPr>
          <w:cantSplit/>
        </w:trPr>
        <w:tc>
          <w:tcPr>
            <w:tcW w:w="2385" w:type="dxa"/>
            <w:tcBorders>
              <w:top w:val="nil"/>
              <w:left w:val="single" w:sz="4" w:space="0" w:color="auto"/>
              <w:right w:val="single" w:sz="4" w:space="0" w:color="auto"/>
            </w:tcBorders>
            <w:vAlign w:val="center"/>
          </w:tcPr>
          <w:p w:rsidR="002D596A" w:rsidRDefault="002D596A" w:rsidP="0051190C">
            <w:pPr>
              <w:spacing w:line="360" w:lineRule="auto"/>
              <w:rPr>
                <w:sz w:val="28"/>
                <w:lang w:val="ru-RU"/>
              </w:rPr>
            </w:pPr>
          </w:p>
        </w:tc>
        <w:tc>
          <w:tcPr>
            <w:tcW w:w="2359" w:type="dxa"/>
            <w:tcBorders>
              <w:left w:val="single" w:sz="4" w:space="0" w:color="auto"/>
            </w:tcBorders>
            <w:vAlign w:val="center"/>
          </w:tcPr>
          <w:p w:rsidR="002D596A" w:rsidRDefault="002D596A" w:rsidP="0051190C">
            <w:pPr>
              <w:spacing w:line="360" w:lineRule="auto"/>
              <w:jc w:val="center"/>
              <w:rPr>
                <w:sz w:val="28"/>
                <w:lang w:val="ru-RU"/>
              </w:rPr>
            </w:pPr>
            <w:r>
              <w:rPr>
                <w:sz w:val="28"/>
                <w:lang w:val="ru-RU"/>
              </w:rPr>
              <w:t>24 год</w:t>
            </w:r>
          </w:p>
        </w:tc>
        <w:tc>
          <w:tcPr>
            <w:tcW w:w="2364" w:type="dxa"/>
            <w:vAlign w:val="center"/>
          </w:tcPr>
          <w:p w:rsidR="002D596A" w:rsidRDefault="002D596A" w:rsidP="0051190C">
            <w:pPr>
              <w:spacing w:line="360" w:lineRule="auto"/>
              <w:jc w:val="center"/>
              <w:rPr>
                <w:sz w:val="28"/>
                <w:lang w:val="ru-RU"/>
              </w:rPr>
            </w:pPr>
            <w:r>
              <w:rPr>
                <w:sz w:val="28"/>
                <w:lang w:val="ru-RU"/>
              </w:rPr>
              <w:t>72 год</w:t>
            </w:r>
          </w:p>
        </w:tc>
        <w:tc>
          <w:tcPr>
            <w:tcW w:w="2359" w:type="dxa"/>
            <w:vAlign w:val="center"/>
          </w:tcPr>
          <w:p w:rsidR="002D596A" w:rsidRDefault="002D596A" w:rsidP="0051190C">
            <w:pPr>
              <w:spacing w:line="360" w:lineRule="auto"/>
              <w:jc w:val="center"/>
              <w:rPr>
                <w:sz w:val="28"/>
                <w:lang w:val="ru-RU"/>
              </w:rPr>
            </w:pPr>
            <w:r>
              <w:rPr>
                <w:sz w:val="28"/>
                <w:lang w:val="ru-RU"/>
              </w:rPr>
              <w:t>120 год</w:t>
            </w:r>
          </w:p>
        </w:tc>
      </w:tr>
      <w:tr w:rsidR="002D596A" w:rsidTr="0051190C">
        <w:tblPrEx>
          <w:tblCellMar>
            <w:top w:w="0" w:type="dxa"/>
            <w:bottom w:w="0" w:type="dxa"/>
          </w:tblCellMar>
        </w:tblPrEx>
        <w:tc>
          <w:tcPr>
            <w:tcW w:w="2385" w:type="dxa"/>
            <w:vAlign w:val="center"/>
          </w:tcPr>
          <w:p w:rsidR="002D596A" w:rsidRDefault="002D596A" w:rsidP="0051190C">
            <w:pPr>
              <w:spacing w:line="360" w:lineRule="auto"/>
              <w:jc w:val="center"/>
              <w:rPr>
                <w:sz w:val="28"/>
                <w:lang w:val="ru-RU"/>
              </w:rPr>
            </w:pPr>
            <w:r>
              <w:rPr>
                <w:sz w:val="28"/>
                <w:lang w:val="ru-RU"/>
              </w:rPr>
              <w:t>1</w:t>
            </w:r>
          </w:p>
        </w:tc>
        <w:tc>
          <w:tcPr>
            <w:tcW w:w="2359" w:type="dxa"/>
            <w:vAlign w:val="center"/>
          </w:tcPr>
          <w:p w:rsidR="002D596A" w:rsidRDefault="002D596A" w:rsidP="0051190C">
            <w:pPr>
              <w:spacing w:line="360" w:lineRule="auto"/>
              <w:jc w:val="center"/>
              <w:rPr>
                <w:sz w:val="28"/>
                <w:lang w:val="ru-RU"/>
              </w:rPr>
            </w:pPr>
            <w:r>
              <w:rPr>
                <w:sz w:val="28"/>
                <w:lang w:val="ru-RU"/>
              </w:rPr>
              <w:t>10,2</w:t>
            </w:r>
            <w:r>
              <w:rPr>
                <w:rFonts w:ascii="Symbol" w:hAnsi="Symbol"/>
                <w:snapToGrid w:val="0"/>
                <w:sz w:val="28"/>
                <w:lang w:val="ru-RU"/>
              </w:rPr>
              <w:t></w:t>
            </w:r>
            <w:r>
              <w:rPr>
                <w:sz w:val="28"/>
                <w:lang w:val="ru-RU"/>
              </w:rPr>
              <w:t>0,37</w:t>
            </w:r>
          </w:p>
        </w:tc>
        <w:tc>
          <w:tcPr>
            <w:tcW w:w="2364" w:type="dxa"/>
            <w:vAlign w:val="center"/>
          </w:tcPr>
          <w:p w:rsidR="002D596A" w:rsidRDefault="002D596A" w:rsidP="0051190C">
            <w:pPr>
              <w:spacing w:line="360" w:lineRule="auto"/>
              <w:jc w:val="center"/>
              <w:rPr>
                <w:sz w:val="28"/>
                <w:lang w:val="ru-RU"/>
              </w:rPr>
            </w:pPr>
            <w:r>
              <w:rPr>
                <w:sz w:val="28"/>
                <w:lang w:val="ru-RU"/>
              </w:rPr>
              <w:t>8,2</w:t>
            </w:r>
            <w:r>
              <w:rPr>
                <w:rFonts w:ascii="Symbol" w:hAnsi="Symbol"/>
                <w:snapToGrid w:val="0"/>
                <w:sz w:val="28"/>
                <w:lang w:val="ru-RU"/>
              </w:rPr>
              <w:t></w:t>
            </w:r>
            <w:r>
              <w:rPr>
                <w:sz w:val="28"/>
                <w:lang w:val="ru-RU"/>
              </w:rPr>
              <w:t>0,37</w:t>
            </w:r>
          </w:p>
        </w:tc>
        <w:tc>
          <w:tcPr>
            <w:tcW w:w="2359" w:type="dxa"/>
            <w:vAlign w:val="center"/>
          </w:tcPr>
          <w:p w:rsidR="002D596A" w:rsidRDefault="002D596A" w:rsidP="0051190C">
            <w:pPr>
              <w:spacing w:line="360" w:lineRule="auto"/>
              <w:jc w:val="center"/>
              <w:rPr>
                <w:sz w:val="28"/>
                <w:lang w:val="ru-RU"/>
              </w:rPr>
            </w:pPr>
            <w:r>
              <w:rPr>
                <w:sz w:val="28"/>
                <w:lang w:val="ru-RU"/>
              </w:rPr>
              <w:t>7,2</w:t>
            </w:r>
            <w:r>
              <w:rPr>
                <w:rFonts w:ascii="Symbol" w:hAnsi="Symbol"/>
                <w:snapToGrid w:val="0"/>
                <w:sz w:val="28"/>
                <w:lang w:val="ru-RU"/>
              </w:rPr>
              <w:t></w:t>
            </w:r>
            <w:r>
              <w:rPr>
                <w:sz w:val="28"/>
                <w:lang w:val="ru-RU"/>
              </w:rPr>
              <w:t>0,20</w:t>
            </w:r>
          </w:p>
        </w:tc>
      </w:tr>
      <w:tr w:rsidR="002D596A" w:rsidTr="0051190C">
        <w:tblPrEx>
          <w:tblCellMar>
            <w:top w:w="0" w:type="dxa"/>
            <w:bottom w:w="0" w:type="dxa"/>
          </w:tblCellMar>
        </w:tblPrEx>
        <w:tc>
          <w:tcPr>
            <w:tcW w:w="2385" w:type="dxa"/>
            <w:vAlign w:val="center"/>
          </w:tcPr>
          <w:p w:rsidR="002D596A" w:rsidRDefault="002D596A" w:rsidP="0051190C">
            <w:pPr>
              <w:spacing w:line="360" w:lineRule="auto"/>
              <w:jc w:val="center"/>
              <w:rPr>
                <w:sz w:val="28"/>
                <w:lang w:val="ru-RU"/>
              </w:rPr>
            </w:pPr>
            <w:r>
              <w:rPr>
                <w:sz w:val="28"/>
                <w:lang w:val="ru-RU"/>
              </w:rPr>
              <w:t>2</w:t>
            </w:r>
          </w:p>
        </w:tc>
        <w:tc>
          <w:tcPr>
            <w:tcW w:w="2359" w:type="dxa"/>
            <w:vAlign w:val="center"/>
          </w:tcPr>
          <w:p w:rsidR="002D596A" w:rsidRDefault="002D596A" w:rsidP="0051190C">
            <w:pPr>
              <w:spacing w:line="360" w:lineRule="auto"/>
              <w:jc w:val="center"/>
              <w:rPr>
                <w:sz w:val="28"/>
                <w:lang w:val="ru-RU"/>
              </w:rPr>
            </w:pPr>
            <w:r>
              <w:rPr>
                <w:sz w:val="28"/>
                <w:lang w:val="ru-RU"/>
              </w:rPr>
              <w:t>16,6</w:t>
            </w:r>
            <w:r>
              <w:rPr>
                <w:rFonts w:ascii="Symbol" w:hAnsi="Symbol"/>
                <w:snapToGrid w:val="0"/>
                <w:sz w:val="28"/>
                <w:lang w:val="ru-RU"/>
              </w:rPr>
              <w:t></w:t>
            </w:r>
            <w:r>
              <w:rPr>
                <w:sz w:val="28"/>
                <w:lang w:val="ru-RU"/>
              </w:rPr>
              <w:t>0,51</w:t>
            </w:r>
          </w:p>
        </w:tc>
        <w:tc>
          <w:tcPr>
            <w:tcW w:w="2364" w:type="dxa"/>
            <w:vAlign w:val="center"/>
          </w:tcPr>
          <w:p w:rsidR="002D596A" w:rsidRDefault="002D596A" w:rsidP="0051190C">
            <w:pPr>
              <w:spacing w:line="360" w:lineRule="auto"/>
              <w:jc w:val="center"/>
              <w:rPr>
                <w:sz w:val="28"/>
                <w:lang w:val="ru-RU"/>
              </w:rPr>
            </w:pPr>
            <w:r>
              <w:rPr>
                <w:sz w:val="28"/>
                <w:lang w:val="ru-RU"/>
              </w:rPr>
              <w:t>12,2</w:t>
            </w:r>
            <w:r>
              <w:rPr>
                <w:rFonts w:ascii="Symbol" w:hAnsi="Symbol"/>
                <w:snapToGrid w:val="0"/>
                <w:sz w:val="28"/>
                <w:lang w:val="ru-RU"/>
              </w:rPr>
              <w:t></w:t>
            </w:r>
            <w:r>
              <w:rPr>
                <w:sz w:val="28"/>
                <w:lang w:val="ru-RU"/>
              </w:rPr>
              <w:t>0,58</w:t>
            </w:r>
          </w:p>
        </w:tc>
        <w:tc>
          <w:tcPr>
            <w:tcW w:w="2359" w:type="dxa"/>
            <w:vAlign w:val="center"/>
          </w:tcPr>
          <w:p w:rsidR="002D596A" w:rsidRDefault="002D596A" w:rsidP="0051190C">
            <w:pPr>
              <w:spacing w:line="360" w:lineRule="auto"/>
              <w:jc w:val="center"/>
              <w:rPr>
                <w:sz w:val="28"/>
                <w:lang w:val="ru-RU"/>
              </w:rPr>
            </w:pPr>
            <w:r>
              <w:rPr>
                <w:sz w:val="28"/>
                <w:lang w:val="ru-RU"/>
              </w:rPr>
              <w:t>10,4</w:t>
            </w:r>
            <w:r>
              <w:rPr>
                <w:rFonts w:ascii="Symbol" w:hAnsi="Symbol"/>
                <w:snapToGrid w:val="0"/>
                <w:sz w:val="28"/>
                <w:lang w:val="ru-RU"/>
              </w:rPr>
              <w:t></w:t>
            </w:r>
            <w:r>
              <w:rPr>
                <w:sz w:val="28"/>
                <w:lang w:val="ru-RU"/>
              </w:rPr>
              <w:t>0,51</w:t>
            </w:r>
          </w:p>
        </w:tc>
      </w:tr>
      <w:tr w:rsidR="002D596A" w:rsidTr="0051190C">
        <w:tblPrEx>
          <w:tblCellMar>
            <w:top w:w="0" w:type="dxa"/>
            <w:bottom w:w="0" w:type="dxa"/>
          </w:tblCellMar>
        </w:tblPrEx>
        <w:tc>
          <w:tcPr>
            <w:tcW w:w="2385" w:type="dxa"/>
            <w:vAlign w:val="center"/>
          </w:tcPr>
          <w:p w:rsidR="002D596A" w:rsidRDefault="002D596A" w:rsidP="0051190C">
            <w:pPr>
              <w:spacing w:line="360" w:lineRule="auto"/>
              <w:jc w:val="center"/>
              <w:rPr>
                <w:sz w:val="28"/>
                <w:lang w:val="ru-RU"/>
              </w:rPr>
            </w:pPr>
            <w:r>
              <w:rPr>
                <w:sz w:val="28"/>
                <w:lang w:val="ru-RU"/>
              </w:rPr>
              <w:t>3</w:t>
            </w:r>
          </w:p>
        </w:tc>
        <w:tc>
          <w:tcPr>
            <w:tcW w:w="2359" w:type="dxa"/>
            <w:vAlign w:val="center"/>
          </w:tcPr>
          <w:p w:rsidR="002D596A" w:rsidRDefault="002D596A" w:rsidP="0051190C">
            <w:pPr>
              <w:spacing w:line="360" w:lineRule="auto"/>
              <w:jc w:val="center"/>
              <w:rPr>
                <w:sz w:val="28"/>
                <w:lang w:val="ru-RU"/>
              </w:rPr>
            </w:pPr>
            <w:r>
              <w:rPr>
                <w:sz w:val="28"/>
                <w:lang w:val="ru-RU"/>
              </w:rPr>
              <w:t>23,8</w:t>
            </w:r>
            <w:r>
              <w:rPr>
                <w:rFonts w:ascii="Symbol" w:hAnsi="Symbol"/>
                <w:snapToGrid w:val="0"/>
                <w:sz w:val="28"/>
                <w:lang w:val="ru-RU"/>
              </w:rPr>
              <w:t></w:t>
            </w:r>
            <w:r>
              <w:rPr>
                <w:sz w:val="28"/>
                <w:lang w:val="ru-RU"/>
              </w:rPr>
              <w:t>0,58</w:t>
            </w:r>
          </w:p>
        </w:tc>
        <w:tc>
          <w:tcPr>
            <w:tcW w:w="2364" w:type="dxa"/>
            <w:vAlign w:val="center"/>
          </w:tcPr>
          <w:p w:rsidR="002D596A" w:rsidRDefault="002D596A" w:rsidP="0051190C">
            <w:pPr>
              <w:spacing w:line="360" w:lineRule="auto"/>
              <w:jc w:val="center"/>
              <w:rPr>
                <w:sz w:val="28"/>
                <w:lang w:val="ru-RU"/>
              </w:rPr>
            </w:pPr>
            <w:r>
              <w:rPr>
                <w:sz w:val="28"/>
                <w:lang w:val="ru-RU"/>
              </w:rPr>
              <w:t>16,8</w:t>
            </w:r>
            <w:r>
              <w:rPr>
                <w:rFonts w:ascii="Symbol" w:hAnsi="Symbol"/>
                <w:snapToGrid w:val="0"/>
                <w:sz w:val="28"/>
                <w:lang w:val="ru-RU"/>
              </w:rPr>
              <w:t></w:t>
            </w:r>
            <w:r>
              <w:rPr>
                <w:sz w:val="28"/>
                <w:lang w:val="ru-RU"/>
              </w:rPr>
              <w:t>0,37</w:t>
            </w:r>
          </w:p>
        </w:tc>
        <w:tc>
          <w:tcPr>
            <w:tcW w:w="2359" w:type="dxa"/>
            <w:vAlign w:val="center"/>
          </w:tcPr>
          <w:p w:rsidR="002D596A" w:rsidRDefault="002D596A" w:rsidP="0051190C">
            <w:pPr>
              <w:spacing w:line="360" w:lineRule="auto"/>
              <w:jc w:val="center"/>
              <w:rPr>
                <w:sz w:val="28"/>
                <w:lang w:val="ru-RU"/>
              </w:rPr>
            </w:pPr>
            <w:r>
              <w:rPr>
                <w:sz w:val="28"/>
                <w:lang w:val="ru-RU"/>
              </w:rPr>
              <w:t>12,8</w:t>
            </w:r>
            <w:r>
              <w:rPr>
                <w:rFonts w:ascii="Symbol" w:hAnsi="Symbol"/>
                <w:snapToGrid w:val="0"/>
                <w:sz w:val="28"/>
                <w:lang w:val="ru-RU"/>
              </w:rPr>
              <w:t></w:t>
            </w:r>
            <w:r>
              <w:rPr>
                <w:sz w:val="28"/>
                <w:lang w:val="ru-RU"/>
              </w:rPr>
              <w:t>0,37</w:t>
            </w:r>
          </w:p>
        </w:tc>
      </w:tr>
      <w:tr w:rsidR="002D596A" w:rsidTr="0051190C">
        <w:tblPrEx>
          <w:tblCellMar>
            <w:top w:w="0" w:type="dxa"/>
            <w:bottom w:w="0" w:type="dxa"/>
          </w:tblCellMar>
        </w:tblPrEx>
        <w:tc>
          <w:tcPr>
            <w:tcW w:w="2385" w:type="dxa"/>
            <w:vAlign w:val="center"/>
          </w:tcPr>
          <w:p w:rsidR="002D596A" w:rsidRDefault="002D596A" w:rsidP="0051190C">
            <w:pPr>
              <w:spacing w:line="360" w:lineRule="auto"/>
              <w:jc w:val="center"/>
              <w:rPr>
                <w:sz w:val="28"/>
                <w:lang w:val="ru-RU"/>
              </w:rPr>
            </w:pPr>
            <w:r>
              <w:rPr>
                <w:sz w:val="28"/>
                <w:lang w:val="ru-RU"/>
              </w:rPr>
              <w:t>4</w:t>
            </w:r>
          </w:p>
        </w:tc>
        <w:tc>
          <w:tcPr>
            <w:tcW w:w="2359" w:type="dxa"/>
            <w:vAlign w:val="center"/>
          </w:tcPr>
          <w:p w:rsidR="002D596A" w:rsidRDefault="002D596A" w:rsidP="0051190C">
            <w:pPr>
              <w:spacing w:line="360" w:lineRule="auto"/>
              <w:jc w:val="center"/>
              <w:rPr>
                <w:sz w:val="28"/>
                <w:lang w:val="ru-RU"/>
              </w:rPr>
            </w:pPr>
            <w:r>
              <w:rPr>
                <w:sz w:val="28"/>
                <w:lang w:val="ru-RU"/>
              </w:rPr>
              <w:t>25,0</w:t>
            </w:r>
            <w:r>
              <w:rPr>
                <w:rFonts w:ascii="Symbol" w:hAnsi="Symbol"/>
                <w:snapToGrid w:val="0"/>
                <w:sz w:val="28"/>
                <w:lang w:val="ru-RU"/>
              </w:rPr>
              <w:t></w:t>
            </w:r>
            <w:r>
              <w:rPr>
                <w:sz w:val="28"/>
                <w:lang w:val="ru-RU"/>
              </w:rPr>
              <w:t>0,32</w:t>
            </w:r>
          </w:p>
        </w:tc>
        <w:tc>
          <w:tcPr>
            <w:tcW w:w="2364" w:type="dxa"/>
            <w:vAlign w:val="center"/>
          </w:tcPr>
          <w:p w:rsidR="002D596A" w:rsidRDefault="002D596A" w:rsidP="0051190C">
            <w:pPr>
              <w:spacing w:line="360" w:lineRule="auto"/>
              <w:jc w:val="center"/>
              <w:rPr>
                <w:sz w:val="28"/>
                <w:lang w:val="ru-RU"/>
              </w:rPr>
            </w:pPr>
            <w:r>
              <w:rPr>
                <w:sz w:val="28"/>
                <w:lang w:val="ru-RU"/>
              </w:rPr>
              <w:t>17,0</w:t>
            </w:r>
            <w:r>
              <w:rPr>
                <w:rFonts w:ascii="Symbol" w:hAnsi="Symbol"/>
                <w:snapToGrid w:val="0"/>
                <w:sz w:val="28"/>
                <w:lang w:val="ru-RU"/>
              </w:rPr>
              <w:t></w:t>
            </w:r>
            <w:r>
              <w:rPr>
                <w:sz w:val="28"/>
                <w:lang w:val="ru-RU"/>
              </w:rPr>
              <w:t>0,45</w:t>
            </w:r>
          </w:p>
        </w:tc>
        <w:tc>
          <w:tcPr>
            <w:tcW w:w="2359" w:type="dxa"/>
            <w:vAlign w:val="center"/>
          </w:tcPr>
          <w:p w:rsidR="002D596A" w:rsidRDefault="002D596A" w:rsidP="0051190C">
            <w:pPr>
              <w:spacing w:line="360" w:lineRule="auto"/>
              <w:jc w:val="center"/>
              <w:rPr>
                <w:sz w:val="28"/>
                <w:lang w:val="ru-RU"/>
              </w:rPr>
            </w:pPr>
            <w:r>
              <w:rPr>
                <w:sz w:val="28"/>
                <w:lang w:val="ru-RU"/>
              </w:rPr>
              <w:t>12,8</w:t>
            </w:r>
            <w:r>
              <w:rPr>
                <w:rFonts w:ascii="Symbol" w:hAnsi="Symbol"/>
                <w:snapToGrid w:val="0"/>
                <w:sz w:val="28"/>
                <w:lang w:val="ru-RU"/>
              </w:rPr>
              <w:t></w:t>
            </w:r>
            <w:r>
              <w:rPr>
                <w:sz w:val="28"/>
                <w:lang w:val="ru-RU"/>
              </w:rPr>
              <w:t>0,58</w:t>
            </w:r>
          </w:p>
        </w:tc>
      </w:tr>
      <w:tr w:rsidR="002D596A" w:rsidTr="0051190C">
        <w:tblPrEx>
          <w:tblCellMar>
            <w:top w:w="0" w:type="dxa"/>
            <w:bottom w:w="0" w:type="dxa"/>
          </w:tblCellMar>
        </w:tblPrEx>
        <w:tc>
          <w:tcPr>
            <w:tcW w:w="2385" w:type="dxa"/>
            <w:vAlign w:val="center"/>
          </w:tcPr>
          <w:p w:rsidR="002D596A" w:rsidRDefault="002D596A" w:rsidP="0051190C">
            <w:pPr>
              <w:spacing w:line="360" w:lineRule="auto"/>
              <w:jc w:val="center"/>
              <w:rPr>
                <w:sz w:val="28"/>
                <w:lang w:val="ru-RU"/>
              </w:rPr>
            </w:pPr>
            <w:r>
              <w:rPr>
                <w:sz w:val="28"/>
                <w:lang w:val="ru-RU"/>
              </w:rPr>
              <w:t>5</w:t>
            </w:r>
          </w:p>
        </w:tc>
        <w:tc>
          <w:tcPr>
            <w:tcW w:w="2359" w:type="dxa"/>
            <w:vAlign w:val="center"/>
          </w:tcPr>
          <w:p w:rsidR="002D596A" w:rsidRDefault="002D596A" w:rsidP="0051190C">
            <w:pPr>
              <w:spacing w:line="360" w:lineRule="auto"/>
              <w:jc w:val="center"/>
              <w:rPr>
                <w:sz w:val="28"/>
                <w:lang w:val="ru-RU"/>
              </w:rPr>
            </w:pPr>
            <w:r>
              <w:rPr>
                <w:sz w:val="28"/>
                <w:lang w:val="ru-RU"/>
              </w:rPr>
              <w:t>27,2</w:t>
            </w:r>
            <w:r>
              <w:rPr>
                <w:rFonts w:ascii="Symbol" w:hAnsi="Symbol"/>
                <w:snapToGrid w:val="0"/>
                <w:sz w:val="28"/>
                <w:lang w:val="ru-RU"/>
              </w:rPr>
              <w:t></w:t>
            </w:r>
            <w:r>
              <w:rPr>
                <w:sz w:val="28"/>
                <w:lang w:val="ru-RU"/>
              </w:rPr>
              <w:t>0,37</w:t>
            </w:r>
          </w:p>
        </w:tc>
        <w:tc>
          <w:tcPr>
            <w:tcW w:w="2364" w:type="dxa"/>
            <w:vAlign w:val="center"/>
          </w:tcPr>
          <w:p w:rsidR="002D596A" w:rsidRDefault="002D596A" w:rsidP="0051190C">
            <w:pPr>
              <w:spacing w:line="360" w:lineRule="auto"/>
              <w:jc w:val="center"/>
              <w:rPr>
                <w:sz w:val="28"/>
                <w:lang w:val="ru-RU"/>
              </w:rPr>
            </w:pPr>
            <w:r>
              <w:rPr>
                <w:sz w:val="28"/>
                <w:lang w:val="ru-RU"/>
              </w:rPr>
              <w:t>17,2</w:t>
            </w:r>
            <w:r>
              <w:rPr>
                <w:rFonts w:ascii="Symbol" w:hAnsi="Symbol"/>
                <w:snapToGrid w:val="0"/>
                <w:sz w:val="28"/>
                <w:lang w:val="ru-RU"/>
              </w:rPr>
              <w:t></w:t>
            </w:r>
            <w:r>
              <w:rPr>
                <w:sz w:val="28"/>
                <w:lang w:val="ru-RU"/>
              </w:rPr>
              <w:t>0,58</w:t>
            </w:r>
          </w:p>
        </w:tc>
        <w:tc>
          <w:tcPr>
            <w:tcW w:w="2359" w:type="dxa"/>
            <w:vAlign w:val="center"/>
          </w:tcPr>
          <w:p w:rsidR="002D596A" w:rsidRDefault="002D596A" w:rsidP="0051190C">
            <w:pPr>
              <w:spacing w:line="360" w:lineRule="auto"/>
              <w:jc w:val="center"/>
              <w:rPr>
                <w:sz w:val="28"/>
                <w:lang w:val="ru-RU"/>
              </w:rPr>
            </w:pPr>
            <w:r>
              <w:rPr>
                <w:sz w:val="28"/>
                <w:lang w:val="ru-RU"/>
              </w:rPr>
              <w:t>14,6</w:t>
            </w:r>
            <w:r>
              <w:rPr>
                <w:rFonts w:ascii="Symbol" w:hAnsi="Symbol"/>
                <w:snapToGrid w:val="0"/>
                <w:sz w:val="28"/>
                <w:lang w:val="ru-RU"/>
              </w:rPr>
              <w:t></w:t>
            </w:r>
            <w:r>
              <w:rPr>
                <w:sz w:val="28"/>
                <w:lang w:val="ru-RU"/>
              </w:rPr>
              <w:t>0,24</w:t>
            </w:r>
          </w:p>
        </w:tc>
      </w:tr>
      <w:tr w:rsidR="002D596A" w:rsidTr="0051190C">
        <w:tblPrEx>
          <w:tblCellMar>
            <w:top w:w="0" w:type="dxa"/>
            <w:bottom w:w="0" w:type="dxa"/>
          </w:tblCellMar>
        </w:tblPrEx>
        <w:tc>
          <w:tcPr>
            <w:tcW w:w="2385" w:type="dxa"/>
            <w:vAlign w:val="center"/>
          </w:tcPr>
          <w:p w:rsidR="002D596A" w:rsidRDefault="002D596A" w:rsidP="0051190C">
            <w:pPr>
              <w:spacing w:line="360" w:lineRule="auto"/>
              <w:jc w:val="center"/>
              <w:rPr>
                <w:sz w:val="28"/>
                <w:lang w:val="ru-RU"/>
              </w:rPr>
            </w:pPr>
            <w:r>
              <w:rPr>
                <w:sz w:val="28"/>
                <w:lang w:val="ru-RU"/>
              </w:rPr>
              <w:t>6</w:t>
            </w:r>
          </w:p>
        </w:tc>
        <w:tc>
          <w:tcPr>
            <w:tcW w:w="2359" w:type="dxa"/>
            <w:vAlign w:val="center"/>
          </w:tcPr>
          <w:p w:rsidR="002D596A" w:rsidRDefault="002D596A" w:rsidP="0051190C">
            <w:pPr>
              <w:spacing w:line="360" w:lineRule="auto"/>
              <w:jc w:val="center"/>
              <w:rPr>
                <w:sz w:val="28"/>
                <w:lang w:val="en-US"/>
              </w:rPr>
            </w:pPr>
            <w:r>
              <w:rPr>
                <w:sz w:val="28"/>
                <w:lang w:val="en-US"/>
              </w:rPr>
              <w:t>9</w:t>
            </w:r>
          </w:p>
        </w:tc>
        <w:tc>
          <w:tcPr>
            <w:tcW w:w="2364" w:type="dxa"/>
            <w:vAlign w:val="center"/>
          </w:tcPr>
          <w:p w:rsidR="002D596A" w:rsidRDefault="002D596A" w:rsidP="0051190C">
            <w:pPr>
              <w:spacing w:line="360" w:lineRule="auto"/>
              <w:jc w:val="center"/>
              <w:rPr>
                <w:sz w:val="28"/>
                <w:lang w:val="en-US"/>
              </w:rPr>
            </w:pPr>
            <w:r>
              <w:rPr>
                <w:sz w:val="28"/>
                <w:lang w:val="en-US"/>
              </w:rPr>
              <w:t>6</w:t>
            </w:r>
          </w:p>
        </w:tc>
        <w:tc>
          <w:tcPr>
            <w:tcW w:w="2359" w:type="dxa"/>
            <w:vAlign w:val="center"/>
          </w:tcPr>
          <w:p w:rsidR="002D596A" w:rsidRDefault="002D596A" w:rsidP="0051190C">
            <w:pPr>
              <w:spacing w:line="360" w:lineRule="auto"/>
              <w:jc w:val="center"/>
              <w:rPr>
                <w:sz w:val="28"/>
                <w:lang w:val="en-US"/>
              </w:rPr>
            </w:pPr>
            <w:r>
              <w:rPr>
                <w:sz w:val="28"/>
                <w:lang w:val="en-US"/>
              </w:rPr>
              <w:t>6</w:t>
            </w:r>
          </w:p>
        </w:tc>
      </w:tr>
    </w:tbl>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Примітка</w:t>
      </w:r>
      <w:r>
        <w:rPr>
          <w:sz w:val="28"/>
          <w:lang w:val="ru-RU"/>
        </w:rPr>
        <w:tab/>
        <w:t>”n” – достовірність p&lt;0,001</w:t>
      </w:r>
    </w:p>
    <w:p w:rsidR="002D596A" w:rsidRDefault="002D596A" w:rsidP="002D596A">
      <w:pPr>
        <w:spacing w:line="360" w:lineRule="auto"/>
        <w:ind w:firstLine="851"/>
        <w:jc w:val="both"/>
        <w:rPr>
          <w:sz w:val="28"/>
          <w:lang w:val="ru-RU"/>
        </w:rPr>
      </w:pPr>
      <w:r>
        <w:rPr>
          <w:sz w:val="28"/>
          <w:lang w:val="ru-RU"/>
        </w:rPr>
        <w:t>“n” – достовірність p&lt;0,05 відносно контролю</w:t>
      </w:r>
    </w:p>
    <w:p w:rsidR="002D596A" w:rsidRDefault="002D596A" w:rsidP="002D596A">
      <w:pPr>
        <w:spacing w:line="360" w:lineRule="auto"/>
        <w:ind w:firstLine="851"/>
        <w:jc w:val="both"/>
        <w:rPr>
          <w:sz w:val="28"/>
          <w:lang w:val="ru-RU"/>
        </w:rPr>
      </w:pPr>
      <w:r>
        <w:rPr>
          <w:sz w:val="28"/>
          <w:lang w:val="ru-RU"/>
        </w:rPr>
        <w:t>Результати дії паст з різними варіантами концентрацій мірамістину на штами мікроорганізмів виділених із кореневих каналів зубів з різними формами апікальних періодонтитів відображені на рисунку 3.4</w:t>
      </w:r>
    </w:p>
    <w:p w:rsidR="002D596A" w:rsidRDefault="002D596A" w:rsidP="002D596A">
      <w:pPr>
        <w:spacing w:line="360" w:lineRule="auto"/>
        <w:ind w:firstLine="851"/>
        <w:jc w:val="both"/>
        <w:rPr>
          <w:sz w:val="28"/>
          <w:lang w:val="ru-RU"/>
        </w:rPr>
      </w:pPr>
      <w:r>
        <w:rPr>
          <w:sz w:val="28"/>
          <w:lang w:val="ru-RU"/>
        </w:rPr>
        <w:br w:type="page"/>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r>
        <w:rPr>
          <w:sz w:val="28"/>
          <w:lang w:val="ru-RU"/>
        </w:rPr>
        <w:t>Рис. 3.</w:t>
      </w:r>
      <w:r>
        <w:rPr>
          <w:sz w:val="28"/>
        </w:rPr>
        <w:t>4</w:t>
      </w:r>
      <w:r>
        <w:rPr>
          <w:sz w:val="28"/>
          <w:lang w:val="ru-RU"/>
        </w:rPr>
        <w:t xml:space="preserve">. Діаметри затримки росту штамів мікроорганізмів виділених із кореневих каналів зубів з різними формами апікальних періодонтитів </w:t>
      </w:r>
      <w:r>
        <w:rPr>
          <w:sz w:val="28"/>
        </w:rPr>
        <w:t>в залежності від концентрацій мірамістину в складі пасти через 24 години:</w:t>
      </w:r>
    </w:p>
    <w:p w:rsidR="002D596A" w:rsidRDefault="002D596A" w:rsidP="002D596A">
      <w:pPr>
        <w:numPr>
          <w:ilvl w:val="0"/>
          <w:numId w:val="34"/>
        </w:numPr>
        <w:spacing w:line="360" w:lineRule="auto"/>
        <w:jc w:val="both"/>
        <w:rPr>
          <w:sz w:val="28"/>
        </w:rPr>
      </w:pPr>
      <w:r>
        <w:rPr>
          <w:sz w:val="28"/>
        </w:rPr>
        <w:t>концентрація мірамістину в спиртовому розчині 10мкг/мл</w:t>
      </w:r>
    </w:p>
    <w:p w:rsidR="002D596A" w:rsidRDefault="002D596A" w:rsidP="002D596A">
      <w:pPr>
        <w:numPr>
          <w:ilvl w:val="0"/>
          <w:numId w:val="34"/>
        </w:numPr>
        <w:spacing w:line="360" w:lineRule="auto"/>
        <w:jc w:val="both"/>
        <w:rPr>
          <w:sz w:val="28"/>
        </w:rPr>
      </w:pPr>
      <w:r>
        <w:rPr>
          <w:sz w:val="28"/>
        </w:rPr>
        <w:t>концентрація мірамістину в спиртовому розчині 20мкг/мл</w:t>
      </w:r>
    </w:p>
    <w:p w:rsidR="002D596A" w:rsidRDefault="002D596A" w:rsidP="002D596A">
      <w:pPr>
        <w:numPr>
          <w:ilvl w:val="0"/>
          <w:numId w:val="34"/>
        </w:numPr>
        <w:spacing w:line="360" w:lineRule="auto"/>
        <w:jc w:val="both"/>
        <w:rPr>
          <w:sz w:val="28"/>
        </w:rPr>
      </w:pPr>
      <w:r>
        <w:rPr>
          <w:sz w:val="28"/>
        </w:rPr>
        <w:t>концентрація мірамістину в спиртовому розчині 25мкг/мл</w:t>
      </w:r>
    </w:p>
    <w:p w:rsidR="002D596A" w:rsidRDefault="002D596A" w:rsidP="002D596A">
      <w:pPr>
        <w:numPr>
          <w:ilvl w:val="0"/>
          <w:numId w:val="34"/>
        </w:numPr>
        <w:spacing w:line="360" w:lineRule="auto"/>
        <w:jc w:val="both"/>
        <w:rPr>
          <w:sz w:val="28"/>
        </w:rPr>
      </w:pPr>
      <w:r>
        <w:rPr>
          <w:sz w:val="28"/>
        </w:rPr>
        <w:t>концентрація мірамістину в спиртовому розчині 35мкг/мл</w:t>
      </w:r>
    </w:p>
    <w:p w:rsidR="002D596A" w:rsidRDefault="002D596A" w:rsidP="002D596A">
      <w:pPr>
        <w:numPr>
          <w:ilvl w:val="0"/>
          <w:numId w:val="34"/>
        </w:numPr>
        <w:spacing w:line="360" w:lineRule="auto"/>
        <w:jc w:val="both"/>
        <w:rPr>
          <w:sz w:val="28"/>
        </w:rPr>
      </w:pPr>
      <w:r>
        <w:rPr>
          <w:sz w:val="28"/>
        </w:rPr>
        <w:t>концентрація мірамістину в спиртовому розчині 50мкг/мл</w:t>
      </w:r>
    </w:p>
    <w:p w:rsidR="002D596A" w:rsidRDefault="002D596A" w:rsidP="002D596A">
      <w:pPr>
        <w:pStyle w:val="31"/>
        <w:spacing w:line="360" w:lineRule="auto"/>
        <w:ind w:left="0" w:firstLine="851"/>
        <w:rPr>
          <w:lang w:val="ru-RU"/>
        </w:rPr>
      </w:pPr>
      <w:r w:rsidRPr="00844757">
        <w:t xml:space="preserve">Встановлено, що як і в попередніх експериментах з музейними штамами мікроорганізмів, так і з виділеними із кореневих каналів зубів асоціаціями мікрофлори запропонований нами комплекс проявляє антимікробну дію. </w:t>
      </w:r>
      <w:r>
        <w:rPr>
          <w:lang w:val="ru-RU"/>
        </w:rPr>
        <w:t>У міру збільшення концентрації мірамістину у складі лікувальної пасти – збільшується зона росту мікрофлори у всі терміни спостережень – від 24 год до 120 год.</w:t>
      </w:r>
    </w:p>
    <w:p w:rsidR="002D596A" w:rsidRDefault="002D596A" w:rsidP="002D596A">
      <w:pPr>
        <w:spacing w:line="360" w:lineRule="auto"/>
        <w:ind w:firstLine="851"/>
        <w:jc w:val="both"/>
        <w:rPr>
          <w:sz w:val="28"/>
          <w:lang w:val="ru-RU"/>
        </w:rPr>
      </w:pPr>
      <w:r>
        <w:rPr>
          <w:sz w:val="28"/>
          <w:lang w:val="ru-RU"/>
        </w:rPr>
        <w:lastRenderedPageBreak/>
        <w:t>Так, при вмісті в складі пасти мірамістину (</w:t>
      </w:r>
      <w:r w:rsidRPr="00844757">
        <w:rPr>
          <w:sz w:val="28"/>
          <w:lang w:val="ru-RU"/>
        </w:rPr>
        <w:t>50мкг/мл</w:t>
      </w:r>
      <w:r>
        <w:rPr>
          <w:sz w:val="28"/>
          <w:lang w:val="ru-RU"/>
        </w:rPr>
        <w:t>) зона затримки росту мікрофлори кореневих каналів становить (27,2</w:t>
      </w:r>
      <w:r>
        <w:rPr>
          <w:rFonts w:ascii="Symbol" w:hAnsi="Symbol"/>
          <w:snapToGrid w:val="0"/>
          <w:sz w:val="28"/>
          <w:lang w:val="ru-RU"/>
        </w:rPr>
        <w:t></w:t>
      </w:r>
      <w:r>
        <w:rPr>
          <w:sz w:val="28"/>
          <w:lang w:val="ru-RU"/>
        </w:rPr>
        <w:t>0,37) мм, що високо достовірно більше, ніж зона затримки росту при мінімальній концентрації мірамістину (1</w:t>
      </w:r>
      <w:r w:rsidRPr="00844757">
        <w:rPr>
          <w:sz w:val="28"/>
          <w:lang w:val="ru-RU"/>
        </w:rPr>
        <w:t>0мкг/мл</w:t>
      </w:r>
      <w:r>
        <w:rPr>
          <w:sz w:val="28"/>
          <w:lang w:val="ru-RU"/>
        </w:rPr>
        <w:t>) і концентрації каніфолі 0,6 г (10,2</w:t>
      </w:r>
      <w:r>
        <w:rPr>
          <w:rFonts w:ascii="Symbol" w:hAnsi="Symbol"/>
          <w:snapToGrid w:val="0"/>
          <w:sz w:val="28"/>
          <w:lang w:val="ru-RU"/>
        </w:rPr>
        <w:t></w:t>
      </w:r>
      <w:r>
        <w:rPr>
          <w:sz w:val="28"/>
          <w:lang w:val="ru-RU"/>
        </w:rPr>
        <w:t>0,37) мм. – (p&lt;0,001) і достовірно більше в порівнянні з контролем (p&lt;0,05).</w:t>
      </w:r>
    </w:p>
    <w:p w:rsidR="002D596A" w:rsidRDefault="002D596A" w:rsidP="002D596A">
      <w:pPr>
        <w:spacing w:line="360" w:lineRule="auto"/>
        <w:ind w:firstLine="851"/>
        <w:jc w:val="both"/>
        <w:rPr>
          <w:sz w:val="28"/>
          <w:lang w:val="ru-RU"/>
        </w:rPr>
      </w:pPr>
      <w:r>
        <w:rPr>
          <w:sz w:val="28"/>
          <w:lang w:val="ru-RU"/>
        </w:rPr>
        <w:t>В якості контролю використовували пасту, яка замість спиртового розчину мірамістину вміщувала спирт</w:t>
      </w:r>
      <w:r>
        <w:rPr>
          <w:sz w:val="28"/>
          <w:lang w:val="ru-RU"/>
        </w:rPr>
        <w:tab/>
        <w:t>70%.</w:t>
      </w:r>
    </w:p>
    <w:p w:rsidR="002D596A" w:rsidRDefault="002D596A" w:rsidP="002D596A">
      <w:pPr>
        <w:spacing w:line="360" w:lineRule="auto"/>
        <w:ind w:firstLine="851"/>
        <w:jc w:val="both"/>
        <w:rPr>
          <w:sz w:val="28"/>
          <w:lang w:val="ru-RU"/>
        </w:rPr>
      </w:pPr>
      <w:r>
        <w:rPr>
          <w:sz w:val="28"/>
          <w:lang w:val="ru-RU"/>
        </w:rPr>
        <w:t>Через 72 год спостерігається аналогічна закономірність, і запропонований комплекс, в якому знаходилась максимальна концентрація мірамістину, затримував ріст мікрофлори. При цьому діаметр зони затримки росту мікроорганізмів була меншою, ніж через 24 год.</w:t>
      </w:r>
    </w:p>
    <w:p w:rsidR="002D596A" w:rsidRDefault="002D596A" w:rsidP="002D596A">
      <w:pPr>
        <w:spacing w:line="360" w:lineRule="auto"/>
        <w:ind w:firstLine="851"/>
        <w:jc w:val="both"/>
        <w:rPr>
          <w:sz w:val="28"/>
          <w:lang w:val="ru-RU"/>
        </w:rPr>
      </w:pPr>
      <w:r>
        <w:rPr>
          <w:sz w:val="28"/>
          <w:lang w:val="ru-RU"/>
        </w:rPr>
        <w:t>Через 120 год антимікробна активність комплексу зберігалась при всіх концентраціях мірамістину. При максимальній концентрації зона затримки росту мікроорганізмів виділених з кореневих каналів була вдвічі більшою, ніж при найменшій концентрації (14,6</w:t>
      </w:r>
      <w:r>
        <w:rPr>
          <w:rFonts w:ascii="Symbol" w:hAnsi="Symbol"/>
          <w:snapToGrid w:val="0"/>
          <w:sz w:val="28"/>
          <w:lang w:val="ru-RU"/>
        </w:rPr>
        <w:t></w:t>
      </w:r>
      <w:r>
        <w:rPr>
          <w:sz w:val="28"/>
          <w:lang w:val="ru-RU"/>
        </w:rPr>
        <w:t>0,24)мм і (7,2</w:t>
      </w:r>
      <w:r>
        <w:rPr>
          <w:rFonts w:ascii="Symbol" w:hAnsi="Symbol"/>
          <w:snapToGrid w:val="0"/>
          <w:sz w:val="28"/>
          <w:lang w:val="ru-RU"/>
        </w:rPr>
        <w:t></w:t>
      </w:r>
      <w:r>
        <w:rPr>
          <w:sz w:val="28"/>
          <w:lang w:val="ru-RU"/>
        </w:rPr>
        <w:t>0,20) мм відповідно, (p&lt;0,001) та достовірно більшою, ніж при дії пасти-контролю, (p&lt;0,05). (табл. 3.8.)</w:t>
      </w:r>
    </w:p>
    <w:p w:rsidR="002D596A" w:rsidRDefault="002D596A" w:rsidP="002D596A">
      <w:pPr>
        <w:spacing w:line="360" w:lineRule="auto"/>
        <w:ind w:firstLine="851"/>
        <w:jc w:val="both"/>
        <w:rPr>
          <w:sz w:val="28"/>
          <w:lang w:val="ru-RU"/>
        </w:rPr>
      </w:pPr>
      <w:r>
        <w:rPr>
          <w:sz w:val="28"/>
          <w:lang w:val="ru-RU"/>
        </w:rPr>
        <w:t>Порівнюючи дію мірамістинового комплексу на мікрофлору кореневих каналів у різні терміни спостереження, можна відмітити, що антимікробна активність знижується поступово і залежить від вихідної концентрації. Середньостатистичні значення зон затримки росту мікроорганізмів зменшуються через 72 год спостереження на 20-25% при середніх концентраціях мірамістину і на 30-37% при максимальних його концентраціях.</w:t>
      </w:r>
    </w:p>
    <w:p w:rsidR="002D596A" w:rsidRDefault="002D596A" w:rsidP="002D596A">
      <w:pPr>
        <w:spacing w:line="360" w:lineRule="auto"/>
        <w:ind w:firstLine="851"/>
        <w:jc w:val="both"/>
        <w:rPr>
          <w:sz w:val="28"/>
          <w:lang w:val="ru-RU"/>
        </w:rPr>
      </w:pPr>
      <w:r>
        <w:rPr>
          <w:sz w:val="28"/>
          <w:lang w:val="ru-RU"/>
        </w:rPr>
        <w:t>Через 120 год спостереження зони затримки росту мікрофлори каналів зменшуються в середньому на 35-40% при максимальній концентрації мірамістину і на 25-27% при середніх концентраціях.</w:t>
      </w:r>
    </w:p>
    <w:p w:rsidR="002D596A" w:rsidRDefault="002D596A" w:rsidP="002D596A">
      <w:pPr>
        <w:spacing w:line="360" w:lineRule="auto"/>
        <w:ind w:firstLine="851"/>
        <w:jc w:val="both"/>
        <w:rPr>
          <w:sz w:val="28"/>
          <w:lang w:val="ru-RU"/>
        </w:rPr>
      </w:pPr>
      <w:r>
        <w:rPr>
          <w:sz w:val="28"/>
          <w:lang w:val="ru-RU"/>
        </w:rPr>
        <w:t xml:space="preserve">Таким чином, для довготривалого збереження антимікробної дії мірамістинової пасти і пролонгованої його дії придатні не тільки максимальні концентрації мірамістину в запропонованій пломбувальній пасті, але й середні </w:t>
      </w:r>
      <w:r>
        <w:rPr>
          <w:sz w:val="28"/>
          <w:lang w:val="ru-RU"/>
        </w:rPr>
        <w:lastRenderedPageBreak/>
        <w:t>концентрації. У тих випадках, коли прогнозується довготривале перебування комплексу в кореневому каналі з метою досягнення бактерицидного ефекту доцільно використовувати максимальні концентрації мірамістину. Саме такий підхід сприяє швидкій дисимінації збудників інфекції, зниженню гостроти запалення і створенню умов для відновлення кісткового матриксу і репаративної регенерації тканин враженого періодонту.</w:t>
      </w:r>
    </w:p>
    <w:p w:rsidR="002D596A" w:rsidRDefault="002D596A" w:rsidP="002D596A">
      <w:pPr>
        <w:spacing w:before="240" w:line="360" w:lineRule="auto"/>
        <w:ind w:firstLine="851"/>
        <w:jc w:val="both"/>
        <w:rPr>
          <w:sz w:val="28"/>
          <w:lang w:val="ru-RU"/>
        </w:rPr>
      </w:pPr>
      <w:r>
        <w:rPr>
          <w:sz w:val="28"/>
          <w:lang w:val="ru-RU"/>
        </w:rPr>
        <w:t>Таким чином, максимальний діаметр затримки росту мікроорганізмів реєстрували при внесенні в луночки пасти з концентрацією мірамістину 50 мкг/мл, однак вони достовірно (р &lt;0,01) не відрізнялися від таких при випробуванні паст з концентрацією мірамістину 35 мкг/мл. Враховуючи можливість подразнюючої дії мірамістину у великих концентраціях, ми вважаємо доцільне використання пасти з концентрацією мірамістину 35 мкг/мл.</w:t>
      </w:r>
    </w:p>
    <w:p w:rsidR="002D596A" w:rsidRDefault="002D596A" w:rsidP="002D596A">
      <w:pPr>
        <w:spacing w:line="360" w:lineRule="auto"/>
        <w:ind w:firstLine="851"/>
        <w:jc w:val="both"/>
        <w:rPr>
          <w:sz w:val="28"/>
          <w:lang w:val="ru-RU"/>
        </w:rPr>
      </w:pPr>
      <w:r>
        <w:rPr>
          <w:sz w:val="28"/>
          <w:lang w:val="ru-RU"/>
        </w:rPr>
        <w:t>Для добору оптимальних співвідношень інших інгредієнтів пасти досліджувалися наступні варіанти пасти де концентрація мірамістину в спиртовому розчині 35мкг/мл: каніфоль, окис цинку, сульфат барію, гліцерофосфат кальцію у співвідношенні</w:t>
      </w:r>
    </w:p>
    <w:p w:rsidR="002D596A" w:rsidRDefault="002D596A" w:rsidP="002D596A">
      <w:pPr>
        <w:numPr>
          <w:ilvl w:val="0"/>
          <w:numId w:val="36"/>
        </w:numPr>
        <w:spacing w:line="360" w:lineRule="auto"/>
        <w:jc w:val="both"/>
        <w:rPr>
          <w:sz w:val="28"/>
        </w:rPr>
      </w:pPr>
      <w:r>
        <w:rPr>
          <w:sz w:val="28"/>
        </w:rPr>
        <w:t>1 : 1 : 1 : 1</w:t>
      </w:r>
    </w:p>
    <w:p w:rsidR="002D596A" w:rsidRDefault="002D596A" w:rsidP="002D596A">
      <w:pPr>
        <w:numPr>
          <w:ilvl w:val="0"/>
          <w:numId w:val="36"/>
        </w:numPr>
        <w:spacing w:line="360" w:lineRule="auto"/>
        <w:jc w:val="both"/>
        <w:rPr>
          <w:sz w:val="28"/>
        </w:rPr>
      </w:pPr>
      <w:r>
        <w:rPr>
          <w:sz w:val="28"/>
        </w:rPr>
        <w:t>2 : 1 : 1 : 1</w:t>
      </w:r>
    </w:p>
    <w:p w:rsidR="002D596A" w:rsidRDefault="002D596A" w:rsidP="002D596A">
      <w:pPr>
        <w:numPr>
          <w:ilvl w:val="0"/>
          <w:numId w:val="36"/>
        </w:numPr>
        <w:spacing w:line="360" w:lineRule="auto"/>
        <w:jc w:val="both"/>
        <w:rPr>
          <w:sz w:val="28"/>
        </w:rPr>
      </w:pPr>
      <w:r>
        <w:rPr>
          <w:sz w:val="28"/>
        </w:rPr>
        <w:t>3 : 1 : 1 : 1</w:t>
      </w:r>
    </w:p>
    <w:p w:rsidR="002D596A" w:rsidRDefault="002D596A" w:rsidP="002D596A">
      <w:pPr>
        <w:numPr>
          <w:ilvl w:val="0"/>
          <w:numId w:val="36"/>
        </w:numPr>
        <w:spacing w:line="360" w:lineRule="auto"/>
        <w:jc w:val="both"/>
        <w:rPr>
          <w:sz w:val="28"/>
        </w:rPr>
      </w:pPr>
      <w:r>
        <w:rPr>
          <w:sz w:val="28"/>
        </w:rPr>
        <w:t>3 : 2 : 2 : 1</w:t>
      </w:r>
    </w:p>
    <w:p w:rsidR="002D596A" w:rsidRDefault="002D596A" w:rsidP="002D596A">
      <w:pPr>
        <w:numPr>
          <w:ilvl w:val="0"/>
          <w:numId w:val="36"/>
        </w:numPr>
        <w:spacing w:line="360" w:lineRule="auto"/>
        <w:jc w:val="both"/>
        <w:rPr>
          <w:sz w:val="28"/>
        </w:rPr>
      </w:pPr>
      <w:r>
        <w:rPr>
          <w:sz w:val="28"/>
        </w:rPr>
        <w:t>4 : 2 : 2 : 1</w:t>
      </w:r>
    </w:p>
    <w:p w:rsidR="002D596A" w:rsidRDefault="002D596A" w:rsidP="002D596A">
      <w:pPr>
        <w:numPr>
          <w:ilvl w:val="0"/>
          <w:numId w:val="36"/>
        </w:numPr>
        <w:spacing w:line="360" w:lineRule="auto"/>
        <w:jc w:val="both"/>
        <w:rPr>
          <w:sz w:val="28"/>
        </w:rPr>
      </w:pPr>
      <w:r>
        <w:rPr>
          <w:sz w:val="28"/>
        </w:rPr>
        <w:t>5 : 2 : 2 : 1</w:t>
      </w:r>
    </w:p>
    <w:p w:rsidR="002D596A" w:rsidRDefault="002D596A" w:rsidP="002D596A">
      <w:pPr>
        <w:spacing w:line="360" w:lineRule="auto"/>
        <w:ind w:firstLine="851"/>
        <w:jc w:val="both"/>
        <w:rPr>
          <w:sz w:val="28"/>
          <w:lang w:val="ru-RU"/>
        </w:rPr>
      </w:pPr>
      <w:r>
        <w:rPr>
          <w:sz w:val="28"/>
          <w:lang w:val="ru-RU"/>
        </w:rPr>
        <w:t>В якості контролю для порівняння антимікробної активності мірамістинової пасти ми використали каніфоль-новоімонінову пасту (КНП).</w:t>
      </w:r>
    </w:p>
    <w:p w:rsidR="002D596A" w:rsidRDefault="002D596A" w:rsidP="002D596A">
      <w:pPr>
        <w:spacing w:line="360" w:lineRule="auto"/>
        <w:ind w:firstLine="851"/>
        <w:jc w:val="both"/>
        <w:rPr>
          <w:sz w:val="28"/>
          <w:lang w:val="ru-RU"/>
        </w:rPr>
      </w:pPr>
      <w:r>
        <w:rPr>
          <w:sz w:val="28"/>
          <w:lang w:val="ru-RU"/>
        </w:rPr>
        <w:t>Результати дії паст з різними варіантами співвідношень її інгредієнтів на штами мікроорганізмів виділених із кореневих каналів зубів з різними формами апікальних періодонтитів відображені в таблиці 3.9.</w:t>
      </w:r>
    </w:p>
    <w:p w:rsidR="002D596A" w:rsidRDefault="002D596A" w:rsidP="002D596A">
      <w:pPr>
        <w:pStyle w:val="9"/>
        <w:rPr>
          <w:lang w:val="ru-RU"/>
        </w:rPr>
      </w:pPr>
      <w:r>
        <w:rPr>
          <w:lang w:val="ru-RU"/>
        </w:rPr>
        <w:br w:type="page"/>
      </w:r>
      <w:r>
        <w:rPr>
          <w:lang w:val="ru-RU"/>
        </w:rPr>
        <w:lastRenderedPageBreak/>
        <w:t>Таблиця 3.9</w:t>
      </w:r>
    </w:p>
    <w:p w:rsidR="002D596A" w:rsidRDefault="002D596A" w:rsidP="002D596A">
      <w:pPr>
        <w:spacing w:line="360" w:lineRule="auto"/>
        <w:jc w:val="both"/>
        <w:rPr>
          <w:b/>
          <w:sz w:val="28"/>
          <w:lang w:val="ru-RU"/>
        </w:rPr>
      </w:pPr>
      <w:r>
        <w:rPr>
          <w:b/>
          <w:sz w:val="28"/>
        </w:rPr>
        <w:t xml:space="preserve">Діаметри зони затримки росту </w:t>
      </w:r>
      <w:r>
        <w:rPr>
          <w:b/>
          <w:sz w:val="28"/>
          <w:lang w:val="ru-RU"/>
        </w:rPr>
        <w:t>мікроорганізмів виділених із кореневих каналів мірамістинової пасти з різними варіантами співвідношень її інгредієнтів</w:t>
      </w:r>
      <w:r>
        <w:rPr>
          <w:sz w:val="28"/>
          <w:lang w:val="ru-RU"/>
        </w:rPr>
        <w:t xml:space="preserve"> мм (М</w:t>
      </w:r>
      <w:r>
        <w:rPr>
          <w:sz w:val="28"/>
          <w:u w:val="single"/>
          <w:lang w:val="ru-RU"/>
        </w:rPr>
        <w:t>+</w:t>
      </w:r>
      <w:r>
        <w:rPr>
          <w:sz w:val="28"/>
          <w:lang w:val="ru-RU"/>
        </w:rPr>
        <w:t>м)</w:t>
      </w:r>
    </w:p>
    <w:tbl>
      <w:tblPr>
        <w:tblW w:w="946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359"/>
        <w:gridCol w:w="2364"/>
        <w:gridCol w:w="2359"/>
      </w:tblGrid>
      <w:tr w:rsidR="002D596A" w:rsidTr="0051190C">
        <w:tblPrEx>
          <w:tblCellMar>
            <w:top w:w="0" w:type="dxa"/>
            <w:bottom w:w="0" w:type="dxa"/>
          </w:tblCellMar>
        </w:tblPrEx>
        <w:trPr>
          <w:cantSplit/>
          <w:trHeight w:val="2920"/>
        </w:trPr>
        <w:tc>
          <w:tcPr>
            <w:tcW w:w="2385" w:type="dxa"/>
            <w:tcBorders>
              <w:top w:val="single" w:sz="4" w:space="0" w:color="auto"/>
              <w:left w:val="single" w:sz="4" w:space="0" w:color="auto"/>
              <w:bottom w:val="nil"/>
              <w:right w:val="single" w:sz="4" w:space="0" w:color="auto"/>
            </w:tcBorders>
            <w:vAlign w:val="center"/>
          </w:tcPr>
          <w:p w:rsidR="002D596A" w:rsidRDefault="002D596A" w:rsidP="0051190C">
            <w:pPr>
              <w:spacing w:line="360" w:lineRule="auto"/>
              <w:rPr>
                <w:sz w:val="28"/>
                <w:lang w:val="ru-RU"/>
              </w:rPr>
            </w:pPr>
            <w:r>
              <w:rPr>
                <w:sz w:val="28"/>
                <w:lang w:val="ru-RU"/>
              </w:rPr>
              <w:t>Варіанти співвідношень інгредієнтів пасти</w:t>
            </w:r>
          </w:p>
        </w:tc>
        <w:tc>
          <w:tcPr>
            <w:tcW w:w="7082" w:type="dxa"/>
            <w:gridSpan w:val="3"/>
            <w:tcBorders>
              <w:top w:val="single" w:sz="4" w:space="0" w:color="auto"/>
              <w:left w:val="single" w:sz="4" w:space="0" w:color="auto"/>
              <w:bottom w:val="single" w:sz="4" w:space="0" w:color="auto"/>
              <w:right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Діаметр зони затримки росту мікроорганізмів , мм (М</w:t>
            </w:r>
            <w:r>
              <w:rPr>
                <w:sz w:val="28"/>
                <w:u w:val="single"/>
                <w:lang w:val="ru-RU"/>
              </w:rPr>
              <w:t>+</w:t>
            </w:r>
            <w:r>
              <w:rPr>
                <w:sz w:val="28"/>
                <w:lang w:val="ru-RU"/>
              </w:rPr>
              <w:t>м)</w:t>
            </w:r>
          </w:p>
        </w:tc>
      </w:tr>
      <w:tr w:rsidR="002D596A" w:rsidTr="0051190C">
        <w:tblPrEx>
          <w:tblCellMar>
            <w:top w:w="0" w:type="dxa"/>
            <w:bottom w:w="0" w:type="dxa"/>
          </w:tblCellMar>
        </w:tblPrEx>
        <w:trPr>
          <w:cantSplit/>
        </w:trPr>
        <w:tc>
          <w:tcPr>
            <w:tcW w:w="2385" w:type="dxa"/>
            <w:tcBorders>
              <w:top w:val="nil"/>
              <w:left w:val="single" w:sz="4" w:space="0" w:color="auto"/>
              <w:right w:val="single" w:sz="4" w:space="0" w:color="auto"/>
            </w:tcBorders>
            <w:vAlign w:val="center"/>
          </w:tcPr>
          <w:p w:rsidR="002D596A" w:rsidRDefault="002D596A" w:rsidP="0051190C">
            <w:pPr>
              <w:spacing w:line="360" w:lineRule="auto"/>
              <w:rPr>
                <w:sz w:val="28"/>
                <w:lang w:val="ru-RU"/>
              </w:rPr>
            </w:pPr>
          </w:p>
        </w:tc>
        <w:tc>
          <w:tcPr>
            <w:tcW w:w="2359" w:type="dxa"/>
            <w:tcBorders>
              <w:left w:val="single" w:sz="4" w:space="0" w:color="auto"/>
            </w:tcBorders>
            <w:vAlign w:val="center"/>
          </w:tcPr>
          <w:p w:rsidR="002D596A" w:rsidRDefault="002D596A" w:rsidP="0051190C">
            <w:pPr>
              <w:spacing w:line="360" w:lineRule="auto"/>
              <w:jc w:val="center"/>
              <w:rPr>
                <w:sz w:val="28"/>
                <w:lang w:val="ru-RU"/>
              </w:rPr>
            </w:pPr>
            <w:r>
              <w:rPr>
                <w:sz w:val="28"/>
                <w:lang w:val="ru-RU"/>
              </w:rPr>
              <w:t>24 год</w:t>
            </w:r>
          </w:p>
        </w:tc>
        <w:tc>
          <w:tcPr>
            <w:tcW w:w="2364" w:type="dxa"/>
            <w:vAlign w:val="center"/>
          </w:tcPr>
          <w:p w:rsidR="002D596A" w:rsidRDefault="002D596A" w:rsidP="0051190C">
            <w:pPr>
              <w:spacing w:line="360" w:lineRule="auto"/>
              <w:jc w:val="center"/>
              <w:rPr>
                <w:sz w:val="28"/>
                <w:lang w:val="ru-RU"/>
              </w:rPr>
            </w:pPr>
            <w:r>
              <w:rPr>
                <w:sz w:val="28"/>
                <w:lang w:val="ru-RU"/>
              </w:rPr>
              <w:t>72 год</w:t>
            </w:r>
          </w:p>
        </w:tc>
        <w:tc>
          <w:tcPr>
            <w:tcW w:w="2359" w:type="dxa"/>
            <w:vAlign w:val="center"/>
          </w:tcPr>
          <w:p w:rsidR="002D596A" w:rsidRDefault="002D596A" w:rsidP="0051190C">
            <w:pPr>
              <w:spacing w:line="360" w:lineRule="auto"/>
              <w:jc w:val="center"/>
              <w:rPr>
                <w:sz w:val="28"/>
                <w:lang w:val="ru-RU"/>
              </w:rPr>
            </w:pPr>
            <w:r>
              <w:rPr>
                <w:sz w:val="28"/>
                <w:lang w:val="ru-RU"/>
              </w:rPr>
              <w:t>120 год</w:t>
            </w:r>
          </w:p>
        </w:tc>
      </w:tr>
      <w:tr w:rsidR="002D596A" w:rsidTr="0051190C">
        <w:tblPrEx>
          <w:tblCellMar>
            <w:top w:w="0" w:type="dxa"/>
            <w:bottom w:w="0" w:type="dxa"/>
          </w:tblCellMar>
        </w:tblPrEx>
        <w:tc>
          <w:tcPr>
            <w:tcW w:w="2385" w:type="dxa"/>
            <w:vAlign w:val="center"/>
          </w:tcPr>
          <w:p w:rsidR="002D596A" w:rsidRDefault="002D596A" w:rsidP="0051190C">
            <w:pPr>
              <w:numPr>
                <w:ilvl w:val="0"/>
                <w:numId w:val="38"/>
              </w:numPr>
              <w:spacing w:line="360" w:lineRule="auto"/>
              <w:jc w:val="center"/>
              <w:rPr>
                <w:sz w:val="28"/>
                <w:lang w:val="ru-RU"/>
              </w:rPr>
            </w:pPr>
          </w:p>
        </w:tc>
        <w:tc>
          <w:tcPr>
            <w:tcW w:w="2359" w:type="dxa"/>
            <w:vAlign w:val="center"/>
          </w:tcPr>
          <w:p w:rsidR="002D596A" w:rsidRDefault="002D596A" w:rsidP="0051190C">
            <w:pPr>
              <w:spacing w:line="360" w:lineRule="auto"/>
              <w:jc w:val="center"/>
              <w:rPr>
                <w:sz w:val="28"/>
                <w:lang w:val="ru-RU"/>
              </w:rPr>
            </w:pPr>
            <w:r>
              <w:rPr>
                <w:sz w:val="28"/>
                <w:lang w:val="ru-RU"/>
              </w:rPr>
              <w:t>25,0</w:t>
            </w:r>
            <w:r>
              <w:rPr>
                <w:rFonts w:ascii="Symbol" w:hAnsi="Symbol"/>
                <w:snapToGrid w:val="0"/>
                <w:sz w:val="28"/>
                <w:lang w:val="ru-RU"/>
              </w:rPr>
              <w:t></w:t>
            </w:r>
            <w:r>
              <w:rPr>
                <w:sz w:val="28"/>
                <w:lang w:val="ru-RU"/>
              </w:rPr>
              <w:t>0,32</w:t>
            </w:r>
          </w:p>
        </w:tc>
        <w:tc>
          <w:tcPr>
            <w:tcW w:w="2364" w:type="dxa"/>
            <w:vAlign w:val="center"/>
          </w:tcPr>
          <w:p w:rsidR="002D596A" w:rsidRDefault="002D596A" w:rsidP="0051190C">
            <w:pPr>
              <w:spacing w:line="360" w:lineRule="auto"/>
              <w:jc w:val="center"/>
              <w:rPr>
                <w:sz w:val="28"/>
                <w:lang w:val="ru-RU"/>
              </w:rPr>
            </w:pPr>
            <w:r>
              <w:rPr>
                <w:sz w:val="28"/>
                <w:lang w:val="ru-RU"/>
              </w:rPr>
              <w:t>17,0</w:t>
            </w:r>
            <w:r>
              <w:rPr>
                <w:rFonts w:ascii="Symbol" w:hAnsi="Symbol"/>
                <w:snapToGrid w:val="0"/>
                <w:sz w:val="28"/>
                <w:lang w:val="ru-RU"/>
              </w:rPr>
              <w:t></w:t>
            </w:r>
            <w:r>
              <w:rPr>
                <w:sz w:val="28"/>
                <w:lang w:val="ru-RU"/>
              </w:rPr>
              <w:t>0,45</w:t>
            </w:r>
          </w:p>
        </w:tc>
        <w:tc>
          <w:tcPr>
            <w:tcW w:w="2359" w:type="dxa"/>
            <w:vAlign w:val="center"/>
          </w:tcPr>
          <w:p w:rsidR="002D596A" w:rsidRDefault="002D596A" w:rsidP="0051190C">
            <w:pPr>
              <w:spacing w:line="360" w:lineRule="auto"/>
              <w:jc w:val="center"/>
              <w:rPr>
                <w:sz w:val="28"/>
                <w:lang w:val="ru-RU"/>
              </w:rPr>
            </w:pPr>
            <w:r>
              <w:rPr>
                <w:sz w:val="28"/>
                <w:lang w:val="ru-RU"/>
              </w:rPr>
              <w:t>12,7</w:t>
            </w:r>
            <w:r>
              <w:rPr>
                <w:rFonts w:ascii="Symbol" w:hAnsi="Symbol"/>
                <w:snapToGrid w:val="0"/>
                <w:sz w:val="28"/>
                <w:lang w:val="ru-RU"/>
              </w:rPr>
              <w:t></w:t>
            </w:r>
            <w:r>
              <w:rPr>
                <w:sz w:val="28"/>
                <w:lang w:val="ru-RU"/>
              </w:rPr>
              <w:t>0,58</w:t>
            </w:r>
          </w:p>
        </w:tc>
      </w:tr>
      <w:tr w:rsidR="002D596A" w:rsidTr="0051190C">
        <w:tblPrEx>
          <w:tblCellMar>
            <w:top w:w="0" w:type="dxa"/>
            <w:bottom w:w="0" w:type="dxa"/>
          </w:tblCellMar>
        </w:tblPrEx>
        <w:tc>
          <w:tcPr>
            <w:tcW w:w="2385" w:type="dxa"/>
            <w:vAlign w:val="center"/>
          </w:tcPr>
          <w:p w:rsidR="002D596A" w:rsidRDefault="002D596A" w:rsidP="0051190C">
            <w:pPr>
              <w:numPr>
                <w:ilvl w:val="0"/>
                <w:numId w:val="38"/>
              </w:numPr>
              <w:spacing w:line="360" w:lineRule="auto"/>
              <w:jc w:val="center"/>
              <w:rPr>
                <w:sz w:val="28"/>
                <w:lang w:val="ru-RU"/>
              </w:rPr>
            </w:pPr>
          </w:p>
        </w:tc>
        <w:tc>
          <w:tcPr>
            <w:tcW w:w="2359" w:type="dxa"/>
            <w:vAlign w:val="center"/>
          </w:tcPr>
          <w:p w:rsidR="002D596A" w:rsidRDefault="002D596A" w:rsidP="0051190C">
            <w:pPr>
              <w:spacing w:line="360" w:lineRule="auto"/>
              <w:jc w:val="center"/>
              <w:rPr>
                <w:sz w:val="28"/>
                <w:lang w:val="ru-RU"/>
              </w:rPr>
            </w:pPr>
            <w:r>
              <w:rPr>
                <w:sz w:val="28"/>
                <w:lang w:val="ru-RU"/>
              </w:rPr>
              <w:t>25,1</w:t>
            </w:r>
            <w:r>
              <w:rPr>
                <w:rFonts w:ascii="Symbol" w:hAnsi="Symbol"/>
                <w:snapToGrid w:val="0"/>
                <w:sz w:val="28"/>
                <w:lang w:val="ru-RU"/>
              </w:rPr>
              <w:t></w:t>
            </w:r>
            <w:r>
              <w:rPr>
                <w:sz w:val="28"/>
                <w:lang w:val="ru-RU"/>
              </w:rPr>
              <w:t>0,33</w:t>
            </w:r>
          </w:p>
        </w:tc>
        <w:tc>
          <w:tcPr>
            <w:tcW w:w="2364" w:type="dxa"/>
            <w:vAlign w:val="center"/>
          </w:tcPr>
          <w:p w:rsidR="002D596A" w:rsidRDefault="002D596A" w:rsidP="0051190C">
            <w:pPr>
              <w:spacing w:line="360" w:lineRule="auto"/>
              <w:jc w:val="center"/>
              <w:rPr>
                <w:sz w:val="28"/>
                <w:lang w:val="ru-RU"/>
              </w:rPr>
            </w:pPr>
            <w:r>
              <w:rPr>
                <w:sz w:val="28"/>
                <w:lang w:val="ru-RU"/>
              </w:rPr>
              <w:t>17,2</w:t>
            </w:r>
            <w:r>
              <w:rPr>
                <w:rFonts w:ascii="Symbol" w:hAnsi="Symbol"/>
                <w:snapToGrid w:val="0"/>
                <w:sz w:val="28"/>
                <w:lang w:val="ru-RU"/>
              </w:rPr>
              <w:t></w:t>
            </w:r>
            <w:r>
              <w:rPr>
                <w:sz w:val="28"/>
                <w:lang w:val="ru-RU"/>
              </w:rPr>
              <w:t>0,45</w:t>
            </w:r>
          </w:p>
        </w:tc>
        <w:tc>
          <w:tcPr>
            <w:tcW w:w="2359" w:type="dxa"/>
            <w:vAlign w:val="center"/>
          </w:tcPr>
          <w:p w:rsidR="002D596A" w:rsidRDefault="002D596A" w:rsidP="0051190C">
            <w:pPr>
              <w:spacing w:line="360" w:lineRule="auto"/>
              <w:jc w:val="center"/>
              <w:rPr>
                <w:sz w:val="28"/>
                <w:lang w:val="ru-RU"/>
              </w:rPr>
            </w:pPr>
            <w:r>
              <w:rPr>
                <w:sz w:val="28"/>
                <w:lang w:val="ru-RU"/>
              </w:rPr>
              <w:t>12,9</w:t>
            </w:r>
            <w:r>
              <w:rPr>
                <w:rFonts w:ascii="Symbol" w:hAnsi="Symbol"/>
                <w:snapToGrid w:val="0"/>
                <w:sz w:val="28"/>
                <w:lang w:val="ru-RU"/>
              </w:rPr>
              <w:t></w:t>
            </w:r>
            <w:r>
              <w:rPr>
                <w:sz w:val="28"/>
                <w:lang w:val="ru-RU"/>
              </w:rPr>
              <w:t>0,56</w:t>
            </w:r>
          </w:p>
        </w:tc>
      </w:tr>
      <w:tr w:rsidR="002D596A" w:rsidTr="0051190C">
        <w:tblPrEx>
          <w:tblCellMar>
            <w:top w:w="0" w:type="dxa"/>
            <w:bottom w:w="0" w:type="dxa"/>
          </w:tblCellMar>
        </w:tblPrEx>
        <w:tc>
          <w:tcPr>
            <w:tcW w:w="2385" w:type="dxa"/>
            <w:vAlign w:val="center"/>
          </w:tcPr>
          <w:p w:rsidR="002D596A" w:rsidRDefault="002D596A" w:rsidP="0051190C">
            <w:pPr>
              <w:numPr>
                <w:ilvl w:val="0"/>
                <w:numId w:val="38"/>
              </w:numPr>
              <w:spacing w:line="360" w:lineRule="auto"/>
              <w:jc w:val="center"/>
              <w:rPr>
                <w:sz w:val="28"/>
                <w:lang w:val="ru-RU"/>
              </w:rPr>
            </w:pPr>
          </w:p>
        </w:tc>
        <w:tc>
          <w:tcPr>
            <w:tcW w:w="2359" w:type="dxa"/>
            <w:vAlign w:val="center"/>
          </w:tcPr>
          <w:p w:rsidR="002D596A" w:rsidRDefault="002D596A" w:rsidP="0051190C">
            <w:pPr>
              <w:spacing w:line="360" w:lineRule="auto"/>
              <w:jc w:val="center"/>
              <w:rPr>
                <w:sz w:val="28"/>
                <w:lang w:val="ru-RU"/>
              </w:rPr>
            </w:pPr>
            <w:r>
              <w:rPr>
                <w:sz w:val="28"/>
                <w:lang w:val="ru-RU"/>
              </w:rPr>
              <w:t>25,7</w:t>
            </w:r>
            <w:r>
              <w:rPr>
                <w:rFonts w:ascii="Symbol" w:hAnsi="Symbol"/>
                <w:snapToGrid w:val="0"/>
                <w:sz w:val="28"/>
                <w:lang w:val="ru-RU"/>
              </w:rPr>
              <w:t></w:t>
            </w:r>
            <w:r>
              <w:rPr>
                <w:sz w:val="28"/>
                <w:lang w:val="ru-RU"/>
              </w:rPr>
              <w:t>0,30</w:t>
            </w:r>
          </w:p>
        </w:tc>
        <w:tc>
          <w:tcPr>
            <w:tcW w:w="2364" w:type="dxa"/>
            <w:vAlign w:val="center"/>
          </w:tcPr>
          <w:p w:rsidR="002D596A" w:rsidRDefault="002D596A" w:rsidP="0051190C">
            <w:pPr>
              <w:spacing w:line="360" w:lineRule="auto"/>
              <w:jc w:val="center"/>
              <w:rPr>
                <w:sz w:val="28"/>
                <w:lang w:val="ru-RU"/>
              </w:rPr>
            </w:pPr>
            <w:r>
              <w:rPr>
                <w:sz w:val="28"/>
                <w:lang w:val="ru-RU"/>
              </w:rPr>
              <w:t>17,9</w:t>
            </w:r>
            <w:r>
              <w:rPr>
                <w:rFonts w:ascii="Symbol" w:hAnsi="Symbol"/>
                <w:snapToGrid w:val="0"/>
                <w:sz w:val="28"/>
                <w:lang w:val="ru-RU"/>
              </w:rPr>
              <w:t></w:t>
            </w:r>
            <w:r>
              <w:rPr>
                <w:sz w:val="28"/>
                <w:lang w:val="ru-RU"/>
              </w:rPr>
              <w:t>0,42</w:t>
            </w:r>
          </w:p>
        </w:tc>
        <w:tc>
          <w:tcPr>
            <w:tcW w:w="2359" w:type="dxa"/>
            <w:vAlign w:val="center"/>
          </w:tcPr>
          <w:p w:rsidR="002D596A" w:rsidRDefault="002D596A" w:rsidP="0051190C">
            <w:pPr>
              <w:spacing w:line="360" w:lineRule="auto"/>
              <w:jc w:val="center"/>
              <w:rPr>
                <w:sz w:val="28"/>
                <w:lang w:val="ru-RU"/>
              </w:rPr>
            </w:pPr>
            <w:r>
              <w:rPr>
                <w:sz w:val="28"/>
                <w:lang w:val="ru-RU"/>
              </w:rPr>
              <w:t>13,1</w:t>
            </w:r>
            <w:r>
              <w:rPr>
                <w:rFonts w:ascii="Symbol" w:hAnsi="Symbol"/>
                <w:snapToGrid w:val="0"/>
                <w:sz w:val="28"/>
                <w:lang w:val="ru-RU"/>
              </w:rPr>
              <w:t></w:t>
            </w:r>
            <w:r>
              <w:rPr>
                <w:sz w:val="28"/>
                <w:lang w:val="ru-RU"/>
              </w:rPr>
              <w:t>0,52</w:t>
            </w:r>
          </w:p>
        </w:tc>
      </w:tr>
      <w:tr w:rsidR="002D596A" w:rsidTr="0051190C">
        <w:tblPrEx>
          <w:tblCellMar>
            <w:top w:w="0" w:type="dxa"/>
            <w:bottom w:w="0" w:type="dxa"/>
          </w:tblCellMar>
        </w:tblPrEx>
        <w:tc>
          <w:tcPr>
            <w:tcW w:w="2385" w:type="dxa"/>
            <w:vAlign w:val="center"/>
          </w:tcPr>
          <w:p w:rsidR="002D596A" w:rsidRDefault="002D596A" w:rsidP="0051190C">
            <w:pPr>
              <w:numPr>
                <w:ilvl w:val="0"/>
                <w:numId w:val="38"/>
              </w:numPr>
              <w:spacing w:line="360" w:lineRule="auto"/>
              <w:jc w:val="center"/>
              <w:rPr>
                <w:sz w:val="28"/>
                <w:lang w:val="ru-RU"/>
              </w:rPr>
            </w:pPr>
          </w:p>
        </w:tc>
        <w:tc>
          <w:tcPr>
            <w:tcW w:w="2359" w:type="dxa"/>
            <w:vAlign w:val="center"/>
          </w:tcPr>
          <w:p w:rsidR="002D596A" w:rsidRDefault="002D596A" w:rsidP="0051190C">
            <w:pPr>
              <w:spacing w:line="360" w:lineRule="auto"/>
              <w:jc w:val="center"/>
              <w:rPr>
                <w:sz w:val="28"/>
                <w:lang w:val="ru-RU"/>
              </w:rPr>
            </w:pPr>
            <w:r>
              <w:rPr>
                <w:sz w:val="28"/>
                <w:lang w:val="ru-RU"/>
              </w:rPr>
              <w:t>25,9</w:t>
            </w:r>
            <w:r>
              <w:rPr>
                <w:rFonts w:ascii="Symbol" w:hAnsi="Symbol"/>
                <w:snapToGrid w:val="0"/>
                <w:sz w:val="28"/>
                <w:lang w:val="ru-RU"/>
              </w:rPr>
              <w:t></w:t>
            </w:r>
            <w:r>
              <w:rPr>
                <w:sz w:val="28"/>
                <w:lang w:val="ru-RU"/>
              </w:rPr>
              <w:t>0,32</w:t>
            </w:r>
          </w:p>
        </w:tc>
        <w:tc>
          <w:tcPr>
            <w:tcW w:w="2364" w:type="dxa"/>
            <w:vAlign w:val="center"/>
          </w:tcPr>
          <w:p w:rsidR="002D596A" w:rsidRDefault="002D596A" w:rsidP="0051190C">
            <w:pPr>
              <w:spacing w:line="360" w:lineRule="auto"/>
              <w:jc w:val="center"/>
              <w:rPr>
                <w:sz w:val="28"/>
                <w:lang w:val="ru-RU"/>
              </w:rPr>
            </w:pPr>
            <w:r>
              <w:rPr>
                <w:sz w:val="28"/>
                <w:lang w:val="ru-RU"/>
              </w:rPr>
              <w:t>18,2</w:t>
            </w:r>
            <w:r>
              <w:rPr>
                <w:rFonts w:ascii="Symbol" w:hAnsi="Symbol"/>
                <w:snapToGrid w:val="0"/>
                <w:sz w:val="28"/>
                <w:lang w:val="ru-RU"/>
              </w:rPr>
              <w:t></w:t>
            </w:r>
            <w:r>
              <w:rPr>
                <w:sz w:val="28"/>
                <w:lang w:val="ru-RU"/>
              </w:rPr>
              <w:t>0,35</w:t>
            </w:r>
          </w:p>
        </w:tc>
        <w:tc>
          <w:tcPr>
            <w:tcW w:w="2359" w:type="dxa"/>
            <w:vAlign w:val="center"/>
          </w:tcPr>
          <w:p w:rsidR="002D596A" w:rsidRDefault="002D596A" w:rsidP="0051190C">
            <w:pPr>
              <w:spacing w:line="360" w:lineRule="auto"/>
              <w:jc w:val="center"/>
              <w:rPr>
                <w:sz w:val="28"/>
                <w:lang w:val="ru-RU"/>
              </w:rPr>
            </w:pPr>
            <w:r>
              <w:rPr>
                <w:sz w:val="28"/>
                <w:lang w:val="ru-RU"/>
              </w:rPr>
              <w:t>13,4</w:t>
            </w:r>
            <w:r>
              <w:rPr>
                <w:rFonts w:ascii="Symbol" w:hAnsi="Symbol"/>
                <w:snapToGrid w:val="0"/>
                <w:sz w:val="28"/>
                <w:lang w:val="ru-RU"/>
              </w:rPr>
              <w:t></w:t>
            </w:r>
            <w:r>
              <w:rPr>
                <w:sz w:val="28"/>
                <w:lang w:val="ru-RU"/>
              </w:rPr>
              <w:t>0,50</w:t>
            </w:r>
          </w:p>
        </w:tc>
      </w:tr>
      <w:tr w:rsidR="002D596A" w:rsidTr="0051190C">
        <w:tblPrEx>
          <w:tblCellMar>
            <w:top w:w="0" w:type="dxa"/>
            <w:bottom w:w="0" w:type="dxa"/>
          </w:tblCellMar>
        </w:tblPrEx>
        <w:tc>
          <w:tcPr>
            <w:tcW w:w="2385" w:type="dxa"/>
            <w:vAlign w:val="center"/>
          </w:tcPr>
          <w:p w:rsidR="002D596A" w:rsidRDefault="002D596A" w:rsidP="0051190C">
            <w:pPr>
              <w:numPr>
                <w:ilvl w:val="0"/>
                <w:numId w:val="38"/>
              </w:numPr>
              <w:spacing w:line="360" w:lineRule="auto"/>
              <w:jc w:val="center"/>
              <w:rPr>
                <w:sz w:val="28"/>
                <w:lang w:val="ru-RU"/>
              </w:rPr>
            </w:pPr>
          </w:p>
        </w:tc>
        <w:tc>
          <w:tcPr>
            <w:tcW w:w="2359" w:type="dxa"/>
            <w:vAlign w:val="center"/>
          </w:tcPr>
          <w:p w:rsidR="002D596A" w:rsidRDefault="002D596A" w:rsidP="0051190C">
            <w:pPr>
              <w:spacing w:line="360" w:lineRule="auto"/>
              <w:jc w:val="center"/>
              <w:rPr>
                <w:sz w:val="28"/>
                <w:lang w:val="ru-RU"/>
              </w:rPr>
            </w:pPr>
            <w:r>
              <w:rPr>
                <w:sz w:val="28"/>
                <w:lang w:val="ru-RU"/>
              </w:rPr>
              <w:t>26,2</w:t>
            </w:r>
            <w:r>
              <w:rPr>
                <w:rFonts w:ascii="Symbol" w:hAnsi="Symbol"/>
                <w:snapToGrid w:val="0"/>
                <w:sz w:val="28"/>
                <w:lang w:val="ru-RU"/>
              </w:rPr>
              <w:t></w:t>
            </w:r>
            <w:r>
              <w:rPr>
                <w:sz w:val="28"/>
                <w:lang w:val="ru-RU"/>
              </w:rPr>
              <w:t>0,37</w:t>
            </w:r>
          </w:p>
        </w:tc>
        <w:tc>
          <w:tcPr>
            <w:tcW w:w="2364" w:type="dxa"/>
            <w:vAlign w:val="center"/>
          </w:tcPr>
          <w:p w:rsidR="002D596A" w:rsidRDefault="002D596A" w:rsidP="0051190C">
            <w:pPr>
              <w:spacing w:line="360" w:lineRule="auto"/>
              <w:jc w:val="center"/>
              <w:rPr>
                <w:sz w:val="28"/>
                <w:lang w:val="ru-RU"/>
              </w:rPr>
            </w:pPr>
            <w:r>
              <w:rPr>
                <w:sz w:val="28"/>
                <w:lang w:val="ru-RU"/>
              </w:rPr>
              <w:t>18,4</w:t>
            </w:r>
            <w:r>
              <w:rPr>
                <w:rFonts w:ascii="Symbol" w:hAnsi="Symbol"/>
                <w:snapToGrid w:val="0"/>
                <w:sz w:val="28"/>
                <w:lang w:val="ru-RU"/>
              </w:rPr>
              <w:t></w:t>
            </w:r>
            <w:r>
              <w:rPr>
                <w:sz w:val="28"/>
                <w:lang w:val="ru-RU"/>
              </w:rPr>
              <w:t>0,58</w:t>
            </w:r>
          </w:p>
        </w:tc>
        <w:tc>
          <w:tcPr>
            <w:tcW w:w="2359" w:type="dxa"/>
            <w:vAlign w:val="center"/>
          </w:tcPr>
          <w:p w:rsidR="002D596A" w:rsidRDefault="002D596A" w:rsidP="0051190C">
            <w:pPr>
              <w:spacing w:line="360" w:lineRule="auto"/>
              <w:jc w:val="center"/>
              <w:rPr>
                <w:sz w:val="28"/>
                <w:lang w:val="ru-RU"/>
              </w:rPr>
            </w:pPr>
            <w:r>
              <w:rPr>
                <w:sz w:val="28"/>
                <w:lang w:val="ru-RU"/>
              </w:rPr>
              <w:t>14,0</w:t>
            </w:r>
            <w:r>
              <w:rPr>
                <w:rFonts w:ascii="Symbol" w:hAnsi="Symbol"/>
                <w:snapToGrid w:val="0"/>
                <w:sz w:val="28"/>
                <w:lang w:val="ru-RU"/>
              </w:rPr>
              <w:t></w:t>
            </w:r>
            <w:r>
              <w:rPr>
                <w:sz w:val="28"/>
                <w:lang w:val="ru-RU"/>
              </w:rPr>
              <w:t>0,24</w:t>
            </w:r>
          </w:p>
        </w:tc>
      </w:tr>
      <w:tr w:rsidR="002D596A" w:rsidTr="0051190C">
        <w:tblPrEx>
          <w:tblCellMar>
            <w:top w:w="0" w:type="dxa"/>
            <w:bottom w:w="0" w:type="dxa"/>
          </w:tblCellMar>
        </w:tblPrEx>
        <w:tc>
          <w:tcPr>
            <w:tcW w:w="2385" w:type="dxa"/>
            <w:vAlign w:val="center"/>
          </w:tcPr>
          <w:p w:rsidR="002D596A" w:rsidRDefault="002D596A" w:rsidP="0051190C">
            <w:pPr>
              <w:numPr>
                <w:ilvl w:val="0"/>
                <w:numId w:val="38"/>
              </w:numPr>
              <w:spacing w:line="360" w:lineRule="auto"/>
              <w:jc w:val="center"/>
              <w:rPr>
                <w:sz w:val="28"/>
                <w:lang w:val="ru-RU"/>
              </w:rPr>
            </w:pPr>
          </w:p>
        </w:tc>
        <w:tc>
          <w:tcPr>
            <w:tcW w:w="2359" w:type="dxa"/>
            <w:vAlign w:val="center"/>
          </w:tcPr>
          <w:p w:rsidR="002D596A" w:rsidRDefault="002D596A" w:rsidP="0051190C">
            <w:pPr>
              <w:spacing w:line="360" w:lineRule="auto"/>
              <w:jc w:val="center"/>
              <w:rPr>
                <w:sz w:val="28"/>
                <w:lang w:val="ru-RU"/>
              </w:rPr>
            </w:pPr>
            <w:r>
              <w:rPr>
                <w:sz w:val="28"/>
                <w:lang w:val="ru-RU"/>
              </w:rPr>
              <w:t>27,0</w:t>
            </w:r>
            <w:r>
              <w:rPr>
                <w:rFonts w:ascii="Symbol" w:hAnsi="Symbol"/>
                <w:snapToGrid w:val="0"/>
                <w:sz w:val="28"/>
                <w:lang w:val="ru-RU"/>
              </w:rPr>
              <w:t></w:t>
            </w:r>
            <w:r>
              <w:rPr>
                <w:sz w:val="28"/>
                <w:lang w:val="ru-RU"/>
              </w:rPr>
              <w:t>0,34</w:t>
            </w:r>
          </w:p>
        </w:tc>
        <w:tc>
          <w:tcPr>
            <w:tcW w:w="2364" w:type="dxa"/>
            <w:vAlign w:val="center"/>
          </w:tcPr>
          <w:p w:rsidR="002D596A" w:rsidRDefault="002D596A" w:rsidP="0051190C">
            <w:pPr>
              <w:spacing w:line="360" w:lineRule="auto"/>
              <w:jc w:val="center"/>
              <w:rPr>
                <w:sz w:val="28"/>
                <w:lang w:val="ru-RU"/>
              </w:rPr>
            </w:pPr>
            <w:r>
              <w:rPr>
                <w:sz w:val="28"/>
                <w:lang w:val="ru-RU"/>
              </w:rPr>
              <w:t>18,6</w:t>
            </w:r>
            <w:r>
              <w:rPr>
                <w:rFonts w:ascii="Symbol" w:hAnsi="Symbol"/>
                <w:snapToGrid w:val="0"/>
                <w:sz w:val="28"/>
                <w:lang w:val="ru-RU"/>
              </w:rPr>
              <w:t></w:t>
            </w:r>
            <w:r>
              <w:rPr>
                <w:sz w:val="28"/>
                <w:lang w:val="ru-RU"/>
              </w:rPr>
              <w:t>0,38</w:t>
            </w:r>
          </w:p>
        </w:tc>
        <w:tc>
          <w:tcPr>
            <w:tcW w:w="2359" w:type="dxa"/>
            <w:vAlign w:val="center"/>
          </w:tcPr>
          <w:p w:rsidR="002D596A" w:rsidRDefault="002D596A" w:rsidP="0051190C">
            <w:pPr>
              <w:spacing w:line="360" w:lineRule="auto"/>
              <w:jc w:val="center"/>
              <w:rPr>
                <w:sz w:val="28"/>
                <w:lang w:val="ru-RU"/>
              </w:rPr>
            </w:pPr>
            <w:r>
              <w:rPr>
                <w:sz w:val="28"/>
                <w:lang w:val="ru-RU"/>
              </w:rPr>
              <w:t>14,1</w:t>
            </w:r>
            <w:r>
              <w:rPr>
                <w:rFonts w:ascii="Symbol" w:hAnsi="Symbol"/>
                <w:snapToGrid w:val="0"/>
                <w:sz w:val="28"/>
                <w:lang w:val="ru-RU"/>
              </w:rPr>
              <w:t></w:t>
            </w:r>
            <w:r>
              <w:rPr>
                <w:sz w:val="28"/>
                <w:lang w:val="ru-RU"/>
              </w:rPr>
              <w:t>0,24</w:t>
            </w:r>
          </w:p>
        </w:tc>
      </w:tr>
      <w:tr w:rsidR="002D596A" w:rsidTr="0051190C">
        <w:tblPrEx>
          <w:tblCellMar>
            <w:top w:w="0" w:type="dxa"/>
            <w:bottom w:w="0" w:type="dxa"/>
          </w:tblCellMar>
        </w:tblPrEx>
        <w:tc>
          <w:tcPr>
            <w:tcW w:w="2385" w:type="dxa"/>
            <w:vAlign w:val="center"/>
          </w:tcPr>
          <w:p w:rsidR="002D596A" w:rsidRDefault="002D596A" w:rsidP="0051190C">
            <w:pPr>
              <w:pStyle w:val="5"/>
              <w:spacing w:line="360" w:lineRule="auto"/>
              <w:rPr>
                <w:lang w:val="ru-RU"/>
              </w:rPr>
            </w:pPr>
            <w:r>
              <w:rPr>
                <w:lang w:val="ru-RU"/>
              </w:rPr>
              <w:t>КНП</w:t>
            </w:r>
          </w:p>
        </w:tc>
        <w:tc>
          <w:tcPr>
            <w:tcW w:w="2359" w:type="dxa"/>
            <w:vAlign w:val="center"/>
          </w:tcPr>
          <w:p w:rsidR="002D596A" w:rsidRDefault="002D596A" w:rsidP="0051190C">
            <w:pPr>
              <w:spacing w:line="360" w:lineRule="auto"/>
              <w:jc w:val="center"/>
              <w:rPr>
                <w:sz w:val="28"/>
                <w:lang w:val="ru-RU"/>
              </w:rPr>
            </w:pPr>
            <w:r>
              <w:rPr>
                <w:sz w:val="28"/>
                <w:lang w:val="ru-RU"/>
              </w:rPr>
              <w:t>12,1</w:t>
            </w:r>
            <w:r>
              <w:rPr>
                <w:rFonts w:ascii="Symbol" w:hAnsi="Symbol"/>
                <w:snapToGrid w:val="0"/>
                <w:sz w:val="28"/>
                <w:lang w:val="ru-RU"/>
              </w:rPr>
              <w:t></w:t>
            </w:r>
            <w:r>
              <w:rPr>
                <w:sz w:val="28"/>
                <w:lang w:val="ru-RU"/>
              </w:rPr>
              <w:t>0,35</w:t>
            </w:r>
          </w:p>
        </w:tc>
        <w:tc>
          <w:tcPr>
            <w:tcW w:w="2364" w:type="dxa"/>
            <w:vAlign w:val="center"/>
          </w:tcPr>
          <w:p w:rsidR="002D596A" w:rsidRDefault="002D596A" w:rsidP="0051190C">
            <w:pPr>
              <w:spacing w:line="360" w:lineRule="auto"/>
              <w:jc w:val="center"/>
              <w:rPr>
                <w:sz w:val="28"/>
                <w:lang w:val="ru-RU"/>
              </w:rPr>
            </w:pPr>
            <w:r>
              <w:rPr>
                <w:sz w:val="28"/>
                <w:lang w:val="ru-RU"/>
              </w:rPr>
              <w:t>8,0</w:t>
            </w:r>
            <w:r>
              <w:rPr>
                <w:rFonts w:ascii="Symbol" w:hAnsi="Symbol"/>
                <w:snapToGrid w:val="0"/>
                <w:sz w:val="28"/>
                <w:lang w:val="ru-RU"/>
              </w:rPr>
              <w:t></w:t>
            </w:r>
            <w:r>
              <w:rPr>
                <w:sz w:val="28"/>
                <w:lang w:val="ru-RU"/>
              </w:rPr>
              <w:t>0,37</w:t>
            </w:r>
          </w:p>
        </w:tc>
        <w:tc>
          <w:tcPr>
            <w:tcW w:w="2359" w:type="dxa"/>
            <w:vAlign w:val="center"/>
          </w:tcPr>
          <w:p w:rsidR="002D596A" w:rsidRDefault="002D596A" w:rsidP="0051190C">
            <w:pPr>
              <w:spacing w:line="360" w:lineRule="auto"/>
              <w:jc w:val="center"/>
              <w:rPr>
                <w:sz w:val="28"/>
                <w:lang w:val="ru-RU"/>
              </w:rPr>
            </w:pPr>
            <w:r>
              <w:rPr>
                <w:sz w:val="28"/>
                <w:lang w:val="ru-RU"/>
              </w:rPr>
              <w:t>7,1</w:t>
            </w:r>
            <w:r>
              <w:rPr>
                <w:rFonts w:ascii="Symbol" w:hAnsi="Symbol"/>
                <w:snapToGrid w:val="0"/>
                <w:sz w:val="28"/>
                <w:lang w:val="ru-RU"/>
              </w:rPr>
              <w:t></w:t>
            </w:r>
            <w:r>
              <w:rPr>
                <w:sz w:val="28"/>
                <w:lang w:val="ru-RU"/>
              </w:rPr>
              <w:t>0,20</w:t>
            </w:r>
          </w:p>
        </w:tc>
      </w:tr>
    </w:tbl>
    <w:p w:rsidR="002D596A" w:rsidRDefault="002D596A" w:rsidP="002D596A">
      <w:pPr>
        <w:spacing w:line="360" w:lineRule="auto"/>
        <w:ind w:firstLine="851"/>
        <w:jc w:val="both"/>
        <w:rPr>
          <w:sz w:val="28"/>
          <w:lang w:val="ru-RU"/>
        </w:rPr>
      </w:pPr>
      <w:r>
        <w:rPr>
          <w:sz w:val="28"/>
          <w:lang w:val="ru-RU"/>
        </w:rPr>
        <w:t>Примітка</w:t>
      </w:r>
      <w:r>
        <w:rPr>
          <w:sz w:val="28"/>
          <w:lang w:val="ru-RU"/>
        </w:rPr>
        <w:tab/>
        <w:t>”n” – достовірність p&lt;0,001</w:t>
      </w:r>
    </w:p>
    <w:p w:rsidR="002D596A" w:rsidRDefault="002D596A" w:rsidP="002D596A">
      <w:pPr>
        <w:spacing w:line="360" w:lineRule="auto"/>
        <w:ind w:firstLine="851"/>
        <w:jc w:val="both"/>
        <w:rPr>
          <w:sz w:val="28"/>
          <w:lang w:val="ru-RU"/>
        </w:rPr>
      </w:pPr>
      <w:r>
        <w:rPr>
          <w:sz w:val="28"/>
          <w:lang w:val="ru-RU"/>
        </w:rPr>
        <w:t>“n” – достовірність p&lt;0,05 відносно контролю</w:t>
      </w:r>
    </w:p>
    <w:p w:rsidR="002D596A" w:rsidRDefault="002D596A" w:rsidP="002D596A">
      <w:pPr>
        <w:pStyle w:val="4"/>
        <w:spacing w:line="360" w:lineRule="auto"/>
        <w:rPr>
          <w:lang w:val="ru-RU"/>
        </w:rPr>
      </w:pPr>
      <w:r>
        <w:rPr>
          <w:lang w:val="ru-RU"/>
        </w:rPr>
        <w:t>Найбільш ефективна паста з концентрацією мірамістину у спиртовому розчині 35мкг/мл при співвідношенні інших компонентів складає: каніфоль, окис цинку, сульфат барію, гліцерофосфат кальцію (5:2:2:1) відповідно (табл 3.9). Однак зазначений склад достовірно (р &lt;0,01) не відрізнявся від таких при випробуванні паст з співвідношенням інгредієнтів 4:2:2:1, 3:2:2:1 та 3:1:1:1. Таким чином ми вважаєм за можливе використання мірамістинової пасти наступного складу:</w:t>
      </w:r>
    </w:p>
    <w:p w:rsidR="002D596A" w:rsidRDefault="002D596A" w:rsidP="002D596A">
      <w:pPr>
        <w:pStyle w:val="4"/>
        <w:spacing w:line="360" w:lineRule="auto"/>
        <w:ind w:left="357"/>
        <w:rPr>
          <w:lang w:val="ru-RU"/>
        </w:rPr>
      </w:pPr>
      <w:r>
        <w:rPr>
          <w:lang w:val="ru-RU"/>
        </w:rPr>
        <w:t>- мірамістин</w:t>
      </w:r>
    </w:p>
    <w:p w:rsidR="002D596A" w:rsidRDefault="002D596A" w:rsidP="002D596A">
      <w:pPr>
        <w:pStyle w:val="4"/>
        <w:spacing w:line="360" w:lineRule="auto"/>
        <w:ind w:left="360"/>
      </w:pPr>
      <w:r>
        <w:t>(0,035% спиртовий розчин) 0,3 – 0,5мл</w:t>
      </w:r>
    </w:p>
    <w:p w:rsidR="002D596A" w:rsidRDefault="002D596A" w:rsidP="002D596A">
      <w:pPr>
        <w:ind w:left="360"/>
      </w:pPr>
    </w:p>
    <w:p w:rsidR="002D596A" w:rsidRDefault="002D596A" w:rsidP="002D596A">
      <w:pPr>
        <w:spacing w:line="360" w:lineRule="auto"/>
        <w:jc w:val="both"/>
        <w:rPr>
          <w:sz w:val="28"/>
        </w:rPr>
      </w:pPr>
      <w:r>
        <w:rPr>
          <w:sz w:val="26"/>
        </w:rPr>
        <w:lastRenderedPageBreak/>
        <w:t>-</w:t>
      </w:r>
      <w:r>
        <w:rPr>
          <w:sz w:val="28"/>
        </w:rPr>
        <w:t>каніфоль</w:t>
      </w:r>
      <w:r>
        <w:rPr>
          <w:sz w:val="28"/>
        </w:rPr>
        <w:tab/>
      </w:r>
      <w:r>
        <w:rPr>
          <w:sz w:val="28"/>
        </w:rPr>
        <w:tab/>
      </w:r>
      <w:r>
        <w:rPr>
          <w:sz w:val="28"/>
        </w:rPr>
        <w:tab/>
      </w:r>
      <w:r>
        <w:rPr>
          <w:sz w:val="28"/>
        </w:rPr>
        <w:tab/>
        <w:t>0,3 – 0,5г</w:t>
      </w:r>
    </w:p>
    <w:p w:rsidR="002D596A" w:rsidRDefault="002D596A" w:rsidP="002D596A">
      <w:pPr>
        <w:spacing w:line="360" w:lineRule="auto"/>
        <w:jc w:val="both"/>
        <w:rPr>
          <w:sz w:val="28"/>
        </w:rPr>
      </w:pPr>
      <w:r>
        <w:rPr>
          <w:sz w:val="28"/>
        </w:rPr>
        <w:t>-окис цинку</w:t>
      </w:r>
      <w:r>
        <w:rPr>
          <w:sz w:val="28"/>
        </w:rPr>
        <w:tab/>
      </w:r>
      <w:r>
        <w:rPr>
          <w:sz w:val="28"/>
        </w:rPr>
        <w:tab/>
      </w:r>
      <w:r>
        <w:rPr>
          <w:sz w:val="28"/>
        </w:rPr>
        <w:tab/>
      </w:r>
      <w:r>
        <w:rPr>
          <w:sz w:val="28"/>
        </w:rPr>
        <w:tab/>
        <w:t>0,1 – 0,2г</w:t>
      </w:r>
    </w:p>
    <w:p w:rsidR="002D596A" w:rsidRDefault="002D596A" w:rsidP="002D596A">
      <w:pPr>
        <w:spacing w:line="360" w:lineRule="auto"/>
        <w:jc w:val="both"/>
        <w:rPr>
          <w:sz w:val="28"/>
        </w:rPr>
      </w:pPr>
      <w:r>
        <w:rPr>
          <w:sz w:val="28"/>
        </w:rPr>
        <w:t>-сульфат барію</w:t>
      </w:r>
      <w:r>
        <w:rPr>
          <w:sz w:val="28"/>
        </w:rPr>
        <w:tab/>
      </w:r>
      <w:r>
        <w:rPr>
          <w:sz w:val="28"/>
        </w:rPr>
        <w:tab/>
      </w:r>
      <w:r>
        <w:rPr>
          <w:sz w:val="28"/>
        </w:rPr>
        <w:tab/>
        <w:t>0,1 – 0,2г</w:t>
      </w:r>
    </w:p>
    <w:p w:rsidR="002D596A" w:rsidRDefault="002D596A" w:rsidP="002D596A">
      <w:pPr>
        <w:spacing w:line="360" w:lineRule="auto"/>
        <w:jc w:val="both"/>
        <w:rPr>
          <w:sz w:val="28"/>
        </w:rPr>
      </w:pPr>
      <w:r>
        <w:rPr>
          <w:sz w:val="28"/>
        </w:rPr>
        <w:t>-гліцерофосфат кальцію</w:t>
      </w:r>
      <w:r>
        <w:rPr>
          <w:sz w:val="28"/>
        </w:rPr>
        <w:tab/>
      </w:r>
      <w:r>
        <w:rPr>
          <w:sz w:val="28"/>
        </w:rPr>
        <w:tab/>
        <w:t>0,1г</w:t>
      </w:r>
    </w:p>
    <w:p w:rsidR="002D596A" w:rsidRDefault="002D596A" w:rsidP="002D596A">
      <w:pPr>
        <w:pStyle w:val="4"/>
        <w:spacing w:line="360" w:lineRule="auto"/>
        <w:rPr>
          <w:lang w:val="ru-RU"/>
        </w:rPr>
      </w:pPr>
      <w:r>
        <w:t xml:space="preserve"> </w:t>
      </w:r>
      <w:r>
        <w:rPr>
          <w:lang w:val="ru-RU"/>
        </w:rPr>
        <w:t>Порівняння антимікробної активності мірамістинового силеру з контролем, в якості якого ми вибрали каніфоль-новоіманінову пасту, вказує на переваги першого. Про це свідчить висока активність мірамістину по відношенню до музейних штамів мікроорганізмів через 24 год і 72 год спостереження та по відношенню до мікрофлори кореневих каналів через 24 год., 72 год та через 120 год. Отримані результати не можуть не зацікавити стоматологів, які прагнуть покращити ефект лікування захворювань, пов’язаних з ендодонтичним втручанням.</w:t>
      </w:r>
    </w:p>
    <w:p w:rsidR="002D596A" w:rsidRDefault="002D596A" w:rsidP="002D596A">
      <w:pPr>
        <w:spacing w:line="360" w:lineRule="auto"/>
        <w:ind w:firstLine="851"/>
        <w:jc w:val="both"/>
        <w:rPr>
          <w:b/>
          <w:bCs/>
          <w:sz w:val="28"/>
          <w:lang w:val="ru-RU"/>
        </w:rPr>
      </w:pPr>
      <w:r>
        <w:rPr>
          <w:lang w:val="ru-RU"/>
        </w:rPr>
        <w:br w:type="page"/>
      </w:r>
      <w:r>
        <w:rPr>
          <w:b/>
          <w:bCs/>
          <w:sz w:val="28"/>
          <w:lang w:val="ru-RU"/>
        </w:rPr>
        <w:lastRenderedPageBreak/>
        <w:t>РОЗДІЛ 4</w:t>
      </w:r>
    </w:p>
    <w:p w:rsidR="002D596A" w:rsidRDefault="002D596A" w:rsidP="002D596A">
      <w:pPr>
        <w:spacing w:after="600" w:line="360" w:lineRule="auto"/>
        <w:ind w:firstLine="851"/>
        <w:jc w:val="both"/>
        <w:rPr>
          <w:b/>
          <w:bCs/>
          <w:sz w:val="28"/>
          <w:lang w:val="ru-RU"/>
        </w:rPr>
      </w:pPr>
      <w:r>
        <w:rPr>
          <w:b/>
          <w:bCs/>
          <w:sz w:val="28"/>
          <w:lang w:val="ru-RU"/>
        </w:rPr>
        <w:t>ФІЗИКО-ХІМІЧНІ ХАРАКТЕРИСТИКИ МІРАМІСТИНОВОЇ ПАСТИ</w:t>
      </w:r>
    </w:p>
    <w:p w:rsidR="002D596A" w:rsidRDefault="002D596A" w:rsidP="002D596A">
      <w:pPr>
        <w:spacing w:line="360" w:lineRule="auto"/>
        <w:ind w:firstLine="851"/>
        <w:jc w:val="both"/>
        <w:rPr>
          <w:sz w:val="28"/>
          <w:lang w:val="ru-RU"/>
        </w:rPr>
      </w:pPr>
      <w:r>
        <w:rPr>
          <w:sz w:val="28"/>
          <w:lang w:val="ru-RU"/>
        </w:rPr>
        <w:t>Ефективність лікування апікального періодонтиту забезпечується як мануальними операціями лікаря-стоматолога, так і якістю пломбувальних матеріалів.</w:t>
      </w:r>
    </w:p>
    <w:p w:rsidR="002D596A" w:rsidRDefault="002D596A" w:rsidP="002D596A">
      <w:pPr>
        <w:spacing w:line="360" w:lineRule="auto"/>
        <w:ind w:firstLine="851"/>
        <w:jc w:val="both"/>
        <w:rPr>
          <w:sz w:val="28"/>
          <w:lang w:val="ru-RU"/>
        </w:rPr>
      </w:pPr>
      <w:r>
        <w:rPr>
          <w:sz w:val="28"/>
          <w:lang w:val="ru-RU"/>
        </w:rPr>
        <w:t>Серед якісних характеристик пломбувальних матеріалів чільне місце відводиться їх фізико-хімічним властивостям.</w:t>
      </w:r>
    </w:p>
    <w:p w:rsidR="002D596A" w:rsidRDefault="002D596A" w:rsidP="002D596A">
      <w:pPr>
        <w:spacing w:line="360" w:lineRule="auto"/>
        <w:ind w:firstLine="851"/>
        <w:jc w:val="both"/>
        <w:rPr>
          <w:sz w:val="28"/>
          <w:lang w:val="ru-RU"/>
        </w:rPr>
      </w:pPr>
      <w:r>
        <w:rPr>
          <w:sz w:val="28"/>
          <w:lang w:val="ru-RU"/>
        </w:rPr>
        <w:t>До складу запропонованої нами мірамістинової пломбувальної пасти входять:</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 мірамістин</w:t>
      </w:r>
    </w:p>
    <w:p w:rsidR="002D596A" w:rsidRDefault="002D596A" w:rsidP="002D596A">
      <w:pPr>
        <w:spacing w:line="360" w:lineRule="auto"/>
        <w:ind w:firstLine="851"/>
        <w:jc w:val="both"/>
        <w:rPr>
          <w:sz w:val="28"/>
          <w:lang w:val="ru-RU"/>
        </w:rPr>
      </w:pPr>
      <w:r>
        <w:rPr>
          <w:sz w:val="28"/>
          <w:lang w:val="ru-RU"/>
        </w:rPr>
        <w:t>(0,035% спиртовий розчин)</w:t>
      </w:r>
      <w:r>
        <w:rPr>
          <w:sz w:val="28"/>
          <w:lang w:val="ru-RU"/>
        </w:rPr>
        <w:tab/>
        <w:t>0,3 – 0,5 мл.</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-каніфоль</w:t>
      </w:r>
      <w:r>
        <w:rPr>
          <w:sz w:val="28"/>
          <w:lang w:val="ru-RU"/>
        </w:rPr>
        <w:tab/>
      </w:r>
      <w:r>
        <w:rPr>
          <w:sz w:val="28"/>
          <w:lang w:val="ru-RU"/>
        </w:rPr>
        <w:tab/>
      </w:r>
      <w:r>
        <w:rPr>
          <w:sz w:val="28"/>
          <w:lang w:val="ru-RU"/>
        </w:rPr>
        <w:tab/>
      </w:r>
      <w:r>
        <w:rPr>
          <w:sz w:val="28"/>
          <w:lang w:val="ru-RU"/>
        </w:rPr>
        <w:tab/>
        <w:t>0,3 – 0,5г.</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-окис цинку</w:t>
      </w:r>
      <w:r>
        <w:rPr>
          <w:sz w:val="28"/>
          <w:lang w:val="ru-RU"/>
        </w:rPr>
        <w:tab/>
      </w:r>
      <w:r>
        <w:rPr>
          <w:sz w:val="28"/>
          <w:lang w:val="ru-RU"/>
        </w:rPr>
        <w:tab/>
      </w:r>
      <w:r>
        <w:rPr>
          <w:sz w:val="28"/>
          <w:lang w:val="ru-RU"/>
        </w:rPr>
        <w:tab/>
        <w:t>0,1 – 0,2 г</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w:t>
      </w:r>
      <w:r>
        <w:rPr>
          <w:sz w:val="28"/>
        </w:rPr>
        <w:t>сульфат барія</w:t>
      </w:r>
      <w:r>
        <w:rPr>
          <w:sz w:val="28"/>
          <w:lang w:val="ru-RU"/>
        </w:rPr>
        <w:tab/>
      </w:r>
      <w:r>
        <w:rPr>
          <w:sz w:val="28"/>
          <w:lang w:val="ru-RU"/>
        </w:rPr>
        <w:tab/>
        <w:t>0,1 – 0,2 г</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 гліцерофосфат Са</w:t>
      </w:r>
      <w:r>
        <w:rPr>
          <w:sz w:val="28"/>
          <w:lang w:val="ru-RU"/>
        </w:rPr>
        <w:tab/>
      </w:r>
      <w:r>
        <w:rPr>
          <w:sz w:val="28"/>
          <w:lang w:val="ru-RU"/>
        </w:rPr>
        <w:tab/>
        <w:t>0,1 г</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Для розчину мірамістину застосовується 0,035% спиртовий розчин (Патент на винахід № 20757А від 07.10.1997 р).</w:t>
      </w:r>
    </w:p>
    <w:p w:rsidR="002D596A" w:rsidRDefault="002D596A" w:rsidP="002D596A">
      <w:pPr>
        <w:spacing w:line="360" w:lineRule="auto"/>
        <w:ind w:firstLine="851"/>
        <w:jc w:val="both"/>
        <w:rPr>
          <w:sz w:val="28"/>
          <w:lang w:val="ru-RU"/>
        </w:rPr>
      </w:pPr>
      <w:r>
        <w:rPr>
          <w:sz w:val="28"/>
          <w:lang w:val="ru-RU"/>
        </w:rPr>
        <w:t>Основу пломбувальної пасти становить соснова каніфоль, що має молекулярну формулу С H COOH. Це – нелетка частина хвойних дерев, що складається із різних смоляних кислот, серед яких в значній кількості виділяється абієтинова кислота.</w:t>
      </w:r>
    </w:p>
    <w:p w:rsidR="002D596A" w:rsidRDefault="002D596A" w:rsidP="002D596A">
      <w:pPr>
        <w:spacing w:line="360" w:lineRule="auto"/>
        <w:ind w:firstLine="851"/>
        <w:jc w:val="both"/>
        <w:rPr>
          <w:sz w:val="28"/>
          <w:lang w:val="ru-RU"/>
        </w:rPr>
      </w:pPr>
      <w:r>
        <w:rPr>
          <w:sz w:val="28"/>
          <w:lang w:val="ru-RU"/>
        </w:rPr>
        <w:lastRenderedPageBreak/>
        <w:t>Каніфоль застосовується в медицині досить широко і входить до складу пластирів, зуботехнічних восків і пломбувальних матеріалів. Тому ми вибрали саме каніфоль в якості основи для нашої пломбувальної пасти.</w:t>
      </w:r>
    </w:p>
    <w:p w:rsidR="002D596A" w:rsidRDefault="002D596A" w:rsidP="002D596A">
      <w:pPr>
        <w:spacing w:line="360" w:lineRule="auto"/>
        <w:ind w:firstLine="851"/>
        <w:jc w:val="both"/>
        <w:rPr>
          <w:sz w:val="28"/>
          <w:lang w:val="ru-RU"/>
        </w:rPr>
      </w:pPr>
      <w:r>
        <w:rPr>
          <w:sz w:val="28"/>
          <w:lang w:val="ru-RU"/>
        </w:rPr>
        <w:t>Показником якості останньої, за прийнятими міжнародними стандартами, є стандартна консистенція, яка визначається такою кількістю порошку, яка при змішуванні з 0,5 мл рідини і навантаженні 120 г утворює диск діаметром 30 мм.</w:t>
      </w:r>
    </w:p>
    <w:p w:rsidR="002D596A" w:rsidRDefault="002D596A" w:rsidP="002D596A">
      <w:pPr>
        <w:spacing w:line="360" w:lineRule="auto"/>
        <w:ind w:firstLine="851"/>
        <w:jc w:val="both"/>
        <w:rPr>
          <w:sz w:val="28"/>
          <w:lang w:val="ru-RU"/>
        </w:rPr>
      </w:pPr>
      <w:r>
        <w:rPr>
          <w:sz w:val="28"/>
          <w:lang w:val="ru-RU"/>
        </w:rPr>
        <w:t xml:space="preserve"> Для визначення стандартної консистенції проводили відбір компонентів загальної масою 1 г.Для цього робили наважки каніфолі від 0,9 г до 0,1 г і наважки мірамістину в зворотному порядку – від 0,1 г до 0,9 г, поєднуючи їх таким чином, щоб загальна маса становила 1,0 г. Орієнтовно вибрали для замішування оптимальні співвідношення і до кожного з них добавляли два інших постійних інгредієнта – оксид цинку від 0,1 до 0,2 г та сульфату барію – від 0,1 до 0,2 г. П’ятий компонент – гліцерофосфат добавляли наважкою в 0,1 г.</w:t>
      </w:r>
    </w:p>
    <w:p w:rsidR="002D596A" w:rsidRDefault="002D596A" w:rsidP="002D596A">
      <w:pPr>
        <w:spacing w:line="360" w:lineRule="auto"/>
        <w:ind w:firstLine="851"/>
        <w:jc w:val="both"/>
        <w:rPr>
          <w:sz w:val="28"/>
          <w:lang w:val="ru-RU"/>
        </w:rPr>
      </w:pPr>
      <w:r>
        <w:rPr>
          <w:sz w:val="28"/>
          <w:lang w:val="ru-RU"/>
        </w:rPr>
        <w:t>Результати визначення стандартної консистенції пломбувальної пасти наведено в таблиці 4.2.1, де показано процес вибору необхідних співвідношень компонентів пломбувальної пасти для отримання стандартної консистенції, яка потім була відображена в Патенті на винахід №20757А від 07.10.1997р.</w:t>
      </w:r>
    </w:p>
    <w:p w:rsidR="002D596A" w:rsidRDefault="002D596A" w:rsidP="002D596A">
      <w:pPr>
        <w:spacing w:line="360" w:lineRule="auto"/>
        <w:ind w:firstLine="851"/>
        <w:jc w:val="both"/>
        <w:rPr>
          <w:sz w:val="28"/>
          <w:lang w:val="ru-RU"/>
        </w:rPr>
      </w:pPr>
      <w:r>
        <w:rPr>
          <w:sz w:val="28"/>
          <w:lang w:val="ru-RU"/>
        </w:rPr>
        <w:t>Наступні дослідження властивостей мірамістинвої пасти, а саме – швидкість затвердіння, усадка та пластичність проводились з пломбувальним матеріалом, що включав перераховані інгредієнти. Співставлення мірамістинової пасти за її фізико-хімічними властивостями проводилось з такими пломбувальними матеріалами:</w:t>
      </w:r>
    </w:p>
    <w:p w:rsidR="002D596A" w:rsidRDefault="002D596A" w:rsidP="002D596A">
      <w:pPr>
        <w:spacing w:line="360" w:lineRule="auto"/>
        <w:ind w:firstLine="851"/>
        <w:jc w:val="both"/>
        <w:rPr>
          <w:sz w:val="28"/>
          <w:lang w:val="ru-RU"/>
        </w:rPr>
      </w:pPr>
      <w:r>
        <w:rPr>
          <w:sz w:val="28"/>
          <w:lang w:val="ru-RU"/>
        </w:rPr>
        <w:t>-цинк-евгеноловою пастою, що являє собою суміш оксиду цинку з евгенолом і при змішуванні цих компонентів утворює твердіючий цемент – аморфну матрицю евгеноляту цинку, що зв’язує разом частки оксиду цинку, які не прореагували.;</w:t>
      </w:r>
    </w:p>
    <w:p w:rsidR="002D596A" w:rsidRDefault="002D596A" w:rsidP="002D596A">
      <w:pPr>
        <w:spacing w:line="360" w:lineRule="auto"/>
        <w:ind w:firstLine="851"/>
        <w:jc w:val="both"/>
        <w:rPr>
          <w:sz w:val="28"/>
          <w:lang w:val="ru-RU"/>
        </w:rPr>
      </w:pPr>
      <w:r>
        <w:rPr>
          <w:sz w:val="28"/>
          <w:lang w:val="ru-RU"/>
        </w:rPr>
        <w:t xml:space="preserve">-фосфат-цементом, що складається їз порошку та рідини, які реагують між собою під час змішування і утворюють масу цементу. Головним </w:t>
      </w:r>
      <w:r>
        <w:rPr>
          <w:sz w:val="28"/>
          <w:lang w:val="ru-RU"/>
        </w:rPr>
        <w:lastRenderedPageBreak/>
        <w:t>інгредієнтом порошку цинк-фосфатного цементу є оксид цинку, а рідиною – розчин ортофосфорної кислоти;</w:t>
      </w:r>
    </w:p>
    <w:p w:rsidR="002D596A" w:rsidRDefault="002D596A" w:rsidP="002D596A">
      <w:pPr>
        <w:spacing w:line="360" w:lineRule="auto"/>
        <w:ind w:firstLine="851"/>
        <w:jc w:val="both"/>
        <w:rPr>
          <w:sz w:val="28"/>
          <w:lang w:val="ru-RU"/>
        </w:rPr>
      </w:pPr>
      <w:r>
        <w:rPr>
          <w:sz w:val="28"/>
          <w:lang w:val="ru-RU"/>
        </w:rPr>
        <w:t>-каніфоль-новоіманіновою пастою, що складається їз каніфолі, оксиду цинку, карбонату вісмуту та новоіманіну.</w:t>
      </w:r>
    </w:p>
    <w:p w:rsidR="002D596A" w:rsidRDefault="002D596A" w:rsidP="002D596A">
      <w:pPr>
        <w:spacing w:line="360" w:lineRule="auto"/>
        <w:ind w:firstLine="851"/>
        <w:jc w:val="right"/>
        <w:rPr>
          <w:sz w:val="28"/>
          <w:lang w:val="ru-RU"/>
        </w:rPr>
      </w:pPr>
      <w:r>
        <w:rPr>
          <w:sz w:val="28"/>
          <w:lang w:val="ru-RU"/>
        </w:rPr>
        <w:t>Таблиця 4.2.1</w:t>
      </w:r>
    </w:p>
    <w:p w:rsidR="002D596A" w:rsidRDefault="002D596A" w:rsidP="002D596A">
      <w:pPr>
        <w:spacing w:line="360" w:lineRule="auto"/>
        <w:ind w:firstLine="851"/>
        <w:jc w:val="both"/>
        <w:rPr>
          <w:sz w:val="28"/>
          <w:lang w:val="ru-RU"/>
        </w:rPr>
      </w:pPr>
    </w:p>
    <w:p w:rsidR="002D596A" w:rsidRDefault="002D596A" w:rsidP="002D596A">
      <w:pPr>
        <w:pStyle w:val="21"/>
        <w:spacing w:line="360" w:lineRule="auto"/>
        <w:rPr>
          <w:b/>
          <w:bCs/>
          <w:lang w:val="ru-RU"/>
        </w:rPr>
      </w:pPr>
      <w:r>
        <w:rPr>
          <w:b/>
          <w:bCs/>
          <w:lang w:val="ru-RU"/>
        </w:rPr>
        <w:t>Дія пасти при різних величинах її компонентів (експериментальна оцінка)</w:t>
      </w:r>
    </w:p>
    <w:p w:rsidR="002D596A" w:rsidRDefault="002D596A" w:rsidP="002D596A">
      <w:pPr>
        <w:pStyle w:val="21"/>
        <w:spacing w:line="360" w:lineRule="auto"/>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260"/>
        <w:gridCol w:w="1440"/>
        <w:gridCol w:w="2160"/>
        <w:gridCol w:w="1440"/>
      </w:tblGrid>
      <w:tr w:rsidR="002D596A" w:rsidTr="0051190C">
        <w:tblPrEx>
          <w:tblCellMar>
            <w:top w:w="0" w:type="dxa"/>
            <w:bottom w:w="0" w:type="dxa"/>
          </w:tblCellMar>
        </w:tblPrEx>
        <w:trPr>
          <w:cantSplit/>
        </w:trPr>
        <w:tc>
          <w:tcPr>
            <w:tcW w:w="9468" w:type="dxa"/>
            <w:gridSpan w:val="6"/>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ind w:firstLine="851"/>
              <w:jc w:val="center"/>
              <w:rPr>
                <w:sz w:val="28"/>
                <w:lang w:val="ru-RU"/>
              </w:rPr>
            </w:pPr>
            <w:r>
              <w:rPr>
                <w:sz w:val="28"/>
                <w:lang w:val="ru-RU"/>
              </w:rPr>
              <w:t>Маса компонентів (г)</w:t>
            </w:r>
          </w:p>
        </w:tc>
      </w:tr>
      <w:tr w:rsidR="002D596A" w:rsidTr="0051190C">
        <w:tblPrEx>
          <w:tblCellMar>
            <w:top w:w="0" w:type="dxa"/>
            <w:bottom w:w="0" w:type="dxa"/>
          </w:tblCellMar>
        </w:tblPrEx>
        <w:tc>
          <w:tcPr>
            <w:tcW w:w="1728"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Мірамістин</w:t>
            </w:r>
          </w:p>
        </w:tc>
        <w:tc>
          <w:tcPr>
            <w:tcW w:w="1440" w:type="dxa"/>
            <w:tcBorders>
              <w:top w:val="single" w:sz="4" w:space="0" w:color="auto"/>
            </w:tcBorders>
            <w:vAlign w:val="center"/>
          </w:tcPr>
          <w:p w:rsidR="002D596A" w:rsidRDefault="002D596A" w:rsidP="0051190C">
            <w:pPr>
              <w:pStyle w:val="5"/>
              <w:spacing w:line="360" w:lineRule="auto"/>
              <w:rPr>
                <w:lang w:val="ru-RU"/>
              </w:rPr>
            </w:pPr>
            <w:r>
              <w:rPr>
                <w:lang w:val="ru-RU"/>
              </w:rPr>
              <w:t>Каніфоль</w:t>
            </w:r>
          </w:p>
        </w:tc>
        <w:tc>
          <w:tcPr>
            <w:tcW w:w="1260"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Оксид цинку</w:t>
            </w:r>
          </w:p>
        </w:tc>
        <w:tc>
          <w:tcPr>
            <w:tcW w:w="1440"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Сульфат барію</w:t>
            </w:r>
          </w:p>
        </w:tc>
        <w:tc>
          <w:tcPr>
            <w:tcW w:w="2160" w:type="dxa"/>
            <w:tcBorders>
              <w:top w:val="single" w:sz="4" w:space="0" w:color="auto"/>
            </w:tcBorders>
            <w:vAlign w:val="center"/>
          </w:tcPr>
          <w:p w:rsidR="002D596A" w:rsidRDefault="002D596A" w:rsidP="0051190C">
            <w:pPr>
              <w:spacing w:line="360" w:lineRule="auto"/>
              <w:jc w:val="center"/>
              <w:rPr>
                <w:sz w:val="28"/>
              </w:rPr>
            </w:pPr>
            <w:r>
              <w:rPr>
                <w:sz w:val="28"/>
                <w:lang w:val="ru-RU"/>
              </w:rPr>
              <w:t>Гліцерофосфат кальці</w:t>
            </w:r>
            <w:r>
              <w:rPr>
                <w:sz w:val="28"/>
              </w:rPr>
              <w:t>ю</w:t>
            </w:r>
          </w:p>
        </w:tc>
        <w:tc>
          <w:tcPr>
            <w:tcW w:w="1440"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Діаметр диску (мм)</w:t>
            </w:r>
          </w:p>
        </w:tc>
      </w:tr>
      <w:tr w:rsidR="002D596A" w:rsidTr="0051190C">
        <w:tblPrEx>
          <w:tblCellMar>
            <w:top w:w="0" w:type="dxa"/>
            <w:bottom w:w="0" w:type="dxa"/>
          </w:tblCellMar>
        </w:tblPrEx>
        <w:tc>
          <w:tcPr>
            <w:tcW w:w="1728"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0,9</w:t>
            </w:r>
          </w:p>
        </w:tc>
        <w:tc>
          <w:tcPr>
            <w:tcW w:w="12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0,1</w:t>
            </w:r>
          </w:p>
        </w:tc>
        <w:tc>
          <w:tcPr>
            <w:tcW w:w="21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23,35</w:t>
            </w:r>
          </w:p>
        </w:tc>
      </w:tr>
      <w:tr w:rsidR="002D596A" w:rsidTr="0051190C">
        <w:tblPrEx>
          <w:tblCellMar>
            <w:top w:w="0" w:type="dxa"/>
            <w:bottom w:w="0" w:type="dxa"/>
          </w:tblCellMar>
        </w:tblPrEx>
        <w:tc>
          <w:tcPr>
            <w:tcW w:w="1728" w:type="dxa"/>
          </w:tcPr>
          <w:p w:rsidR="002D596A" w:rsidRDefault="002D596A" w:rsidP="0051190C">
            <w:pPr>
              <w:spacing w:line="360" w:lineRule="auto"/>
              <w:jc w:val="center"/>
              <w:rPr>
                <w:sz w:val="28"/>
                <w:lang w:val="ru-RU"/>
              </w:rPr>
            </w:pPr>
            <w:r>
              <w:rPr>
                <w:sz w:val="28"/>
                <w:lang w:val="ru-RU"/>
              </w:rPr>
              <w:t>0,2</w:t>
            </w:r>
          </w:p>
        </w:tc>
        <w:tc>
          <w:tcPr>
            <w:tcW w:w="1440" w:type="dxa"/>
          </w:tcPr>
          <w:p w:rsidR="002D596A" w:rsidRDefault="002D596A" w:rsidP="0051190C">
            <w:pPr>
              <w:spacing w:line="360" w:lineRule="auto"/>
              <w:jc w:val="center"/>
              <w:rPr>
                <w:sz w:val="28"/>
                <w:lang w:val="ru-RU"/>
              </w:rPr>
            </w:pPr>
            <w:r>
              <w:rPr>
                <w:sz w:val="28"/>
                <w:lang w:val="ru-RU"/>
              </w:rPr>
              <w:t>0,8</w:t>
            </w:r>
          </w:p>
        </w:tc>
        <w:tc>
          <w:tcPr>
            <w:tcW w:w="12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0,1</w:t>
            </w:r>
          </w:p>
        </w:tc>
        <w:tc>
          <w:tcPr>
            <w:tcW w:w="21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24,6</w:t>
            </w:r>
          </w:p>
        </w:tc>
      </w:tr>
      <w:tr w:rsidR="002D596A" w:rsidTr="0051190C">
        <w:tblPrEx>
          <w:tblCellMar>
            <w:top w:w="0" w:type="dxa"/>
            <w:bottom w:w="0" w:type="dxa"/>
          </w:tblCellMar>
        </w:tblPrEx>
        <w:tc>
          <w:tcPr>
            <w:tcW w:w="1728" w:type="dxa"/>
          </w:tcPr>
          <w:p w:rsidR="002D596A" w:rsidRDefault="002D596A" w:rsidP="0051190C">
            <w:pPr>
              <w:spacing w:line="360" w:lineRule="auto"/>
              <w:jc w:val="center"/>
              <w:rPr>
                <w:sz w:val="28"/>
                <w:lang w:val="ru-RU"/>
              </w:rPr>
            </w:pPr>
            <w:r>
              <w:rPr>
                <w:sz w:val="28"/>
                <w:lang w:val="ru-RU"/>
              </w:rPr>
              <w:t>0,3</w:t>
            </w:r>
          </w:p>
        </w:tc>
        <w:tc>
          <w:tcPr>
            <w:tcW w:w="1440" w:type="dxa"/>
          </w:tcPr>
          <w:p w:rsidR="002D596A" w:rsidRDefault="002D596A" w:rsidP="0051190C">
            <w:pPr>
              <w:spacing w:line="360" w:lineRule="auto"/>
              <w:jc w:val="center"/>
              <w:rPr>
                <w:sz w:val="28"/>
                <w:lang w:val="ru-RU"/>
              </w:rPr>
            </w:pPr>
            <w:r>
              <w:rPr>
                <w:sz w:val="28"/>
                <w:lang w:val="ru-RU"/>
              </w:rPr>
              <w:t>0,7</w:t>
            </w:r>
          </w:p>
        </w:tc>
        <w:tc>
          <w:tcPr>
            <w:tcW w:w="1260" w:type="dxa"/>
          </w:tcPr>
          <w:p w:rsidR="002D596A" w:rsidRDefault="002D596A" w:rsidP="0051190C">
            <w:pPr>
              <w:spacing w:line="360" w:lineRule="auto"/>
              <w:jc w:val="center"/>
              <w:rPr>
                <w:sz w:val="28"/>
                <w:lang w:val="ru-RU"/>
              </w:rPr>
            </w:pPr>
            <w:r>
              <w:rPr>
                <w:sz w:val="28"/>
                <w:lang w:val="ru-RU"/>
              </w:rPr>
              <w:t>0,2</w:t>
            </w:r>
          </w:p>
        </w:tc>
        <w:tc>
          <w:tcPr>
            <w:tcW w:w="1440" w:type="dxa"/>
          </w:tcPr>
          <w:p w:rsidR="002D596A" w:rsidRDefault="002D596A" w:rsidP="0051190C">
            <w:pPr>
              <w:spacing w:line="360" w:lineRule="auto"/>
              <w:jc w:val="center"/>
              <w:rPr>
                <w:sz w:val="28"/>
                <w:lang w:val="ru-RU"/>
              </w:rPr>
            </w:pPr>
            <w:r>
              <w:rPr>
                <w:sz w:val="28"/>
                <w:lang w:val="ru-RU"/>
              </w:rPr>
              <w:t>0,2</w:t>
            </w:r>
          </w:p>
        </w:tc>
        <w:tc>
          <w:tcPr>
            <w:tcW w:w="21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28,6</w:t>
            </w:r>
          </w:p>
        </w:tc>
      </w:tr>
      <w:tr w:rsidR="002D596A" w:rsidTr="0051190C">
        <w:tblPrEx>
          <w:tblCellMar>
            <w:top w:w="0" w:type="dxa"/>
            <w:bottom w:w="0" w:type="dxa"/>
          </w:tblCellMar>
        </w:tblPrEx>
        <w:tc>
          <w:tcPr>
            <w:tcW w:w="1728" w:type="dxa"/>
          </w:tcPr>
          <w:p w:rsidR="002D596A" w:rsidRDefault="002D596A" w:rsidP="0051190C">
            <w:pPr>
              <w:spacing w:line="360" w:lineRule="auto"/>
              <w:jc w:val="center"/>
              <w:rPr>
                <w:sz w:val="28"/>
                <w:lang w:val="ru-RU"/>
              </w:rPr>
            </w:pPr>
            <w:r>
              <w:rPr>
                <w:sz w:val="28"/>
                <w:lang w:val="ru-RU"/>
              </w:rPr>
              <w:t>0,4</w:t>
            </w:r>
          </w:p>
        </w:tc>
        <w:tc>
          <w:tcPr>
            <w:tcW w:w="1440" w:type="dxa"/>
          </w:tcPr>
          <w:p w:rsidR="002D596A" w:rsidRDefault="002D596A" w:rsidP="0051190C">
            <w:pPr>
              <w:spacing w:line="360" w:lineRule="auto"/>
              <w:jc w:val="center"/>
              <w:rPr>
                <w:sz w:val="28"/>
                <w:lang w:val="ru-RU"/>
              </w:rPr>
            </w:pPr>
            <w:r>
              <w:rPr>
                <w:sz w:val="28"/>
                <w:lang w:val="ru-RU"/>
              </w:rPr>
              <w:t>0,6</w:t>
            </w:r>
          </w:p>
        </w:tc>
        <w:tc>
          <w:tcPr>
            <w:tcW w:w="1260" w:type="dxa"/>
          </w:tcPr>
          <w:p w:rsidR="002D596A" w:rsidRDefault="002D596A" w:rsidP="0051190C">
            <w:pPr>
              <w:spacing w:line="360" w:lineRule="auto"/>
              <w:jc w:val="center"/>
              <w:rPr>
                <w:sz w:val="28"/>
                <w:lang w:val="ru-RU"/>
              </w:rPr>
            </w:pPr>
            <w:r>
              <w:rPr>
                <w:sz w:val="28"/>
                <w:lang w:val="ru-RU"/>
              </w:rPr>
              <w:t>0,2</w:t>
            </w:r>
          </w:p>
        </w:tc>
        <w:tc>
          <w:tcPr>
            <w:tcW w:w="1440" w:type="dxa"/>
          </w:tcPr>
          <w:p w:rsidR="002D596A" w:rsidRDefault="002D596A" w:rsidP="0051190C">
            <w:pPr>
              <w:spacing w:line="360" w:lineRule="auto"/>
              <w:jc w:val="center"/>
              <w:rPr>
                <w:sz w:val="28"/>
                <w:lang w:val="ru-RU"/>
              </w:rPr>
            </w:pPr>
            <w:r>
              <w:rPr>
                <w:sz w:val="28"/>
                <w:lang w:val="ru-RU"/>
              </w:rPr>
              <w:t>0,1</w:t>
            </w:r>
          </w:p>
        </w:tc>
        <w:tc>
          <w:tcPr>
            <w:tcW w:w="21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28,7</w:t>
            </w:r>
          </w:p>
        </w:tc>
      </w:tr>
      <w:tr w:rsidR="002D596A" w:rsidTr="0051190C">
        <w:tblPrEx>
          <w:tblCellMar>
            <w:top w:w="0" w:type="dxa"/>
            <w:bottom w:w="0" w:type="dxa"/>
          </w:tblCellMar>
        </w:tblPrEx>
        <w:tc>
          <w:tcPr>
            <w:tcW w:w="1728" w:type="dxa"/>
          </w:tcPr>
          <w:p w:rsidR="002D596A" w:rsidRDefault="002D596A" w:rsidP="0051190C">
            <w:pPr>
              <w:spacing w:line="360" w:lineRule="auto"/>
              <w:jc w:val="center"/>
              <w:rPr>
                <w:sz w:val="28"/>
                <w:lang w:val="ru-RU"/>
              </w:rPr>
            </w:pPr>
            <w:r>
              <w:rPr>
                <w:sz w:val="28"/>
                <w:lang w:val="ru-RU"/>
              </w:rPr>
              <w:t>0,5</w:t>
            </w:r>
          </w:p>
        </w:tc>
        <w:tc>
          <w:tcPr>
            <w:tcW w:w="1440" w:type="dxa"/>
          </w:tcPr>
          <w:p w:rsidR="002D596A" w:rsidRDefault="002D596A" w:rsidP="0051190C">
            <w:pPr>
              <w:spacing w:line="360" w:lineRule="auto"/>
              <w:jc w:val="center"/>
              <w:rPr>
                <w:sz w:val="28"/>
                <w:lang w:val="ru-RU"/>
              </w:rPr>
            </w:pPr>
            <w:r>
              <w:rPr>
                <w:sz w:val="28"/>
                <w:lang w:val="ru-RU"/>
              </w:rPr>
              <w:t>0,5</w:t>
            </w:r>
          </w:p>
        </w:tc>
        <w:tc>
          <w:tcPr>
            <w:tcW w:w="12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0,2</w:t>
            </w:r>
          </w:p>
        </w:tc>
        <w:tc>
          <w:tcPr>
            <w:tcW w:w="21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30,4</w:t>
            </w:r>
          </w:p>
        </w:tc>
      </w:tr>
      <w:tr w:rsidR="002D596A" w:rsidTr="0051190C">
        <w:tblPrEx>
          <w:tblCellMar>
            <w:top w:w="0" w:type="dxa"/>
            <w:bottom w:w="0" w:type="dxa"/>
          </w:tblCellMar>
        </w:tblPrEx>
        <w:tc>
          <w:tcPr>
            <w:tcW w:w="1728" w:type="dxa"/>
          </w:tcPr>
          <w:p w:rsidR="002D596A" w:rsidRDefault="002D596A" w:rsidP="0051190C">
            <w:pPr>
              <w:spacing w:line="360" w:lineRule="auto"/>
              <w:jc w:val="center"/>
              <w:rPr>
                <w:sz w:val="28"/>
                <w:lang w:val="ru-RU"/>
              </w:rPr>
            </w:pPr>
            <w:r>
              <w:rPr>
                <w:sz w:val="28"/>
                <w:lang w:val="ru-RU"/>
              </w:rPr>
              <w:t>0,6</w:t>
            </w:r>
          </w:p>
        </w:tc>
        <w:tc>
          <w:tcPr>
            <w:tcW w:w="1440" w:type="dxa"/>
          </w:tcPr>
          <w:p w:rsidR="002D596A" w:rsidRDefault="002D596A" w:rsidP="0051190C">
            <w:pPr>
              <w:spacing w:line="360" w:lineRule="auto"/>
              <w:jc w:val="center"/>
              <w:rPr>
                <w:sz w:val="28"/>
                <w:lang w:val="ru-RU"/>
              </w:rPr>
            </w:pPr>
            <w:r>
              <w:rPr>
                <w:sz w:val="28"/>
                <w:lang w:val="ru-RU"/>
              </w:rPr>
              <w:t>0,4</w:t>
            </w:r>
          </w:p>
        </w:tc>
        <w:tc>
          <w:tcPr>
            <w:tcW w:w="1260" w:type="dxa"/>
          </w:tcPr>
          <w:p w:rsidR="002D596A" w:rsidRDefault="002D596A" w:rsidP="0051190C">
            <w:pPr>
              <w:spacing w:line="360" w:lineRule="auto"/>
              <w:jc w:val="center"/>
              <w:rPr>
                <w:sz w:val="28"/>
                <w:lang w:val="ru-RU"/>
              </w:rPr>
            </w:pPr>
            <w:r>
              <w:rPr>
                <w:sz w:val="28"/>
                <w:lang w:val="ru-RU"/>
              </w:rPr>
              <w:t>0,2</w:t>
            </w:r>
          </w:p>
        </w:tc>
        <w:tc>
          <w:tcPr>
            <w:tcW w:w="1440" w:type="dxa"/>
          </w:tcPr>
          <w:p w:rsidR="002D596A" w:rsidRDefault="002D596A" w:rsidP="0051190C">
            <w:pPr>
              <w:spacing w:line="360" w:lineRule="auto"/>
              <w:jc w:val="center"/>
              <w:rPr>
                <w:sz w:val="28"/>
                <w:lang w:val="ru-RU"/>
              </w:rPr>
            </w:pPr>
            <w:r>
              <w:rPr>
                <w:sz w:val="28"/>
                <w:lang w:val="ru-RU"/>
              </w:rPr>
              <w:t>0,2</w:t>
            </w:r>
          </w:p>
        </w:tc>
        <w:tc>
          <w:tcPr>
            <w:tcW w:w="21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30,9</w:t>
            </w:r>
          </w:p>
        </w:tc>
      </w:tr>
      <w:tr w:rsidR="002D596A" w:rsidTr="0051190C">
        <w:tblPrEx>
          <w:tblCellMar>
            <w:top w:w="0" w:type="dxa"/>
            <w:bottom w:w="0" w:type="dxa"/>
          </w:tblCellMar>
        </w:tblPrEx>
        <w:tc>
          <w:tcPr>
            <w:tcW w:w="1728" w:type="dxa"/>
          </w:tcPr>
          <w:p w:rsidR="002D596A" w:rsidRDefault="002D596A" w:rsidP="0051190C">
            <w:pPr>
              <w:spacing w:line="360" w:lineRule="auto"/>
              <w:jc w:val="center"/>
              <w:rPr>
                <w:sz w:val="28"/>
                <w:lang w:val="ru-RU"/>
              </w:rPr>
            </w:pPr>
            <w:r>
              <w:rPr>
                <w:sz w:val="28"/>
                <w:lang w:val="ru-RU"/>
              </w:rPr>
              <w:t>0,7</w:t>
            </w:r>
          </w:p>
        </w:tc>
        <w:tc>
          <w:tcPr>
            <w:tcW w:w="1440" w:type="dxa"/>
          </w:tcPr>
          <w:p w:rsidR="002D596A" w:rsidRDefault="002D596A" w:rsidP="0051190C">
            <w:pPr>
              <w:spacing w:line="360" w:lineRule="auto"/>
              <w:jc w:val="center"/>
              <w:rPr>
                <w:sz w:val="28"/>
                <w:lang w:val="ru-RU"/>
              </w:rPr>
            </w:pPr>
            <w:r>
              <w:rPr>
                <w:sz w:val="28"/>
                <w:lang w:val="ru-RU"/>
              </w:rPr>
              <w:t>0,3</w:t>
            </w:r>
          </w:p>
        </w:tc>
        <w:tc>
          <w:tcPr>
            <w:tcW w:w="12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0,1</w:t>
            </w:r>
          </w:p>
        </w:tc>
        <w:tc>
          <w:tcPr>
            <w:tcW w:w="21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30,8</w:t>
            </w:r>
          </w:p>
        </w:tc>
      </w:tr>
      <w:tr w:rsidR="002D596A" w:rsidTr="0051190C">
        <w:tblPrEx>
          <w:tblCellMar>
            <w:top w:w="0" w:type="dxa"/>
            <w:bottom w:w="0" w:type="dxa"/>
          </w:tblCellMar>
        </w:tblPrEx>
        <w:tc>
          <w:tcPr>
            <w:tcW w:w="1728" w:type="dxa"/>
          </w:tcPr>
          <w:p w:rsidR="002D596A" w:rsidRDefault="002D596A" w:rsidP="0051190C">
            <w:pPr>
              <w:spacing w:line="360" w:lineRule="auto"/>
              <w:jc w:val="center"/>
              <w:rPr>
                <w:sz w:val="28"/>
                <w:lang w:val="ru-RU"/>
              </w:rPr>
            </w:pPr>
            <w:r>
              <w:rPr>
                <w:sz w:val="28"/>
                <w:lang w:val="ru-RU"/>
              </w:rPr>
              <w:t>0,8</w:t>
            </w:r>
          </w:p>
        </w:tc>
        <w:tc>
          <w:tcPr>
            <w:tcW w:w="1440" w:type="dxa"/>
          </w:tcPr>
          <w:p w:rsidR="002D596A" w:rsidRDefault="002D596A" w:rsidP="0051190C">
            <w:pPr>
              <w:spacing w:line="360" w:lineRule="auto"/>
              <w:jc w:val="center"/>
              <w:rPr>
                <w:sz w:val="28"/>
                <w:lang w:val="ru-RU"/>
              </w:rPr>
            </w:pPr>
            <w:r>
              <w:rPr>
                <w:sz w:val="28"/>
                <w:lang w:val="ru-RU"/>
              </w:rPr>
              <w:t>0,2</w:t>
            </w:r>
          </w:p>
        </w:tc>
        <w:tc>
          <w:tcPr>
            <w:tcW w:w="1260" w:type="dxa"/>
          </w:tcPr>
          <w:p w:rsidR="002D596A" w:rsidRDefault="002D596A" w:rsidP="0051190C">
            <w:pPr>
              <w:spacing w:line="360" w:lineRule="auto"/>
              <w:jc w:val="center"/>
              <w:rPr>
                <w:sz w:val="28"/>
                <w:lang w:val="ru-RU"/>
              </w:rPr>
            </w:pPr>
            <w:r>
              <w:rPr>
                <w:sz w:val="28"/>
                <w:lang w:val="ru-RU"/>
              </w:rPr>
              <w:t>0,2</w:t>
            </w:r>
          </w:p>
        </w:tc>
        <w:tc>
          <w:tcPr>
            <w:tcW w:w="1440" w:type="dxa"/>
          </w:tcPr>
          <w:p w:rsidR="002D596A" w:rsidRDefault="002D596A" w:rsidP="0051190C">
            <w:pPr>
              <w:spacing w:line="360" w:lineRule="auto"/>
              <w:jc w:val="center"/>
              <w:rPr>
                <w:sz w:val="28"/>
                <w:lang w:val="ru-RU"/>
              </w:rPr>
            </w:pPr>
            <w:r>
              <w:rPr>
                <w:sz w:val="28"/>
                <w:lang w:val="ru-RU"/>
              </w:rPr>
              <w:t>0,2</w:t>
            </w:r>
          </w:p>
        </w:tc>
        <w:tc>
          <w:tcPr>
            <w:tcW w:w="21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28,9</w:t>
            </w:r>
          </w:p>
        </w:tc>
      </w:tr>
      <w:tr w:rsidR="002D596A" w:rsidTr="0051190C">
        <w:tblPrEx>
          <w:tblCellMar>
            <w:top w:w="0" w:type="dxa"/>
            <w:bottom w:w="0" w:type="dxa"/>
          </w:tblCellMar>
        </w:tblPrEx>
        <w:tc>
          <w:tcPr>
            <w:tcW w:w="1728" w:type="dxa"/>
          </w:tcPr>
          <w:p w:rsidR="002D596A" w:rsidRDefault="002D596A" w:rsidP="0051190C">
            <w:pPr>
              <w:spacing w:line="360" w:lineRule="auto"/>
              <w:jc w:val="center"/>
              <w:rPr>
                <w:sz w:val="28"/>
                <w:lang w:val="ru-RU"/>
              </w:rPr>
            </w:pPr>
            <w:r>
              <w:rPr>
                <w:sz w:val="28"/>
                <w:lang w:val="ru-RU"/>
              </w:rPr>
              <w:t>0,9</w:t>
            </w:r>
          </w:p>
        </w:tc>
        <w:tc>
          <w:tcPr>
            <w:tcW w:w="1440" w:type="dxa"/>
          </w:tcPr>
          <w:p w:rsidR="002D596A" w:rsidRDefault="002D596A" w:rsidP="0051190C">
            <w:pPr>
              <w:spacing w:line="360" w:lineRule="auto"/>
              <w:jc w:val="center"/>
              <w:rPr>
                <w:sz w:val="28"/>
                <w:lang w:val="ru-RU"/>
              </w:rPr>
            </w:pPr>
            <w:r>
              <w:rPr>
                <w:sz w:val="28"/>
                <w:lang w:val="ru-RU"/>
              </w:rPr>
              <w:t>0,1</w:t>
            </w:r>
          </w:p>
        </w:tc>
        <w:tc>
          <w:tcPr>
            <w:tcW w:w="12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0,1</w:t>
            </w:r>
          </w:p>
        </w:tc>
        <w:tc>
          <w:tcPr>
            <w:tcW w:w="2160" w:type="dxa"/>
          </w:tcPr>
          <w:p w:rsidR="002D596A" w:rsidRDefault="002D596A" w:rsidP="0051190C">
            <w:pPr>
              <w:spacing w:line="360" w:lineRule="auto"/>
              <w:jc w:val="center"/>
              <w:rPr>
                <w:sz w:val="28"/>
                <w:lang w:val="ru-RU"/>
              </w:rPr>
            </w:pPr>
            <w:r>
              <w:rPr>
                <w:sz w:val="28"/>
                <w:lang w:val="ru-RU"/>
              </w:rPr>
              <w:t>0,1</w:t>
            </w:r>
          </w:p>
        </w:tc>
        <w:tc>
          <w:tcPr>
            <w:tcW w:w="1440" w:type="dxa"/>
          </w:tcPr>
          <w:p w:rsidR="002D596A" w:rsidRDefault="002D596A" w:rsidP="0051190C">
            <w:pPr>
              <w:spacing w:line="360" w:lineRule="auto"/>
              <w:jc w:val="center"/>
              <w:rPr>
                <w:sz w:val="28"/>
                <w:lang w:val="ru-RU"/>
              </w:rPr>
            </w:pPr>
            <w:r>
              <w:rPr>
                <w:sz w:val="28"/>
                <w:lang w:val="ru-RU"/>
              </w:rPr>
              <w:t>26,8</w:t>
            </w:r>
          </w:p>
        </w:tc>
      </w:tr>
    </w:tbl>
    <w:p w:rsidR="002D596A" w:rsidRDefault="002D596A" w:rsidP="002D596A">
      <w:pPr>
        <w:spacing w:line="360" w:lineRule="auto"/>
        <w:ind w:firstLine="851"/>
        <w:jc w:val="both"/>
        <w:rPr>
          <w:sz w:val="28"/>
          <w:lang w:val="ru-RU"/>
        </w:rPr>
      </w:pPr>
    </w:p>
    <w:p w:rsidR="002D596A" w:rsidRDefault="002D596A" w:rsidP="002D596A">
      <w:pPr>
        <w:pStyle w:val="21"/>
        <w:spacing w:line="360" w:lineRule="auto"/>
        <w:ind w:firstLine="851"/>
        <w:rPr>
          <w:lang w:val="ru-RU"/>
        </w:rPr>
      </w:pPr>
      <w:r>
        <w:rPr>
          <w:lang w:val="ru-RU"/>
        </w:rPr>
        <w:t>Враховуючи попередні експерименти з вибором співвідношення інгредієнтів, (табл. 4.2.І) ми виявили оптимальну їх концентрацію,</w:t>
      </w:r>
    </w:p>
    <w:p w:rsidR="002D596A" w:rsidRDefault="002D596A" w:rsidP="002D596A">
      <w:pPr>
        <w:pStyle w:val="21"/>
        <w:spacing w:line="360" w:lineRule="auto"/>
        <w:ind w:firstLine="851"/>
        <w:rPr>
          <w:lang w:val="ru-RU"/>
        </w:rPr>
      </w:pPr>
    </w:p>
    <w:p w:rsidR="002D596A" w:rsidRDefault="002D596A" w:rsidP="002D596A">
      <w:pPr>
        <w:numPr>
          <w:ilvl w:val="0"/>
          <w:numId w:val="11"/>
        </w:numPr>
        <w:spacing w:line="360" w:lineRule="auto"/>
        <w:ind w:left="0" w:firstLine="851"/>
        <w:jc w:val="both"/>
        <w:rPr>
          <w:sz w:val="28"/>
          <w:lang w:val="ru-RU"/>
        </w:rPr>
      </w:pPr>
      <w:r>
        <w:rPr>
          <w:sz w:val="28"/>
          <w:lang w:val="ru-RU"/>
        </w:rPr>
        <w:t>мірамістину</w:t>
      </w:r>
      <w:r>
        <w:rPr>
          <w:sz w:val="28"/>
          <w:lang w:val="ru-RU"/>
        </w:rPr>
        <w:tab/>
      </w:r>
      <w:r>
        <w:rPr>
          <w:sz w:val="28"/>
          <w:lang w:val="ru-RU"/>
        </w:rPr>
        <w:tab/>
        <w:t>0,5-0,3 мл.</w:t>
      </w:r>
    </w:p>
    <w:p w:rsidR="002D596A" w:rsidRDefault="002D596A" w:rsidP="002D596A">
      <w:pPr>
        <w:pStyle w:val="21"/>
        <w:spacing w:line="360" w:lineRule="auto"/>
        <w:ind w:firstLine="851"/>
        <w:rPr>
          <w:lang w:val="ru-RU"/>
        </w:rPr>
      </w:pPr>
      <w:r>
        <w:rPr>
          <w:lang w:val="ru-RU"/>
        </w:rPr>
        <w:t>(0,035% спиртовий розчин)</w:t>
      </w:r>
    </w:p>
    <w:p w:rsidR="002D596A" w:rsidRDefault="002D596A" w:rsidP="002D596A">
      <w:pPr>
        <w:numPr>
          <w:ilvl w:val="0"/>
          <w:numId w:val="11"/>
        </w:numPr>
        <w:spacing w:line="360" w:lineRule="auto"/>
        <w:ind w:left="0" w:firstLine="851"/>
        <w:jc w:val="both"/>
        <w:rPr>
          <w:sz w:val="28"/>
          <w:lang w:val="ru-RU"/>
        </w:rPr>
      </w:pPr>
      <w:r>
        <w:rPr>
          <w:sz w:val="28"/>
          <w:lang w:val="ru-RU"/>
        </w:rPr>
        <w:t>каніфолі</w:t>
      </w:r>
      <w:r>
        <w:rPr>
          <w:sz w:val="28"/>
          <w:lang w:val="ru-RU"/>
        </w:rPr>
        <w:tab/>
      </w:r>
      <w:r>
        <w:rPr>
          <w:sz w:val="28"/>
          <w:lang w:val="ru-RU"/>
        </w:rPr>
        <w:tab/>
      </w:r>
      <w:r>
        <w:rPr>
          <w:sz w:val="28"/>
          <w:lang w:val="ru-RU"/>
        </w:rPr>
        <w:tab/>
        <w:t>0,3 – 0,5 г</w:t>
      </w:r>
    </w:p>
    <w:p w:rsidR="002D596A" w:rsidRDefault="002D596A" w:rsidP="002D596A">
      <w:pPr>
        <w:numPr>
          <w:ilvl w:val="0"/>
          <w:numId w:val="11"/>
        </w:numPr>
        <w:spacing w:line="360" w:lineRule="auto"/>
        <w:ind w:left="0" w:firstLine="851"/>
        <w:jc w:val="both"/>
        <w:rPr>
          <w:sz w:val="28"/>
          <w:lang w:val="ru-RU"/>
        </w:rPr>
      </w:pPr>
      <w:r>
        <w:rPr>
          <w:sz w:val="28"/>
          <w:lang w:val="ru-RU"/>
        </w:rPr>
        <w:t>оксиду цинку</w:t>
      </w:r>
      <w:r>
        <w:rPr>
          <w:sz w:val="28"/>
          <w:lang w:val="ru-RU"/>
        </w:rPr>
        <w:tab/>
      </w:r>
      <w:r>
        <w:rPr>
          <w:sz w:val="28"/>
          <w:lang w:val="ru-RU"/>
        </w:rPr>
        <w:tab/>
        <w:t>0,1-0,2 г</w:t>
      </w:r>
    </w:p>
    <w:p w:rsidR="002D596A" w:rsidRDefault="002D596A" w:rsidP="002D596A">
      <w:pPr>
        <w:numPr>
          <w:ilvl w:val="0"/>
          <w:numId w:val="11"/>
        </w:numPr>
        <w:spacing w:line="360" w:lineRule="auto"/>
        <w:ind w:left="0" w:firstLine="851"/>
        <w:jc w:val="both"/>
        <w:rPr>
          <w:sz w:val="28"/>
          <w:lang w:val="ru-RU"/>
        </w:rPr>
      </w:pPr>
      <w:r>
        <w:rPr>
          <w:sz w:val="28"/>
          <w:lang w:val="ru-RU"/>
        </w:rPr>
        <w:lastRenderedPageBreak/>
        <w:t>сульфату барію</w:t>
      </w:r>
      <w:r>
        <w:rPr>
          <w:sz w:val="28"/>
          <w:lang w:val="ru-RU"/>
        </w:rPr>
        <w:tab/>
        <w:t>0,1-0,2 г</w:t>
      </w:r>
    </w:p>
    <w:p w:rsidR="002D596A" w:rsidRDefault="002D596A" w:rsidP="002D596A">
      <w:pPr>
        <w:numPr>
          <w:ilvl w:val="0"/>
          <w:numId w:val="11"/>
        </w:numPr>
        <w:spacing w:line="360" w:lineRule="auto"/>
        <w:ind w:left="0" w:firstLine="851"/>
        <w:jc w:val="both"/>
        <w:rPr>
          <w:sz w:val="28"/>
          <w:lang w:val="ru-RU"/>
        </w:rPr>
      </w:pPr>
      <w:r>
        <w:rPr>
          <w:sz w:val="28"/>
          <w:lang w:val="ru-RU"/>
        </w:rPr>
        <w:t>гліцерофосфату кальцію</w:t>
      </w:r>
      <w:r>
        <w:rPr>
          <w:sz w:val="28"/>
          <w:lang w:val="ru-RU"/>
        </w:rPr>
        <w:tab/>
        <w:t>0,1 г</w:t>
      </w:r>
    </w:p>
    <w:p w:rsidR="002D596A" w:rsidRDefault="002D596A" w:rsidP="002D596A">
      <w:pPr>
        <w:spacing w:line="360" w:lineRule="auto"/>
        <w:ind w:firstLine="851"/>
        <w:jc w:val="both"/>
        <w:rPr>
          <w:sz w:val="28"/>
          <w:lang w:val="ru-RU"/>
        </w:rPr>
      </w:pPr>
      <w:r>
        <w:rPr>
          <w:sz w:val="28"/>
          <w:lang w:val="ru-RU"/>
        </w:rPr>
        <w:t>При інших концентраціях і співвідношеннях компонентів пломбувальна паста не відповідає стандартним вимогам.</w:t>
      </w:r>
    </w:p>
    <w:p w:rsidR="002D596A" w:rsidRDefault="002D596A" w:rsidP="002D596A">
      <w:pPr>
        <w:spacing w:line="360" w:lineRule="auto"/>
        <w:ind w:firstLine="851"/>
        <w:jc w:val="both"/>
        <w:rPr>
          <w:sz w:val="28"/>
          <w:lang w:val="ru-RU"/>
        </w:rPr>
      </w:pPr>
      <w:r>
        <w:rPr>
          <w:sz w:val="28"/>
          <w:lang w:val="ru-RU"/>
        </w:rPr>
        <w:t>Оптимальним співвідношенням для мірамістинової пасти вважаєм декілька з них:</w:t>
      </w:r>
    </w:p>
    <w:p w:rsidR="002D596A" w:rsidRDefault="002D596A" w:rsidP="002D596A">
      <w:pPr>
        <w:numPr>
          <w:ilvl w:val="0"/>
          <w:numId w:val="11"/>
        </w:numPr>
        <w:spacing w:line="360" w:lineRule="auto"/>
        <w:ind w:left="0" w:firstLine="851"/>
        <w:jc w:val="both"/>
        <w:rPr>
          <w:sz w:val="28"/>
          <w:lang w:val="ru-RU"/>
        </w:rPr>
      </w:pPr>
      <w:r>
        <w:rPr>
          <w:sz w:val="28"/>
          <w:lang w:val="ru-RU"/>
        </w:rPr>
        <w:t>Каніфолі І ч + мірамістину І ч (І:І)</w:t>
      </w:r>
    </w:p>
    <w:p w:rsidR="002D596A" w:rsidRDefault="002D596A" w:rsidP="002D596A">
      <w:pPr>
        <w:numPr>
          <w:ilvl w:val="0"/>
          <w:numId w:val="11"/>
        </w:numPr>
        <w:spacing w:line="360" w:lineRule="auto"/>
        <w:ind w:left="0" w:firstLine="851"/>
        <w:jc w:val="both"/>
        <w:rPr>
          <w:sz w:val="28"/>
          <w:lang w:val="ru-RU"/>
        </w:rPr>
      </w:pPr>
      <w:r>
        <w:rPr>
          <w:sz w:val="28"/>
          <w:lang w:val="ru-RU"/>
        </w:rPr>
        <w:t>Каніфолі І ч + мірамістину 2 ч.(І:2)</w:t>
      </w:r>
    </w:p>
    <w:p w:rsidR="002D596A" w:rsidRDefault="002D596A" w:rsidP="002D596A">
      <w:pPr>
        <w:numPr>
          <w:ilvl w:val="0"/>
          <w:numId w:val="11"/>
        </w:numPr>
        <w:spacing w:line="360" w:lineRule="auto"/>
        <w:ind w:left="0" w:firstLine="851"/>
        <w:jc w:val="both"/>
        <w:rPr>
          <w:sz w:val="28"/>
          <w:lang w:val="ru-RU"/>
        </w:rPr>
      </w:pPr>
      <w:r>
        <w:rPr>
          <w:sz w:val="28"/>
          <w:lang w:val="ru-RU"/>
        </w:rPr>
        <w:t>Каніфолі 2ч + мірамістину І ч (2:І)</w:t>
      </w:r>
    </w:p>
    <w:p w:rsidR="002D596A" w:rsidRDefault="002D596A" w:rsidP="002D596A">
      <w:pPr>
        <w:spacing w:line="360" w:lineRule="auto"/>
        <w:ind w:firstLine="851"/>
        <w:jc w:val="both"/>
        <w:rPr>
          <w:sz w:val="28"/>
          <w:lang w:val="ru-RU"/>
        </w:rPr>
      </w:pPr>
      <w:r>
        <w:rPr>
          <w:sz w:val="28"/>
          <w:lang w:val="ru-RU"/>
        </w:rPr>
        <w:t>Перевіряючи стандартну консистенцію пасти, яку утворюють зазначені вище співвідношення, виявили, що вони рівноцінні. За таких співвідношень компонентів стандартна консистенція пломбувальних паст наближається і відповідає необхідним якостям.</w:t>
      </w:r>
    </w:p>
    <w:p w:rsidR="002D596A" w:rsidRDefault="002D596A" w:rsidP="002D596A">
      <w:pPr>
        <w:spacing w:line="360" w:lineRule="auto"/>
        <w:ind w:firstLine="851"/>
        <w:jc w:val="both"/>
        <w:rPr>
          <w:sz w:val="28"/>
          <w:lang w:val="ru-RU"/>
        </w:rPr>
      </w:pPr>
      <w:r>
        <w:rPr>
          <w:sz w:val="28"/>
          <w:lang w:val="ru-RU"/>
        </w:rPr>
        <w:t>Так, цинк евгенолові паста І:І створює диск діаметром від 25 до 28 мм, цинк-фосфат-цемент у пропорції 3:І диск діаметром 28-29 мм, каніфоль-новоіманінова паста І:І – диск діаметром 30-32 мм, мірамістинова у зазначених вище трьох пропорціях створює диски діаметром 30-31 мм (таблиця 4.2.2.).</w:t>
      </w:r>
    </w:p>
    <w:p w:rsidR="002D596A" w:rsidRDefault="002D596A" w:rsidP="002D596A">
      <w:pPr>
        <w:spacing w:line="360" w:lineRule="auto"/>
        <w:ind w:firstLine="851"/>
        <w:jc w:val="both"/>
        <w:rPr>
          <w:sz w:val="28"/>
          <w:lang w:val="ru-RU"/>
        </w:rPr>
      </w:pPr>
      <w:r>
        <w:rPr>
          <w:sz w:val="28"/>
          <w:lang w:val="ru-RU"/>
        </w:rPr>
        <w:t>Порівняльна характеристика мірамістинової пасти з іншими пломбувальними матеріалами, які були вибрані, показує, що стандартна консистенція їх підібрана при таких співвідношеннях головних компонентів, які представлені в таблиці 4.2.2.</w:t>
      </w:r>
    </w:p>
    <w:p w:rsidR="002D596A" w:rsidRDefault="002D596A" w:rsidP="002D596A">
      <w:pPr>
        <w:spacing w:line="360" w:lineRule="auto"/>
        <w:ind w:firstLine="851"/>
        <w:jc w:val="both"/>
        <w:rPr>
          <w:sz w:val="28"/>
          <w:lang w:val="ru-RU"/>
        </w:rPr>
      </w:pPr>
      <w:r>
        <w:rPr>
          <w:sz w:val="28"/>
          <w:lang w:val="ru-RU"/>
        </w:rPr>
        <w:t>Мірамістинова паста за своєю стандартною консистенцією наближається до каніфоль-новоіманінової пасти.</w:t>
      </w:r>
    </w:p>
    <w:p w:rsidR="002D596A" w:rsidRDefault="002D596A" w:rsidP="002D596A">
      <w:pPr>
        <w:pStyle w:val="9"/>
        <w:rPr>
          <w:lang w:val="ru-RU"/>
        </w:rPr>
      </w:pPr>
      <w:r>
        <w:rPr>
          <w:lang w:val="ru-RU"/>
        </w:rPr>
        <w:br w:type="page"/>
      </w:r>
      <w:r>
        <w:rPr>
          <w:lang w:val="ru-RU"/>
        </w:rPr>
        <w:lastRenderedPageBreak/>
        <w:t>Таблиця 4.2.2</w:t>
      </w:r>
    </w:p>
    <w:p w:rsidR="002D596A" w:rsidRDefault="002D596A" w:rsidP="002D596A">
      <w:pPr>
        <w:spacing w:line="360" w:lineRule="auto"/>
        <w:ind w:firstLine="851"/>
        <w:jc w:val="both"/>
        <w:rPr>
          <w:sz w:val="28"/>
          <w:lang w:val="ru-RU"/>
        </w:rPr>
      </w:pPr>
    </w:p>
    <w:p w:rsidR="002D596A" w:rsidRDefault="002D596A" w:rsidP="002D596A">
      <w:pPr>
        <w:pStyle w:val="33"/>
        <w:rPr>
          <w:lang w:val="ru-RU"/>
        </w:rPr>
      </w:pPr>
      <w:r>
        <w:rPr>
          <w:lang w:val="ru-RU"/>
        </w:rPr>
        <w:t>Порівняльна характеристика стандартної консистенції пломбувальних паст</w:t>
      </w:r>
    </w:p>
    <w:p w:rsidR="002D596A" w:rsidRDefault="002D596A" w:rsidP="002D596A">
      <w:pPr>
        <w:spacing w:line="360" w:lineRule="auto"/>
        <w:ind w:firstLine="851"/>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3123"/>
        <w:gridCol w:w="3418"/>
      </w:tblGrid>
      <w:tr w:rsidR="002D596A" w:rsidTr="0051190C">
        <w:tblPrEx>
          <w:tblCellMar>
            <w:top w:w="0" w:type="dxa"/>
            <w:bottom w:w="0" w:type="dxa"/>
          </w:tblCellMar>
        </w:tblPrEx>
        <w:tc>
          <w:tcPr>
            <w:tcW w:w="3107" w:type="dxa"/>
            <w:vAlign w:val="center"/>
          </w:tcPr>
          <w:p w:rsidR="002D596A" w:rsidRDefault="002D596A" w:rsidP="0051190C">
            <w:pPr>
              <w:spacing w:line="360" w:lineRule="auto"/>
              <w:jc w:val="center"/>
              <w:rPr>
                <w:sz w:val="28"/>
                <w:lang w:val="ru-RU"/>
              </w:rPr>
            </w:pPr>
            <w:r>
              <w:rPr>
                <w:sz w:val="28"/>
                <w:lang w:val="ru-RU"/>
              </w:rPr>
              <w:t>Пасти</w:t>
            </w:r>
          </w:p>
        </w:tc>
        <w:tc>
          <w:tcPr>
            <w:tcW w:w="3123" w:type="dxa"/>
            <w:vAlign w:val="center"/>
          </w:tcPr>
          <w:p w:rsidR="002D596A" w:rsidRDefault="002D596A" w:rsidP="0051190C">
            <w:pPr>
              <w:spacing w:line="360" w:lineRule="auto"/>
              <w:jc w:val="center"/>
              <w:rPr>
                <w:sz w:val="28"/>
                <w:lang w:val="ru-RU"/>
              </w:rPr>
            </w:pPr>
            <w:r>
              <w:rPr>
                <w:sz w:val="28"/>
                <w:lang w:val="ru-RU"/>
              </w:rPr>
              <w:t>Співвідношення маси основних інгрідієнтів</w:t>
            </w:r>
          </w:p>
        </w:tc>
        <w:tc>
          <w:tcPr>
            <w:tcW w:w="3418" w:type="dxa"/>
            <w:vAlign w:val="center"/>
          </w:tcPr>
          <w:p w:rsidR="002D596A" w:rsidRDefault="002D596A" w:rsidP="0051190C">
            <w:pPr>
              <w:spacing w:line="360" w:lineRule="auto"/>
              <w:jc w:val="center"/>
              <w:rPr>
                <w:sz w:val="28"/>
                <w:lang w:val="ru-RU"/>
              </w:rPr>
            </w:pPr>
            <w:r>
              <w:rPr>
                <w:sz w:val="28"/>
                <w:lang w:val="ru-RU"/>
              </w:rPr>
              <w:t>Діаметр диску (мм)</w:t>
            </w:r>
          </w:p>
        </w:tc>
      </w:tr>
      <w:tr w:rsidR="002D596A" w:rsidTr="0051190C">
        <w:tblPrEx>
          <w:tblCellMar>
            <w:top w:w="0" w:type="dxa"/>
            <w:bottom w:w="0" w:type="dxa"/>
          </w:tblCellMar>
        </w:tblPrEx>
        <w:tc>
          <w:tcPr>
            <w:tcW w:w="3107" w:type="dxa"/>
            <w:vAlign w:val="center"/>
          </w:tcPr>
          <w:p w:rsidR="002D596A" w:rsidRDefault="002D596A" w:rsidP="0051190C">
            <w:pPr>
              <w:spacing w:line="360" w:lineRule="auto"/>
              <w:jc w:val="center"/>
              <w:rPr>
                <w:sz w:val="28"/>
                <w:lang w:val="ru-RU"/>
              </w:rPr>
            </w:pPr>
            <w:r>
              <w:rPr>
                <w:sz w:val="28"/>
                <w:lang w:val="ru-RU"/>
              </w:rPr>
              <w:t>Цинк-евгенолова паста</w:t>
            </w:r>
          </w:p>
        </w:tc>
        <w:tc>
          <w:tcPr>
            <w:tcW w:w="3123" w:type="dxa"/>
            <w:vAlign w:val="center"/>
          </w:tcPr>
          <w:p w:rsidR="002D596A" w:rsidRDefault="002D596A" w:rsidP="0051190C">
            <w:pPr>
              <w:spacing w:line="360" w:lineRule="auto"/>
              <w:jc w:val="center"/>
              <w:rPr>
                <w:sz w:val="28"/>
                <w:lang w:val="ru-RU"/>
              </w:rPr>
            </w:pPr>
            <w:r>
              <w:rPr>
                <w:sz w:val="28"/>
                <w:lang w:val="ru-RU"/>
              </w:rPr>
              <w:t>І:І</w:t>
            </w:r>
          </w:p>
        </w:tc>
        <w:tc>
          <w:tcPr>
            <w:tcW w:w="3418" w:type="dxa"/>
            <w:vAlign w:val="center"/>
          </w:tcPr>
          <w:p w:rsidR="002D596A" w:rsidRDefault="002D596A" w:rsidP="0051190C">
            <w:pPr>
              <w:spacing w:line="360" w:lineRule="auto"/>
              <w:jc w:val="center"/>
              <w:rPr>
                <w:sz w:val="28"/>
                <w:lang w:val="ru-RU"/>
              </w:rPr>
            </w:pPr>
            <w:r>
              <w:rPr>
                <w:sz w:val="28"/>
                <w:lang w:val="ru-RU"/>
              </w:rPr>
              <w:t>25 - 28</w:t>
            </w:r>
          </w:p>
        </w:tc>
      </w:tr>
      <w:tr w:rsidR="002D596A" w:rsidTr="0051190C">
        <w:tblPrEx>
          <w:tblCellMar>
            <w:top w:w="0" w:type="dxa"/>
            <w:bottom w:w="0" w:type="dxa"/>
          </w:tblCellMar>
        </w:tblPrEx>
        <w:tc>
          <w:tcPr>
            <w:tcW w:w="3107" w:type="dxa"/>
            <w:vAlign w:val="center"/>
          </w:tcPr>
          <w:p w:rsidR="002D596A" w:rsidRDefault="002D596A" w:rsidP="0051190C">
            <w:pPr>
              <w:spacing w:line="360" w:lineRule="auto"/>
              <w:jc w:val="center"/>
              <w:rPr>
                <w:sz w:val="28"/>
                <w:lang w:val="ru-RU"/>
              </w:rPr>
            </w:pPr>
            <w:r>
              <w:rPr>
                <w:sz w:val="28"/>
                <w:lang w:val="ru-RU"/>
              </w:rPr>
              <w:t>Цинк-фосфат-цемент</w:t>
            </w:r>
          </w:p>
        </w:tc>
        <w:tc>
          <w:tcPr>
            <w:tcW w:w="3123" w:type="dxa"/>
            <w:vAlign w:val="center"/>
          </w:tcPr>
          <w:p w:rsidR="002D596A" w:rsidRDefault="002D596A" w:rsidP="0051190C">
            <w:pPr>
              <w:spacing w:line="360" w:lineRule="auto"/>
              <w:jc w:val="center"/>
              <w:rPr>
                <w:sz w:val="28"/>
                <w:lang w:val="ru-RU"/>
              </w:rPr>
            </w:pPr>
            <w:r>
              <w:rPr>
                <w:sz w:val="28"/>
                <w:lang w:val="ru-RU"/>
              </w:rPr>
              <w:t>3:І</w:t>
            </w:r>
          </w:p>
        </w:tc>
        <w:tc>
          <w:tcPr>
            <w:tcW w:w="3418" w:type="dxa"/>
            <w:vAlign w:val="center"/>
          </w:tcPr>
          <w:p w:rsidR="002D596A" w:rsidRDefault="002D596A" w:rsidP="0051190C">
            <w:pPr>
              <w:spacing w:line="360" w:lineRule="auto"/>
              <w:jc w:val="center"/>
              <w:rPr>
                <w:sz w:val="28"/>
                <w:lang w:val="ru-RU"/>
              </w:rPr>
            </w:pPr>
            <w:r>
              <w:rPr>
                <w:sz w:val="28"/>
                <w:lang w:val="ru-RU"/>
              </w:rPr>
              <w:t>28 – 29</w:t>
            </w:r>
          </w:p>
        </w:tc>
      </w:tr>
      <w:tr w:rsidR="002D596A" w:rsidTr="0051190C">
        <w:tblPrEx>
          <w:tblCellMar>
            <w:top w:w="0" w:type="dxa"/>
            <w:bottom w:w="0" w:type="dxa"/>
          </w:tblCellMar>
        </w:tblPrEx>
        <w:tc>
          <w:tcPr>
            <w:tcW w:w="3107" w:type="dxa"/>
            <w:vAlign w:val="center"/>
          </w:tcPr>
          <w:p w:rsidR="002D596A" w:rsidRDefault="002D596A" w:rsidP="0051190C">
            <w:pPr>
              <w:spacing w:line="360" w:lineRule="auto"/>
              <w:jc w:val="center"/>
              <w:rPr>
                <w:sz w:val="28"/>
                <w:lang w:val="ru-RU"/>
              </w:rPr>
            </w:pPr>
            <w:r>
              <w:rPr>
                <w:sz w:val="28"/>
                <w:lang w:val="ru-RU"/>
              </w:rPr>
              <w:t>Каніфоль-новоіманінова</w:t>
            </w:r>
          </w:p>
        </w:tc>
        <w:tc>
          <w:tcPr>
            <w:tcW w:w="3123" w:type="dxa"/>
            <w:vAlign w:val="center"/>
          </w:tcPr>
          <w:p w:rsidR="002D596A" w:rsidRDefault="002D596A" w:rsidP="0051190C">
            <w:pPr>
              <w:spacing w:line="360" w:lineRule="auto"/>
              <w:jc w:val="center"/>
              <w:rPr>
                <w:sz w:val="28"/>
                <w:lang w:val="ru-RU"/>
              </w:rPr>
            </w:pPr>
            <w:r>
              <w:rPr>
                <w:sz w:val="28"/>
                <w:lang w:val="ru-RU"/>
              </w:rPr>
              <w:t>І:І</w:t>
            </w:r>
          </w:p>
        </w:tc>
        <w:tc>
          <w:tcPr>
            <w:tcW w:w="3418" w:type="dxa"/>
            <w:vAlign w:val="center"/>
          </w:tcPr>
          <w:p w:rsidR="002D596A" w:rsidRDefault="002D596A" w:rsidP="0051190C">
            <w:pPr>
              <w:spacing w:line="360" w:lineRule="auto"/>
              <w:jc w:val="center"/>
              <w:rPr>
                <w:sz w:val="28"/>
                <w:lang w:val="ru-RU"/>
              </w:rPr>
            </w:pPr>
            <w:r>
              <w:rPr>
                <w:sz w:val="28"/>
                <w:lang w:val="ru-RU"/>
              </w:rPr>
              <w:t>30 – 32</w:t>
            </w:r>
          </w:p>
        </w:tc>
      </w:tr>
      <w:tr w:rsidR="002D596A" w:rsidTr="0051190C">
        <w:tblPrEx>
          <w:tblCellMar>
            <w:top w:w="0" w:type="dxa"/>
            <w:bottom w:w="0" w:type="dxa"/>
          </w:tblCellMar>
        </w:tblPrEx>
        <w:tc>
          <w:tcPr>
            <w:tcW w:w="3107" w:type="dxa"/>
            <w:vAlign w:val="center"/>
          </w:tcPr>
          <w:p w:rsidR="002D596A" w:rsidRDefault="002D596A" w:rsidP="0051190C">
            <w:pPr>
              <w:spacing w:line="360" w:lineRule="auto"/>
              <w:jc w:val="center"/>
              <w:rPr>
                <w:sz w:val="28"/>
                <w:lang w:val="ru-RU"/>
              </w:rPr>
            </w:pPr>
            <w:r>
              <w:rPr>
                <w:sz w:val="28"/>
                <w:lang w:val="ru-RU"/>
              </w:rPr>
              <w:t>Мірамістинова</w:t>
            </w:r>
          </w:p>
        </w:tc>
        <w:tc>
          <w:tcPr>
            <w:tcW w:w="3123" w:type="dxa"/>
            <w:vAlign w:val="center"/>
          </w:tcPr>
          <w:p w:rsidR="002D596A" w:rsidRDefault="002D596A" w:rsidP="0051190C">
            <w:pPr>
              <w:spacing w:line="360" w:lineRule="auto"/>
              <w:jc w:val="center"/>
              <w:rPr>
                <w:sz w:val="28"/>
                <w:lang w:val="ru-RU"/>
              </w:rPr>
            </w:pPr>
            <w:r>
              <w:rPr>
                <w:sz w:val="28"/>
                <w:lang w:val="ru-RU"/>
              </w:rPr>
              <w:t>І:І</w:t>
            </w:r>
          </w:p>
        </w:tc>
        <w:tc>
          <w:tcPr>
            <w:tcW w:w="3418" w:type="dxa"/>
            <w:vAlign w:val="center"/>
          </w:tcPr>
          <w:p w:rsidR="002D596A" w:rsidRDefault="002D596A" w:rsidP="0051190C">
            <w:pPr>
              <w:spacing w:line="360" w:lineRule="auto"/>
              <w:jc w:val="center"/>
              <w:rPr>
                <w:sz w:val="28"/>
                <w:lang w:val="ru-RU"/>
              </w:rPr>
            </w:pPr>
            <w:r>
              <w:rPr>
                <w:sz w:val="28"/>
                <w:lang w:val="ru-RU"/>
              </w:rPr>
              <w:t>30 - 31</w:t>
            </w:r>
          </w:p>
        </w:tc>
      </w:tr>
      <w:tr w:rsidR="002D596A" w:rsidTr="0051190C">
        <w:tblPrEx>
          <w:tblCellMar>
            <w:top w:w="0" w:type="dxa"/>
            <w:bottom w:w="0" w:type="dxa"/>
          </w:tblCellMar>
        </w:tblPrEx>
        <w:tc>
          <w:tcPr>
            <w:tcW w:w="3107" w:type="dxa"/>
            <w:vAlign w:val="center"/>
          </w:tcPr>
          <w:p w:rsidR="002D596A" w:rsidRDefault="002D596A" w:rsidP="0051190C">
            <w:pPr>
              <w:spacing w:line="360" w:lineRule="auto"/>
              <w:jc w:val="center"/>
              <w:rPr>
                <w:sz w:val="28"/>
                <w:lang w:val="ru-RU"/>
              </w:rPr>
            </w:pPr>
            <w:r>
              <w:rPr>
                <w:sz w:val="28"/>
                <w:lang w:val="ru-RU"/>
              </w:rPr>
              <w:t>-//-</w:t>
            </w:r>
          </w:p>
        </w:tc>
        <w:tc>
          <w:tcPr>
            <w:tcW w:w="3123" w:type="dxa"/>
            <w:vAlign w:val="center"/>
          </w:tcPr>
          <w:p w:rsidR="002D596A" w:rsidRDefault="002D596A" w:rsidP="0051190C">
            <w:pPr>
              <w:spacing w:line="360" w:lineRule="auto"/>
              <w:jc w:val="center"/>
              <w:rPr>
                <w:sz w:val="28"/>
                <w:lang w:val="ru-RU"/>
              </w:rPr>
            </w:pPr>
            <w:r>
              <w:rPr>
                <w:sz w:val="28"/>
                <w:lang w:val="ru-RU"/>
              </w:rPr>
              <w:t>І:2</w:t>
            </w:r>
          </w:p>
        </w:tc>
        <w:tc>
          <w:tcPr>
            <w:tcW w:w="3418" w:type="dxa"/>
            <w:vAlign w:val="center"/>
          </w:tcPr>
          <w:p w:rsidR="002D596A" w:rsidRDefault="002D596A" w:rsidP="0051190C">
            <w:pPr>
              <w:spacing w:line="360" w:lineRule="auto"/>
              <w:jc w:val="center"/>
              <w:rPr>
                <w:sz w:val="28"/>
                <w:lang w:val="ru-RU"/>
              </w:rPr>
            </w:pPr>
            <w:r>
              <w:rPr>
                <w:sz w:val="28"/>
                <w:lang w:val="ru-RU"/>
              </w:rPr>
              <w:t>30 - 31</w:t>
            </w:r>
          </w:p>
        </w:tc>
      </w:tr>
      <w:tr w:rsidR="002D596A" w:rsidTr="0051190C">
        <w:tblPrEx>
          <w:tblCellMar>
            <w:top w:w="0" w:type="dxa"/>
            <w:bottom w:w="0" w:type="dxa"/>
          </w:tblCellMar>
        </w:tblPrEx>
        <w:tc>
          <w:tcPr>
            <w:tcW w:w="3107" w:type="dxa"/>
            <w:vAlign w:val="center"/>
          </w:tcPr>
          <w:p w:rsidR="002D596A" w:rsidRDefault="002D596A" w:rsidP="0051190C">
            <w:pPr>
              <w:spacing w:line="360" w:lineRule="auto"/>
              <w:jc w:val="center"/>
              <w:rPr>
                <w:sz w:val="28"/>
                <w:lang w:val="ru-RU"/>
              </w:rPr>
            </w:pPr>
            <w:r>
              <w:rPr>
                <w:sz w:val="28"/>
                <w:lang w:val="ru-RU"/>
              </w:rPr>
              <w:t>-//-</w:t>
            </w:r>
          </w:p>
        </w:tc>
        <w:tc>
          <w:tcPr>
            <w:tcW w:w="3123" w:type="dxa"/>
            <w:vAlign w:val="center"/>
          </w:tcPr>
          <w:p w:rsidR="002D596A" w:rsidRDefault="002D596A" w:rsidP="0051190C">
            <w:pPr>
              <w:spacing w:line="360" w:lineRule="auto"/>
              <w:jc w:val="center"/>
              <w:rPr>
                <w:sz w:val="28"/>
                <w:lang w:val="ru-RU"/>
              </w:rPr>
            </w:pPr>
            <w:r>
              <w:rPr>
                <w:sz w:val="28"/>
                <w:lang w:val="ru-RU"/>
              </w:rPr>
              <w:t>2:І</w:t>
            </w:r>
          </w:p>
        </w:tc>
        <w:tc>
          <w:tcPr>
            <w:tcW w:w="3418" w:type="dxa"/>
            <w:vAlign w:val="center"/>
          </w:tcPr>
          <w:p w:rsidR="002D596A" w:rsidRDefault="002D596A" w:rsidP="0051190C">
            <w:pPr>
              <w:spacing w:line="360" w:lineRule="auto"/>
              <w:jc w:val="center"/>
              <w:rPr>
                <w:sz w:val="28"/>
                <w:lang w:val="ru-RU"/>
              </w:rPr>
            </w:pPr>
            <w:r>
              <w:rPr>
                <w:sz w:val="28"/>
                <w:lang w:val="ru-RU"/>
              </w:rPr>
              <w:t>30 - 31</w:t>
            </w:r>
          </w:p>
        </w:tc>
      </w:tr>
    </w:tbl>
    <w:p w:rsidR="002D596A" w:rsidRDefault="002D596A" w:rsidP="002D596A">
      <w:pPr>
        <w:spacing w:line="360" w:lineRule="auto"/>
        <w:ind w:firstLine="851"/>
        <w:jc w:val="both"/>
        <w:rPr>
          <w:sz w:val="28"/>
          <w:lang w:val="ru-RU"/>
        </w:rPr>
      </w:pPr>
    </w:p>
    <w:p w:rsidR="002D596A" w:rsidRDefault="002D596A" w:rsidP="002D596A">
      <w:pPr>
        <w:pStyle w:val="a3"/>
        <w:spacing w:line="360" w:lineRule="auto"/>
        <w:ind w:firstLine="851"/>
        <w:rPr>
          <w:sz w:val="28"/>
          <w:lang w:val="ru-RU"/>
        </w:rPr>
      </w:pPr>
      <w:r>
        <w:rPr>
          <w:sz w:val="28"/>
          <w:lang w:val="ru-RU"/>
        </w:rPr>
        <w:t>Для характеристики пломбувальної пасти поряд із стандартною консистенцією, важливе значення має час затвердіння. Це пояснюється самою технологією пломбування, оскільки після змішування повинен бути необхідний період часу для накладання та кінцевої обробки пасти на краях накладання пасти, або обробки прокладки та контурів тимчасової (або постійної) пломби. Такий інтервал має назву час затвердіння.</w:t>
      </w:r>
    </w:p>
    <w:p w:rsidR="002D596A" w:rsidRDefault="002D596A" w:rsidP="002D596A">
      <w:pPr>
        <w:spacing w:line="360" w:lineRule="auto"/>
        <w:ind w:firstLine="851"/>
        <w:jc w:val="both"/>
        <w:rPr>
          <w:sz w:val="28"/>
          <w:lang w:val="ru-RU"/>
        </w:rPr>
      </w:pPr>
      <w:r>
        <w:rPr>
          <w:sz w:val="28"/>
          <w:lang w:val="ru-RU"/>
        </w:rPr>
        <w:t>В умовах стоматологічної клініки швидкість твердіння регулюється співвідношенням основних інгредієнтів, підбір яких представлено на (Таблиці 4.2.3).</w:t>
      </w:r>
    </w:p>
    <w:p w:rsidR="002D596A" w:rsidRDefault="002D596A" w:rsidP="002D596A">
      <w:pPr>
        <w:spacing w:line="360" w:lineRule="auto"/>
        <w:ind w:firstLine="851"/>
        <w:jc w:val="both"/>
        <w:rPr>
          <w:sz w:val="28"/>
          <w:lang w:val="ru-RU"/>
        </w:rPr>
      </w:pPr>
      <w:r>
        <w:rPr>
          <w:sz w:val="28"/>
          <w:lang w:val="ru-RU"/>
        </w:rPr>
        <w:t>При підборі компонентів виходили з того, що основна маса повинна складати 1,0 г. Для цього каніфоль і мірамістин змішували в наважках від 0,9 г (каніфоль) до 0,1 (каніфоль), додаючи мірамістин в наважках від 0,1 до 0,9 г. Оксид цинку та сульфату барію додавали в наважках 0,2 г. Та 0,1 г, гліцерофосфат кальцію – в наважках по 0,1 г.</w:t>
      </w:r>
    </w:p>
    <w:p w:rsidR="002D596A" w:rsidRDefault="002D596A" w:rsidP="002D596A">
      <w:pPr>
        <w:spacing w:line="360" w:lineRule="auto"/>
        <w:ind w:firstLine="851"/>
        <w:jc w:val="both"/>
        <w:rPr>
          <w:sz w:val="28"/>
          <w:lang w:val="ru-RU"/>
        </w:rPr>
      </w:pPr>
      <w:r>
        <w:rPr>
          <w:sz w:val="28"/>
          <w:lang w:val="ru-RU"/>
        </w:rPr>
        <w:br w:type="page"/>
      </w:r>
      <w:r>
        <w:rPr>
          <w:sz w:val="28"/>
          <w:lang w:val="ru-RU"/>
        </w:rPr>
        <w:lastRenderedPageBreak/>
        <w:t>Як показали дослідження часу твердіння мірамістинової пасти, серед різних співвідношень оптимальними є:</w:t>
      </w:r>
    </w:p>
    <w:p w:rsidR="002D596A" w:rsidRDefault="002D596A" w:rsidP="002D596A">
      <w:pPr>
        <w:spacing w:line="360" w:lineRule="auto"/>
        <w:ind w:firstLine="851"/>
        <w:jc w:val="both"/>
        <w:rPr>
          <w:sz w:val="28"/>
          <w:lang w:val="ru-RU"/>
        </w:rPr>
      </w:pPr>
    </w:p>
    <w:p w:rsidR="002D596A" w:rsidRDefault="002D596A" w:rsidP="002D596A">
      <w:pPr>
        <w:numPr>
          <w:ilvl w:val="0"/>
          <w:numId w:val="11"/>
        </w:numPr>
        <w:spacing w:line="360" w:lineRule="auto"/>
        <w:ind w:left="0" w:firstLine="851"/>
        <w:jc w:val="both"/>
        <w:rPr>
          <w:sz w:val="28"/>
          <w:lang w:val="ru-RU"/>
        </w:rPr>
      </w:pPr>
      <w:r>
        <w:rPr>
          <w:sz w:val="28"/>
          <w:lang w:val="ru-RU"/>
        </w:rPr>
        <w:t>каніфоль 0,6 + мірамістин 0,4</w:t>
      </w:r>
    </w:p>
    <w:p w:rsidR="002D596A" w:rsidRDefault="002D596A" w:rsidP="002D596A">
      <w:pPr>
        <w:numPr>
          <w:ilvl w:val="0"/>
          <w:numId w:val="11"/>
        </w:numPr>
        <w:spacing w:line="360" w:lineRule="auto"/>
        <w:ind w:left="0" w:firstLine="851"/>
        <w:jc w:val="both"/>
        <w:rPr>
          <w:sz w:val="28"/>
          <w:lang w:val="ru-RU"/>
        </w:rPr>
      </w:pPr>
      <w:r>
        <w:rPr>
          <w:sz w:val="28"/>
          <w:lang w:val="ru-RU"/>
        </w:rPr>
        <w:t>каніфоль 0,5 + мірамістин 0,5</w:t>
      </w:r>
    </w:p>
    <w:p w:rsidR="002D596A" w:rsidRDefault="002D596A" w:rsidP="002D596A">
      <w:pPr>
        <w:numPr>
          <w:ilvl w:val="0"/>
          <w:numId w:val="11"/>
        </w:numPr>
        <w:spacing w:line="360" w:lineRule="auto"/>
        <w:ind w:left="0" w:firstLine="851"/>
        <w:jc w:val="both"/>
        <w:rPr>
          <w:sz w:val="28"/>
          <w:lang w:val="ru-RU"/>
        </w:rPr>
      </w:pPr>
      <w:r>
        <w:rPr>
          <w:sz w:val="28"/>
          <w:lang w:val="ru-RU"/>
        </w:rPr>
        <w:t>каніфоль 0,4 + мірамістин 0,6</w:t>
      </w:r>
    </w:p>
    <w:p w:rsidR="002D596A" w:rsidRDefault="002D596A" w:rsidP="002D596A">
      <w:pPr>
        <w:numPr>
          <w:ilvl w:val="0"/>
          <w:numId w:val="11"/>
        </w:numPr>
        <w:spacing w:line="360" w:lineRule="auto"/>
        <w:ind w:left="0" w:firstLine="851"/>
        <w:jc w:val="both"/>
        <w:rPr>
          <w:sz w:val="28"/>
          <w:lang w:val="ru-RU"/>
        </w:rPr>
      </w:pPr>
      <w:r>
        <w:rPr>
          <w:sz w:val="28"/>
          <w:lang w:val="ru-RU"/>
        </w:rPr>
        <w:t>каніфоль 0,3 + мірамістин 0,7</w:t>
      </w:r>
    </w:p>
    <w:p w:rsidR="002D596A" w:rsidRDefault="002D596A" w:rsidP="002D596A">
      <w:pPr>
        <w:spacing w:line="360" w:lineRule="auto"/>
        <w:ind w:firstLine="851"/>
        <w:jc w:val="both"/>
        <w:rPr>
          <w:sz w:val="28"/>
          <w:lang w:val="ru-RU"/>
        </w:rPr>
      </w:pPr>
    </w:p>
    <w:p w:rsidR="002D596A" w:rsidRDefault="002D596A" w:rsidP="002D596A">
      <w:pPr>
        <w:pStyle w:val="a3"/>
        <w:spacing w:line="360" w:lineRule="auto"/>
        <w:ind w:firstLine="851"/>
        <w:rPr>
          <w:sz w:val="28"/>
          <w:lang w:val="ru-RU"/>
        </w:rPr>
      </w:pPr>
      <w:r>
        <w:rPr>
          <w:sz w:val="28"/>
          <w:lang w:val="ru-RU"/>
        </w:rPr>
        <w:t>У випадках інших співвідношень основних компонентів час затвердіння подовжувався, а недостатня концентрація мірамістину не могла б забезпечити належний бактерицидний ефект при пломбуванні апікальних зон коренів зубів.</w:t>
      </w:r>
    </w:p>
    <w:p w:rsidR="002D596A" w:rsidRDefault="002D596A" w:rsidP="002D596A">
      <w:pPr>
        <w:spacing w:line="360" w:lineRule="auto"/>
        <w:ind w:firstLine="851"/>
        <w:jc w:val="both"/>
        <w:rPr>
          <w:sz w:val="28"/>
          <w:lang w:val="ru-RU"/>
        </w:rPr>
      </w:pPr>
      <w:r>
        <w:rPr>
          <w:sz w:val="28"/>
          <w:lang w:val="ru-RU"/>
        </w:rPr>
        <w:t>Зазначений бактерицидний вплив на мікрофлору кореневих каналів мірамістин проявляє в концентраціях від 0,3 г до 0,5 г, забезпечують і</w:t>
      </w:r>
      <w:r>
        <w:rPr>
          <w:sz w:val="28"/>
          <w:lang w:val="en-US"/>
        </w:rPr>
        <w:t>n</w:t>
      </w:r>
      <w:r>
        <w:rPr>
          <w:sz w:val="28"/>
          <w:lang w:val="ru-RU"/>
        </w:rPr>
        <w:t xml:space="preserve"> </w:t>
      </w:r>
      <w:r>
        <w:rPr>
          <w:sz w:val="28"/>
          <w:lang w:val="en-US"/>
        </w:rPr>
        <w:t>v</w:t>
      </w:r>
      <w:r>
        <w:rPr>
          <w:sz w:val="28"/>
          <w:lang w:val="ru-RU"/>
        </w:rPr>
        <w:t>і</w:t>
      </w:r>
      <w:r>
        <w:rPr>
          <w:sz w:val="28"/>
          <w:lang w:val="en-US"/>
        </w:rPr>
        <w:t>tr</w:t>
      </w:r>
      <w:r>
        <w:rPr>
          <w:sz w:val="28"/>
          <w:lang w:val="ru-RU"/>
        </w:rPr>
        <w:t>о ефект до 120 год, і при повторних посівах не виснажується, пролонгуючи антибактеріальну дію.</w:t>
      </w:r>
    </w:p>
    <w:p w:rsidR="002D596A" w:rsidRDefault="002D596A" w:rsidP="002D596A">
      <w:pPr>
        <w:spacing w:line="360" w:lineRule="auto"/>
        <w:ind w:left="6937" w:firstLine="851"/>
        <w:rPr>
          <w:sz w:val="28"/>
          <w:lang w:val="ru-RU"/>
        </w:rPr>
      </w:pPr>
      <w:r>
        <w:rPr>
          <w:sz w:val="28"/>
          <w:lang w:val="ru-RU"/>
        </w:rPr>
        <w:t>Таблиця 4.3</w:t>
      </w:r>
    </w:p>
    <w:p w:rsidR="002D596A" w:rsidRDefault="002D596A" w:rsidP="002D596A">
      <w:pPr>
        <w:pStyle w:val="a3"/>
        <w:spacing w:line="360" w:lineRule="auto"/>
        <w:rPr>
          <w:b/>
          <w:bCs/>
          <w:sz w:val="28"/>
          <w:lang w:val="ru-RU"/>
        </w:rPr>
      </w:pPr>
      <w:r>
        <w:rPr>
          <w:b/>
          <w:bCs/>
          <w:sz w:val="28"/>
          <w:lang w:val="ru-RU"/>
        </w:rPr>
        <w:t>Швидкість затвердіння мірамістинової пасти з різним співвідношенням її складових частин</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1609"/>
        <w:gridCol w:w="971"/>
        <w:gridCol w:w="1346"/>
        <w:gridCol w:w="1498"/>
        <w:gridCol w:w="1649"/>
        <w:gridCol w:w="1414"/>
      </w:tblGrid>
      <w:tr w:rsidR="002D596A" w:rsidTr="0051190C">
        <w:tblPrEx>
          <w:tblCellMar>
            <w:top w:w="0" w:type="dxa"/>
            <w:bottom w:w="0" w:type="dxa"/>
          </w:tblCellMar>
        </w:tblPrEx>
        <w:tc>
          <w:tcPr>
            <w:tcW w:w="1344" w:type="dxa"/>
          </w:tcPr>
          <w:p w:rsidR="002D596A" w:rsidRDefault="002D596A" w:rsidP="0051190C">
            <w:pPr>
              <w:spacing w:line="360" w:lineRule="auto"/>
              <w:jc w:val="center"/>
              <w:rPr>
                <w:lang w:val="ru-RU"/>
              </w:rPr>
            </w:pPr>
            <w:r>
              <w:rPr>
                <w:lang w:val="ru-RU"/>
              </w:rPr>
              <w:t>Каніфоль</w:t>
            </w:r>
          </w:p>
        </w:tc>
        <w:tc>
          <w:tcPr>
            <w:tcW w:w="1609" w:type="dxa"/>
          </w:tcPr>
          <w:p w:rsidR="002D596A" w:rsidRDefault="002D596A" w:rsidP="0051190C">
            <w:pPr>
              <w:spacing w:line="360" w:lineRule="auto"/>
              <w:jc w:val="center"/>
              <w:rPr>
                <w:lang w:val="ru-RU"/>
              </w:rPr>
            </w:pPr>
            <w:r>
              <w:rPr>
                <w:lang w:val="ru-RU"/>
              </w:rPr>
              <w:t>Мірамістин</w:t>
            </w:r>
          </w:p>
        </w:tc>
        <w:tc>
          <w:tcPr>
            <w:tcW w:w="971" w:type="dxa"/>
          </w:tcPr>
          <w:p w:rsidR="002D596A" w:rsidRDefault="002D596A" w:rsidP="0051190C">
            <w:pPr>
              <w:spacing w:line="360" w:lineRule="auto"/>
              <w:jc w:val="center"/>
              <w:rPr>
                <w:lang w:val="ru-RU"/>
              </w:rPr>
            </w:pPr>
            <w:r>
              <w:rPr>
                <w:lang w:val="ru-RU"/>
              </w:rPr>
              <w:t>Оксид цинку</w:t>
            </w:r>
          </w:p>
        </w:tc>
        <w:tc>
          <w:tcPr>
            <w:tcW w:w="1346" w:type="dxa"/>
          </w:tcPr>
          <w:p w:rsidR="002D596A" w:rsidRDefault="002D596A" w:rsidP="0051190C">
            <w:pPr>
              <w:spacing w:line="360" w:lineRule="auto"/>
              <w:jc w:val="center"/>
              <w:rPr>
                <w:lang w:val="ru-RU"/>
              </w:rPr>
            </w:pPr>
            <w:r>
              <w:rPr>
                <w:lang w:val="ru-RU"/>
              </w:rPr>
              <w:t>Сульфат барію</w:t>
            </w:r>
          </w:p>
        </w:tc>
        <w:tc>
          <w:tcPr>
            <w:tcW w:w="1498" w:type="dxa"/>
            <w:tcBorders>
              <w:right w:val="single" w:sz="4" w:space="0" w:color="auto"/>
            </w:tcBorders>
          </w:tcPr>
          <w:p w:rsidR="002D596A" w:rsidRDefault="002D596A" w:rsidP="0051190C">
            <w:pPr>
              <w:spacing w:line="360" w:lineRule="auto"/>
              <w:jc w:val="center"/>
              <w:rPr>
                <w:lang w:val="ru-RU"/>
              </w:rPr>
            </w:pPr>
            <w:r>
              <w:rPr>
                <w:lang w:val="ru-RU"/>
              </w:rPr>
              <w:t>Гліцеро-фосфат Са</w:t>
            </w:r>
          </w:p>
        </w:tc>
        <w:tc>
          <w:tcPr>
            <w:tcW w:w="1649" w:type="dxa"/>
            <w:tcBorders>
              <w:top w:val="single" w:sz="4" w:space="0" w:color="auto"/>
              <w:left w:val="single" w:sz="4" w:space="0" w:color="auto"/>
              <w:bottom w:val="single" w:sz="4" w:space="0" w:color="auto"/>
              <w:right w:val="nil"/>
            </w:tcBorders>
          </w:tcPr>
          <w:p w:rsidR="002D596A" w:rsidRDefault="002D596A" w:rsidP="0051190C">
            <w:pPr>
              <w:spacing w:line="360" w:lineRule="auto"/>
              <w:jc w:val="center"/>
              <w:rPr>
                <w:lang w:val="ru-RU"/>
              </w:rPr>
            </w:pPr>
            <w:r>
              <w:rPr>
                <w:lang w:val="ru-RU"/>
              </w:rPr>
              <w:t>Затвердіння      мін</w:t>
            </w:r>
          </w:p>
        </w:tc>
        <w:tc>
          <w:tcPr>
            <w:tcW w:w="1414" w:type="dxa"/>
            <w:tcBorders>
              <w:top w:val="single" w:sz="4" w:space="0" w:color="auto"/>
              <w:left w:val="nil"/>
              <w:bottom w:val="single" w:sz="4" w:space="0" w:color="auto"/>
              <w:right w:val="single" w:sz="4" w:space="0" w:color="auto"/>
            </w:tcBorders>
          </w:tcPr>
          <w:p w:rsidR="002D596A" w:rsidRDefault="002D596A" w:rsidP="0051190C">
            <w:pPr>
              <w:spacing w:line="360" w:lineRule="auto"/>
              <w:jc w:val="center"/>
              <w:rPr>
                <w:lang w:val="ru-RU"/>
              </w:rPr>
            </w:pPr>
            <w:r>
              <w:rPr>
                <w:lang w:val="ru-RU"/>
              </w:rPr>
              <w:t>(хвилини)     макс</w:t>
            </w:r>
          </w:p>
        </w:tc>
      </w:tr>
      <w:tr w:rsidR="002D596A" w:rsidTr="0051190C">
        <w:tblPrEx>
          <w:tblCellMar>
            <w:top w:w="0" w:type="dxa"/>
            <w:bottom w:w="0" w:type="dxa"/>
          </w:tblCellMar>
        </w:tblPrEx>
        <w:tc>
          <w:tcPr>
            <w:tcW w:w="1344" w:type="dxa"/>
          </w:tcPr>
          <w:p w:rsidR="002D596A" w:rsidRDefault="002D596A" w:rsidP="0051190C">
            <w:pPr>
              <w:spacing w:line="360" w:lineRule="auto"/>
              <w:jc w:val="center"/>
              <w:rPr>
                <w:sz w:val="28"/>
                <w:lang w:val="ru-RU"/>
              </w:rPr>
            </w:pPr>
            <w:r>
              <w:rPr>
                <w:sz w:val="28"/>
                <w:lang w:val="ru-RU"/>
              </w:rPr>
              <w:t>0,9</w:t>
            </w:r>
          </w:p>
        </w:tc>
        <w:tc>
          <w:tcPr>
            <w:tcW w:w="1609" w:type="dxa"/>
          </w:tcPr>
          <w:p w:rsidR="002D596A" w:rsidRDefault="002D596A" w:rsidP="0051190C">
            <w:pPr>
              <w:spacing w:line="360" w:lineRule="auto"/>
              <w:jc w:val="center"/>
              <w:rPr>
                <w:sz w:val="28"/>
                <w:lang w:val="ru-RU"/>
              </w:rPr>
            </w:pPr>
            <w:r>
              <w:rPr>
                <w:sz w:val="28"/>
                <w:lang w:val="ru-RU"/>
              </w:rPr>
              <w:t>0,1</w:t>
            </w:r>
          </w:p>
        </w:tc>
        <w:tc>
          <w:tcPr>
            <w:tcW w:w="971" w:type="dxa"/>
          </w:tcPr>
          <w:p w:rsidR="002D596A" w:rsidRDefault="002D596A" w:rsidP="0051190C">
            <w:pPr>
              <w:spacing w:line="360" w:lineRule="auto"/>
              <w:jc w:val="center"/>
              <w:rPr>
                <w:sz w:val="28"/>
                <w:lang w:val="ru-RU"/>
              </w:rPr>
            </w:pPr>
            <w:r>
              <w:rPr>
                <w:sz w:val="28"/>
                <w:lang w:val="ru-RU"/>
              </w:rPr>
              <w:t>0,1</w:t>
            </w:r>
          </w:p>
        </w:tc>
        <w:tc>
          <w:tcPr>
            <w:tcW w:w="1346" w:type="dxa"/>
          </w:tcPr>
          <w:p w:rsidR="002D596A" w:rsidRDefault="002D596A" w:rsidP="0051190C">
            <w:pPr>
              <w:spacing w:line="360" w:lineRule="auto"/>
              <w:jc w:val="center"/>
              <w:rPr>
                <w:sz w:val="28"/>
                <w:lang w:val="ru-RU"/>
              </w:rPr>
            </w:pPr>
            <w:r>
              <w:rPr>
                <w:sz w:val="28"/>
                <w:lang w:val="ru-RU"/>
              </w:rPr>
              <w:t>0,2</w:t>
            </w:r>
          </w:p>
        </w:tc>
        <w:tc>
          <w:tcPr>
            <w:tcW w:w="1498" w:type="dxa"/>
          </w:tcPr>
          <w:p w:rsidR="002D596A" w:rsidRDefault="002D596A" w:rsidP="0051190C">
            <w:pPr>
              <w:spacing w:line="360" w:lineRule="auto"/>
              <w:jc w:val="center"/>
              <w:rPr>
                <w:sz w:val="28"/>
                <w:lang w:val="ru-RU"/>
              </w:rPr>
            </w:pPr>
            <w:r>
              <w:rPr>
                <w:sz w:val="28"/>
                <w:lang w:val="ru-RU"/>
              </w:rPr>
              <w:t>0,1</w:t>
            </w:r>
          </w:p>
        </w:tc>
        <w:tc>
          <w:tcPr>
            <w:tcW w:w="1649" w:type="dxa"/>
            <w:tcBorders>
              <w:top w:val="single" w:sz="4" w:space="0" w:color="auto"/>
            </w:tcBorders>
          </w:tcPr>
          <w:p w:rsidR="002D596A" w:rsidRDefault="002D596A" w:rsidP="0051190C">
            <w:pPr>
              <w:spacing w:line="360" w:lineRule="auto"/>
              <w:jc w:val="center"/>
              <w:rPr>
                <w:sz w:val="28"/>
                <w:lang w:val="ru-RU"/>
              </w:rPr>
            </w:pPr>
            <w:r>
              <w:rPr>
                <w:sz w:val="28"/>
                <w:lang w:val="ru-RU"/>
              </w:rPr>
              <w:t>59</w:t>
            </w:r>
          </w:p>
        </w:tc>
        <w:tc>
          <w:tcPr>
            <w:tcW w:w="1414" w:type="dxa"/>
            <w:tcBorders>
              <w:top w:val="single" w:sz="4" w:space="0" w:color="auto"/>
            </w:tcBorders>
          </w:tcPr>
          <w:p w:rsidR="002D596A" w:rsidRDefault="002D596A" w:rsidP="0051190C">
            <w:pPr>
              <w:spacing w:line="360" w:lineRule="auto"/>
              <w:jc w:val="center"/>
              <w:rPr>
                <w:sz w:val="28"/>
                <w:lang w:val="ru-RU"/>
              </w:rPr>
            </w:pPr>
            <w:r>
              <w:rPr>
                <w:sz w:val="28"/>
                <w:lang w:val="ru-RU"/>
              </w:rPr>
              <w:t>67</w:t>
            </w:r>
          </w:p>
        </w:tc>
      </w:tr>
      <w:tr w:rsidR="002D596A" w:rsidTr="0051190C">
        <w:tblPrEx>
          <w:tblCellMar>
            <w:top w:w="0" w:type="dxa"/>
            <w:bottom w:w="0" w:type="dxa"/>
          </w:tblCellMar>
        </w:tblPrEx>
        <w:tc>
          <w:tcPr>
            <w:tcW w:w="1344" w:type="dxa"/>
          </w:tcPr>
          <w:p w:rsidR="002D596A" w:rsidRDefault="002D596A" w:rsidP="0051190C">
            <w:pPr>
              <w:spacing w:line="360" w:lineRule="auto"/>
              <w:jc w:val="center"/>
              <w:rPr>
                <w:sz w:val="28"/>
                <w:lang w:val="ru-RU"/>
              </w:rPr>
            </w:pPr>
            <w:r>
              <w:rPr>
                <w:sz w:val="28"/>
                <w:lang w:val="ru-RU"/>
              </w:rPr>
              <w:t>0,8</w:t>
            </w:r>
          </w:p>
        </w:tc>
        <w:tc>
          <w:tcPr>
            <w:tcW w:w="1609" w:type="dxa"/>
          </w:tcPr>
          <w:p w:rsidR="002D596A" w:rsidRDefault="002D596A" w:rsidP="0051190C">
            <w:pPr>
              <w:spacing w:line="360" w:lineRule="auto"/>
              <w:jc w:val="center"/>
              <w:rPr>
                <w:sz w:val="28"/>
                <w:lang w:val="ru-RU"/>
              </w:rPr>
            </w:pPr>
            <w:r>
              <w:rPr>
                <w:sz w:val="28"/>
                <w:lang w:val="ru-RU"/>
              </w:rPr>
              <w:t>0,2</w:t>
            </w:r>
          </w:p>
        </w:tc>
        <w:tc>
          <w:tcPr>
            <w:tcW w:w="971" w:type="dxa"/>
          </w:tcPr>
          <w:p w:rsidR="002D596A" w:rsidRDefault="002D596A" w:rsidP="0051190C">
            <w:pPr>
              <w:spacing w:line="360" w:lineRule="auto"/>
              <w:jc w:val="center"/>
              <w:rPr>
                <w:sz w:val="28"/>
                <w:lang w:val="ru-RU"/>
              </w:rPr>
            </w:pPr>
            <w:r>
              <w:rPr>
                <w:sz w:val="28"/>
                <w:lang w:val="ru-RU"/>
              </w:rPr>
              <w:t>0,1</w:t>
            </w:r>
          </w:p>
        </w:tc>
        <w:tc>
          <w:tcPr>
            <w:tcW w:w="1346" w:type="dxa"/>
          </w:tcPr>
          <w:p w:rsidR="002D596A" w:rsidRDefault="002D596A" w:rsidP="0051190C">
            <w:pPr>
              <w:spacing w:line="360" w:lineRule="auto"/>
              <w:jc w:val="center"/>
              <w:rPr>
                <w:sz w:val="28"/>
                <w:lang w:val="ru-RU"/>
              </w:rPr>
            </w:pPr>
            <w:r>
              <w:rPr>
                <w:sz w:val="28"/>
                <w:lang w:val="ru-RU"/>
              </w:rPr>
              <w:t>0,2</w:t>
            </w:r>
          </w:p>
        </w:tc>
        <w:tc>
          <w:tcPr>
            <w:tcW w:w="1498" w:type="dxa"/>
          </w:tcPr>
          <w:p w:rsidR="002D596A" w:rsidRDefault="002D596A" w:rsidP="0051190C">
            <w:pPr>
              <w:spacing w:line="360" w:lineRule="auto"/>
              <w:jc w:val="center"/>
              <w:rPr>
                <w:sz w:val="28"/>
                <w:lang w:val="ru-RU"/>
              </w:rPr>
            </w:pPr>
            <w:r>
              <w:rPr>
                <w:sz w:val="28"/>
                <w:lang w:val="ru-RU"/>
              </w:rPr>
              <w:t>0,1</w:t>
            </w:r>
          </w:p>
        </w:tc>
        <w:tc>
          <w:tcPr>
            <w:tcW w:w="1649" w:type="dxa"/>
          </w:tcPr>
          <w:p w:rsidR="002D596A" w:rsidRDefault="002D596A" w:rsidP="0051190C">
            <w:pPr>
              <w:spacing w:line="360" w:lineRule="auto"/>
              <w:jc w:val="center"/>
              <w:rPr>
                <w:sz w:val="28"/>
                <w:lang w:val="ru-RU"/>
              </w:rPr>
            </w:pPr>
            <w:r>
              <w:rPr>
                <w:sz w:val="28"/>
                <w:lang w:val="ru-RU"/>
              </w:rPr>
              <w:t>58</w:t>
            </w:r>
          </w:p>
        </w:tc>
        <w:tc>
          <w:tcPr>
            <w:tcW w:w="1414" w:type="dxa"/>
            <w:vAlign w:val="center"/>
          </w:tcPr>
          <w:p w:rsidR="002D596A" w:rsidRDefault="002D596A" w:rsidP="0051190C">
            <w:pPr>
              <w:spacing w:line="360" w:lineRule="auto"/>
              <w:jc w:val="center"/>
              <w:rPr>
                <w:sz w:val="28"/>
                <w:lang w:val="ru-RU"/>
              </w:rPr>
            </w:pPr>
            <w:r>
              <w:rPr>
                <w:sz w:val="28"/>
                <w:lang w:val="ru-RU"/>
              </w:rPr>
              <w:t>68</w:t>
            </w:r>
          </w:p>
        </w:tc>
      </w:tr>
      <w:tr w:rsidR="002D596A" w:rsidTr="0051190C">
        <w:tblPrEx>
          <w:tblCellMar>
            <w:top w:w="0" w:type="dxa"/>
            <w:bottom w:w="0" w:type="dxa"/>
          </w:tblCellMar>
        </w:tblPrEx>
        <w:tc>
          <w:tcPr>
            <w:tcW w:w="1344" w:type="dxa"/>
          </w:tcPr>
          <w:p w:rsidR="002D596A" w:rsidRDefault="002D596A" w:rsidP="0051190C">
            <w:pPr>
              <w:spacing w:line="360" w:lineRule="auto"/>
              <w:jc w:val="center"/>
              <w:rPr>
                <w:sz w:val="28"/>
                <w:lang w:val="ru-RU"/>
              </w:rPr>
            </w:pPr>
            <w:r>
              <w:rPr>
                <w:sz w:val="28"/>
                <w:lang w:val="ru-RU"/>
              </w:rPr>
              <w:t>0,7</w:t>
            </w:r>
          </w:p>
        </w:tc>
        <w:tc>
          <w:tcPr>
            <w:tcW w:w="1609" w:type="dxa"/>
          </w:tcPr>
          <w:p w:rsidR="002D596A" w:rsidRDefault="002D596A" w:rsidP="0051190C">
            <w:pPr>
              <w:spacing w:line="360" w:lineRule="auto"/>
              <w:jc w:val="center"/>
              <w:rPr>
                <w:sz w:val="28"/>
                <w:lang w:val="ru-RU"/>
              </w:rPr>
            </w:pPr>
            <w:r>
              <w:rPr>
                <w:sz w:val="28"/>
                <w:lang w:val="ru-RU"/>
              </w:rPr>
              <w:t>0,3</w:t>
            </w:r>
          </w:p>
        </w:tc>
        <w:tc>
          <w:tcPr>
            <w:tcW w:w="971" w:type="dxa"/>
          </w:tcPr>
          <w:p w:rsidR="002D596A" w:rsidRDefault="002D596A" w:rsidP="0051190C">
            <w:pPr>
              <w:spacing w:line="360" w:lineRule="auto"/>
              <w:jc w:val="center"/>
              <w:rPr>
                <w:sz w:val="28"/>
                <w:lang w:val="ru-RU"/>
              </w:rPr>
            </w:pPr>
            <w:r>
              <w:rPr>
                <w:sz w:val="28"/>
                <w:lang w:val="ru-RU"/>
              </w:rPr>
              <w:t>0,1</w:t>
            </w:r>
          </w:p>
        </w:tc>
        <w:tc>
          <w:tcPr>
            <w:tcW w:w="1346" w:type="dxa"/>
          </w:tcPr>
          <w:p w:rsidR="002D596A" w:rsidRDefault="002D596A" w:rsidP="0051190C">
            <w:pPr>
              <w:spacing w:line="360" w:lineRule="auto"/>
              <w:jc w:val="center"/>
              <w:rPr>
                <w:sz w:val="28"/>
                <w:lang w:val="ru-RU"/>
              </w:rPr>
            </w:pPr>
            <w:r>
              <w:rPr>
                <w:sz w:val="28"/>
                <w:lang w:val="ru-RU"/>
              </w:rPr>
              <w:t>0,2</w:t>
            </w:r>
          </w:p>
        </w:tc>
        <w:tc>
          <w:tcPr>
            <w:tcW w:w="1498" w:type="dxa"/>
          </w:tcPr>
          <w:p w:rsidR="002D596A" w:rsidRDefault="002D596A" w:rsidP="0051190C">
            <w:pPr>
              <w:spacing w:line="360" w:lineRule="auto"/>
              <w:jc w:val="center"/>
              <w:rPr>
                <w:sz w:val="28"/>
                <w:lang w:val="ru-RU"/>
              </w:rPr>
            </w:pPr>
            <w:r>
              <w:rPr>
                <w:sz w:val="28"/>
                <w:lang w:val="ru-RU"/>
              </w:rPr>
              <w:t>0,1</w:t>
            </w:r>
          </w:p>
        </w:tc>
        <w:tc>
          <w:tcPr>
            <w:tcW w:w="1649" w:type="dxa"/>
          </w:tcPr>
          <w:p w:rsidR="002D596A" w:rsidRDefault="002D596A" w:rsidP="0051190C">
            <w:pPr>
              <w:spacing w:line="360" w:lineRule="auto"/>
              <w:jc w:val="center"/>
              <w:rPr>
                <w:sz w:val="28"/>
                <w:lang w:val="ru-RU"/>
              </w:rPr>
            </w:pPr>
            <w:r>
              <w:rPr>
                <w:sz w:val="28"/>
                <w:lang w:val="ru-RU"/>
              </w:rPr>
              <w:t>52</w:t>
            </w:r>
          </w:p>
        </w:tc>
        <w:tc>
          <w:tcPr>
            <w:tcW w:w="1414" w:type="dxa"/>
            <w:vAlign w:val="center"/>
          </w:tcPr>
          <w:p w:rsidR="002D596A" w:rsidRDefault="002D596A" w:rsidP="0051190C">
            <w:pPr>
              <w:spacing w:line="360" w:lineRule="auto"/>
              <w:jc w:val="center"/>
              <w:rPr>
                <w:sz w:val="28"/>
                <w:lang w:val="ru-RU"/>
              </w:rPr>
            </w:pPr>
            <w:r>
              <w:rPr>
                <w:sz w:val="28"/>
                <w:lang w:val="ru-RU"/>
              </w:rPr>
              <w:t>57</w:t>
            </w:r>
          </w:p>
        </w:tc>
      </w:tr>
      <w:tr w:rsidR="002D596A" w:rsidTr="0051190C">
        <w:tblPrEx>
          <w:tblCellMar>
            <w:top w:w="0" w:type="dxa"/>
            <w:bottom w:w="0" w:type="dxa"/>
          </w:tblCellMar>
        </w:tblPrEx>
        <w:tc>
          <w:tcPr>
            <w:tcW w:w="1344" w:type="dxa"/>
          </w:tcPr>
          <w:p w:rsidR="002D596A" w:rsidRDefault="002D596A" w:rsidP="0051190C">
            <w:pPr>
              <w:spacing w:line="360" w:lineRule="auto"/>
              <w:jc w:val="center"/>
              <w:rPr>
                <w:sz w:val="28"/>
                <w:lang w:val="ru-RU"/>
              </w:rPr>
            </w:pPr>
            <w:r>
              <w:rPr>
                <w:sz w:val="28"/>
                <w:lang w:val="ru-RU"/>
              </w:rPr>
              <w:t>0,6</w:t>
            </w:r>
          </w:p>
        </w:tc>
        <w:tc>
          <w:tcPr>
            <w:tcW w:w="1609" w:type="dxa"/>
          </w:tcPr>
          <w:p w:rsidR="002D596A" w:rsidRDefault="002D596A" w:rsidP="0051190C">
            <w:pPr>
              <w:spacing w:line="360" w:lineRule="auto"/>
              <w:jc w:val="center"/>
              <w:rPr>
                <w:sz w:val="28"/>
                <w:lang w:val="ru-RU"/>
              </w:rPr>
            </w:pPr>
            <w:r>
              <w:rPr>
                <w:sz w:val="28"/>
                <w:lang w:val="ru-RU"/>
              </w:rPr>
              <w:t>0,4</w:t>
            </w:r>
          </w:p>
        </w:tc>
        <w:tc>
          <w:tcPr>
            <w:tcW w:w="971" w:type="dxa"/>
          </w:tcPr>
          <w:p w:rsidR="002D596A" w:rsidRDefault="002D596A" w:rsidP="0051190C">
            <w:pPr>
              <w:spacing w:line="360" w:lineRule="auto"/>
              <w:jc w:val="center"/>
              <w:rPr>
                <w:sz w:val="28"/>
                <w:lang w:val="ru-RU"/>
              </w:rPr>
            </w:pPr>
            <w:r>
              <w:rPr>
                <w:sz w:val="28"/>
                <w:lang w:val="ru-RU"/>
              </w:rPr>
              <w:t>0,1</w:t>
            </w:r>
          </w:p>
        </w:tc>
        <w:tc>
          <w:tcPr>
            <w:tcW w:w="1346" w:type="dxa"/>
          </w:tcPr>
          <w:p w:rsidR="002D596A" w:rsidRDefault="002D596A" w:rsidP="0051190C">
            <w:pPr>
              <w:spacing w:line="360" w:lineRule="auto"/>
              <w:jc w:val="center"/>
              <w:rPr>
                <w:sz w:val="28"/>
                <w:lang w:val="ru-RU"/>
              </w:rPr>
            </w:pPr>
            <w:r>
              <w:rPr>
                <w:sz w:val="28"/>
                <w:lang w:val="ru-RU"/>
              </w:rPr>
              <w:t>0,2</w:t>
            </w:r>
          </w:p>
        </w:tc>
        <w:tc>
          <w:tcPr>
            <w:tcW w:w="1498" w:type="dxa"/>
          </w:tcPr>
          <w:p w:rsidR="002D596A" w:rsidRDefault="002D596A" w:rsidP="0051190C">
            <w:pPr>
              <w:spacing w:line="360" w:lineRule="auto"/>
              <w:jc w:val="center"/>
              <w:rPr>
                <w:sz w:val="28"/>
                <w:lang w:val="ru-RU"/>
              </w:rPr>
            </w:pPr>
            <w:r>
              <w:rPr>
                <w:sz w:val="28"/>
                <w:lang w:val="ru-RU"/>
              </w:rPr>
              <w:t>0,1</w:t>
            </w:r>
          </w:p>
        </w:tc>
        <w:tc>
          <w:tcPr>
            <w:tcW w:w="1649" w:type="dxa"/>
          </w:tcPr>
          <w:p w:rsidR="002D596A" w:rsidRDefault="002D596A" w:rsidP="0051190C">
            <w:pPr>
              <w:spacing w:line="360" w:lineRule="auto"/>
              <w:jc w:val="center"/>
              <w:rPr>
                <w:sz w:val="28"/>
                <w:lang w:val="ru-RU"/>
              </w:rPr>
            </w:pPr>
            <w:r>
              <w:rPr>
                <w:sz w:val="28"/>
                <w:lang w:val="ru-RU"/>
              </w:rPr>
              <w:t>45</w:t>
            </w:r>
          </w:p>
        </w:tc>
        <w:tc>
          <w:tcPr>
            <w:tcW w:w="1414" w:type="dxa"/>
            <w:vAlign w:val="center"/>
          </w:tcPr>
          <w:p w:rsidR="002D596A" w:rsidRDefault="002D596A" w:rsidP="0051190C">
            <w:pPr>
              <w:spacing w:line="360" w:lineRule="auto"/>
              <w:jc w:val="center"/>
              <w:rPr>
                <w:sz w:val="28"/>
                <w:lang w:val="ru-RU"/>
              </w:rPr>
            </w:pPr>
            <w:r>
              <w:rPr>
                <w:sz w:val="28"/>
                <w:lang w:val="ru-RU"/>
              </w:rPr>
              <w:t>47</w:t>
            </w:r>
          </w:p>
        </w:tc>
      </w:tr>
      <w:tr w:rsidR="002D596A" w:rsidTr="0051190C">
        <w:tblPrEx>
          <w:tblCellMar>
            <w:top w:w="0" w:type="dxa"/>
            <w:bottom w:w="0" w:type="dxa"/>
          </w:tblCellMar>
        </w:tblPrEx>
        <w:tc>
          <w:tcPr>
            <w:tcW w:w="1344" w:type="dxa"/>
          </w:tcPr>
          <w:p w:rsidR="002D596A" w:rsidRDefault="002D596A" w:rsidP="0051190C">
            <w:pPr>
              <w:spacing w:line="360" w:lineRule="auto"/>
              <w:jc w:val="center"/>
              <w:rPr>
                <w:sz w:val="28"/>
                <w:lang w:val="ru-RU"/>
              </w:rPr>
            </w:pPr>
            <w:r>
              <w:rPr>
                <w:sz w:val="28"/>
                <w:lang w:val="ru-RU"/>
              </w:rPr>
              <w:t>0,5</w:t>
            </w:r>
          </w:p>
        </w:tc>
        <w:tc>
          <w:tcPr>
            <w:tcW w:w="1609" w:type="dxa"/>
          </w:tcPr>
          <w:p w:rsidR="002D596A" w:rsidRDefault="002D596A" w:rsidP="0051190C">
            <w:pPr>
              <w:spacing w:line="360" w:lineRule="auto"/>
              <w:jc w:val="center"/>
              <w:rPr>
                <w:sz w:val="28"/>
                <w:lang w:val="ru-RU"/>
              </w:rPr>
            </w:pPr>
            <w:r>
              <w:rPr>
                <w:sz w:val="28"/>
                <w:lang w:val="ru-RU"/>
              </w:rPr>
              <w:t>0,5</w:t>
            </w:r>
          </w:p>
        </w:tc>
        <w:tc>
          <w:tcPr>
            <w:tcW w:w="971" w:type="dxa"/>
          </w:tcPr>
          <w:p w:rsidR="002D596A" w:rsidRDefault="002D596A" w:rsidP="0051190C">
            <w:pPr>
              <w:spacing w:line="360" w:lineRule="auto"/>
              <w:jc w:val="center"/>
              <w:rPr>
                <w:sz w:val="28"/>
                <w:lang w:val="ru-RU"/>
              </w:rPr>
            </w:pPr>
            <w:r>
              <w:rPr>
                <w:sz w:val="28"/>
                <w:lang w:val="ru-RU"/>
              </w:rPr>
              <w:t>0,1</w:t>
            </w:r>
          </w:p>
        </w:tc>
        <w:tc>
          <w:tcPr>
            <w:tcW w:w="1346" w:type="dxa"/>
          </w:tcPr>
          <w:p w:rsidR="002D596A" w:rsidRDefault="002D596A" w:rsidP="0051190C">
            <w:pPr>
              <w:spacing w:line="360" w:lineRule="auto"/>
              <w:jc w:val="center"/>
              <w:rPr>
                <w:sz w:val="28"/>
                <w:lang w:val="ru-RU"/>
              </w:rPr>
            </w:pPr>
            <w:r>
              <w:rPr>
                <w:sz w:val="28"/>
                <w:lang w:val="ru-RU"/>
              </w:rPr>
              <w:t>0,2</w:t>
            </w:r>
          </w:p>
        </w:tc>
        <w:tc>
          <w:tcPr>
            <w:tcW w:w="1498" w:type="dxa"/>
          </w:tcPr>
          <w:p w:rsidR="002D596A" w:rsidRDefault="002D596A" w:rsidP="0051190C">
            <w:pPr>
              <w:spacing w:line="360" w:lineRule="auto"/>
              <w:jc w:val="center"/>
              <w:rPr>
                <w:sz w:val="28"/>
                <w:lang w:val="ru-RU"/>
              </w:rPr>
            </w:pPr>
            <w:r>
              <w:rPr>
                <w:sz w:val="28"/>
                <w:lang w:val="ru-RU"/>
              </w:rPr>
              <w:t>0,1</w:t>
            </w:r>
          </w:p>
        </w:tc>
        <w:tc>
          <w:tcPr>
            <w:tcW w:w="1649" w:type="dxa"/>
          </w:tcPr>
          <w:p w:rsidR="002D596A" w:rsidRDefault="002D596A" w:rsidP="0051190C">
            <w:pPr>
              <w:spacing w:line="360" w:lineRule="auto"/>
              <w:jc w:val="center"/>
              <w:rPr>
                <w:sz w:val="28"/>
                <w:lang w:val="ru-RU"/>
              </w:rPr>
            </w:pPr>
            <w:r>
              <w:rPr>
                <w:sz w:val="28"/>
                <w:lang w:val="ru-RU"/>
              </w:rPr>
              <w:t>48</w:t>
            </w:r>
          </w:p>
        </w:tc>
        <w:tc>
          <w:tcPr>
            <w:tcW w:w="1414" w:type="dxa"/>
            <w:vAlign w:val="center"/>
          </w:tcPr>
          <w:p w:rsidR="002D596A" w:rsidRDefault="002D596A" w:rsidP="0051190C">
            <w:pPr>
              <w:spacing w:line="360" w:lineRule="auto"/>
              <w:jc w:val="center"/>
              <w:rPr>
                <w:sz w:val="28"/>
                <w:lang w:val="ru-RU"/>
              </w:rPr>
            </w:pPr>
            <w:r>
              <w:rPr>
                <w:sz w:val="28"/>
                <w:lang w:val="ru-RU"/>
              </w:rPr>
              <w:t>49</w:t>
            </w:r>
          </w:p>
        </w:tc>
      </w:tr>
      <w:tr w:rsidR="002D596A" w:rsidTr="0051190C">
        <w:tblPrEx>
          <w:tblCellMar>
            <w:top w:w="0" w:type="dxa"/>
            <w:bottom w:w="0" w:type="dxa"/>
          </w:tblCellMar>
        </w:tblPrEx>
        <w:tc>
          <w:tcPr>
            <w:tcW w:w="1344" w:type="dxa"/>
          </w:tcPr>
          <w:p w:rsidR="002D596A" w:rsidRDefault="002D596A" w:rsidP="0051190C">
            <w:pPr>
              <w:spacing w:line="360" w:lineRule="auto"/>
              <w:jc w:val="center"/>
              <w:rPr>
                <w:sz w:val="28"/>
                <w:lang w:val="ru-RU"/>
              </w:rPr>
            </w:pPr>
            <w:r>
              <w:rPr>
                <w:sz w:val="28"/>
                <w:lang w:val="ru-RU"/>
              </w:rPr>
              <w:t>0,4</w:t>
            </w:r>
          </w:p>
        </w:tc>
        <w:tc>
          <w:tcPr>
            <w:tcW w:w="1609" w:type="dxa"/>
          </w:tcPr>
          <w:p w:rsidR="002D596A" w:rsidRDefault="002D596A" w:rsidP="0051190C">
            <w:pPr>
              <w:spacing w:line="360" w:lineRule="auto"/>
              <w:jc w:val="center"/>
              <w:rPr>
                <w:sz w:val="28"/>
                <w:lang w:val="ru-RU"/>
              </w:rPr>
            </w:pPr>
            <w:r>
              <w:rPr>
                <w:sz w:val="28"/>
                <w:lang w:val="ru-RU"/>
              </w:rPr>
              <w:t>0,6</w:t>
            </w:r>
          </w:p>
        </w:tc>
        <w:tc>
          <w:tcPr>
            <w:tcW w:w="971" w:type="dxa"/>
          </w:tcPr>
          <w:p w:rsidR="002D596A" w:rsidRDefault="002D596A" w:rsidP="0051190C">
            <w:pPr>
              <w:spacing w:line="360" w:lineRule="auto"/>
              <w:jc w:val="center"/>
              <w:rPr>
                <w:sz w:val="28"/>
                <w:lang w:val="ru-RU"/>
              </w:rPr>
            </w:pPr>
            <w:r>
              <w:rPr>
                <w:sz w:val="28"/>
                <w:lang w:val="ru-RU"/>
              </w:rPr>
              <w:t>0,2</w:t>
            </w:r>
          </w:p>
        </w:tc>
        <w:tc>
          <w:tcPr>
            <w:tcW w:w="1346" w:type="dxa"/>
          </w:tcPr>
          <w:p w:rsidR="002D596A" w:rsidRDefault="002D596A" w:rsidP="0051190C">
            <w:pPr>
              <w:spacing w:line="360" w:lineRule="auto"/>
              <w:jc w:val="center"/>
              <w:rPr>
                <w:sz w:val="28"/>
                <w:lang w:val="ru-RU"/>
              </w:rPr>
            </w:pPr>
            <w:r>
              <w:rPr>
                <w:sz w:val="28"/>
                <w:lang w:val="ru-RU"/>
              </w:rPr>
              <w:t>0,1</w:t>
            </w:r>
          </w:p>
        </w:tc>
        <w:tc>
          <w:tcPr>
            <w:tcW w:w="1498" w:type="dxa"/>
          </w:tcPr>
          <w:p w:rsidR="002D596A" w:rsidRDefault="002D596A" w:rsidP="0051190C">
            <w:pPr>
              <w:spacing w:line="360" w:lineRule="auto"/>
              <w:jc w:val="center"/>
              <w:rPr>
                <w:sz w:val="28"/>
                <w:lang w:val="ru-RU"/>
              </w:rPr>
            </w:pPr>
            <w:r>
              <w:rPr>
                <w:sz w:val="28"/>
                <w:lang w:val="ru-RU"/>
              </w:rPr>
              <w:t>0,1</w:t>
            </w:r>
          </w:p>
        </w:tc>
        <w:tc>
          <w:tcPr>
            <w:tcW w:w="1649" w:type="dxa"/>
          </w:tcPr>
          <w:p w:rsidR="002D596A" w:rsidRDefault="002D596A" w:rsidP="0051190C">
            <w:pPr>
              <w:spacing w:line="360" w:lineRule="auto"/>
              <w:jc w:val="center"/>
              <w:rPr>
                <w:sz w:val="28"/>
                <w:lang w:val="ru-RU"/>
              </w:rPr>
            </w:pPr>
            <w:r>
              <w:rPr>
                <w:sz w:val="28"/>
                <w:lang w:val="ru-RU"/>
              </w:rPr>
              <w:t>48</w:t>
            </w:r>
          </w:p>
        </w:tc>
        <w:tc>
          <w:tcPr>
            <w:tcW w:w="1414" w:type="dxa"/>
            <w:vAlign w:val="center"/>
          </w:tcPr>
          <w:p w:rsidR="002D596A" w:rsidRDefault="002D596A" w:rsidP="0051190C">
            <w:pPr>
              <w:spacing w:line="360" w:lineRule="auto"/>
              <w:jc w:val="center"/>
              <w:rPr>
                <w:sz w:val="28"/>
                <w:lang w:val="ru-RU"/>
              </w:rPr>
            </w:pPr>
            <w:r>
              <w:rPr>
                <w:sz w:val="28"/>
                <w:lang w:val="ru-RU"/>
              </w:rPr>
              <w:t>49</w:t>
            </w:r>
          </w:p>
        </w:tc>
      </w:tr>
      <w:tr w:rsidR="002D596A" w:rsidTr="0051190C">
        <w:tblPrEx>
          <w:tblCellMar>
            <w:top w:w="0" w:type="dxa"/>
            <w:bottom w:w="0" w:type="dxa"/>
          </w:tblCellMar>
        </w:tblPrEx>
        <w:tc>
          <w:tcPr>
            <w:tcW w:w="1344" w:type="dxa"/>
          </w:tcPr>
          <w:p w:rsidR="002D596A" w:rsidRDefault="002D596A" w:rsidP="0051190C">
            <w:pPr>
              <w:spacing w:line="360" w:lineRule="auto"/>
              <w:jc w:val="center"/>
              <w:rPr>
                <w:sz w:val="28"/>
                <w:lang w:val="ru-RU"/>
              </w:rPr>
            </w:pPr>
            <w:r>
              <w:rPr>
                <w:sz w:val="28"/>
                <w:lang w:val="ru-RU"/>
              </w:rPr>
              <w:t>0,3</w:t>
            </w:r>
          </w:p>
        </w:tc>
        <w:tc>
          <w:tcPr>
            <w:tcW w:w="1609" w:type="dxa"/>
          </w:tcPr>
          <w:p w:rsidR="002D596A" w:rsidRDefault="002D596A" w:rsidP="0051190C">
            <w:pPr>
              <w:spacing w:line="360" w:lineRule="auto"/>
              <w:jc w:val="center"/>
              <w:rPr>
                <w:sz w:val="28"/>
                <w:lang w:val="ru-RU"/>
              </w:rPr>
            </w:pPr>
            <w:r>
              <w:rPr>
                <w:sz w:val="28"/>
                <w:lang w:val="ru-RU"/>
              </w:rPr>
              <w:t>0,7</w:t>
            </w:r>
          </w:p>
        </w:tc>
        <w:tc>
          <w:tcPr>
            <w:tcW w:w="971" w:type="dxa"/>
          </w:tcPr>
          <w:p w:rsidR="002D596A" w:rsidRDefault="002D596A" w:rsidP="0051190C">
            <w:pPr>
              <w:spacing w:line="360" w:lineRule="auto"/>
              <w:jc w:val="center"/>
              <w:rPr>
                <w:sz w:val="28"/>
                <w:lang w:val="ru-RU"/>
              </w:rPr>
            </w:pPr>
            <w:r>
              <w:rPr>
                <w:sz w:val="28"/>
                <w:lang w:val="ru-RU"/>
              </w:rPr>
              <w:t>0,2</w:t>
            </w:r>
          </w:p>
        </w:tc>
        <w:tc>
          <w:tcPr>
            <w:tcW w:w="1346" w:type="dxa"/>
          </w:tcPr>
          <w:p w:rsidR="002D596A" w:rsidRDefault="002D596A" w:rsidP="0051190C">
            <w:pPr>
              <w:spacing w:line="360" w:lineRule="auto"/>
              <w:jc w:val="center"/>
              <w:rPr>
                <w:sz w:val="28"/>
                <w:lang w:val="ru-RU"/>
              </w:rPr>
            </w:pPr>
            <w:r>
              <w:rPr>
                <w:sz w:val="28"/>
                <w:lang w:val="ru-RU"/>
              </w:rPr>
              <w:t>0,1</w:t>
            </w:r>
          </w:p>
        </w:tc>
        <w:tc>
          <w:tcPr>
            <w:tcW w:w="1498" w:type="dxa"/>
          </w:tcPr>
          <w:p w:rsidR="002D596A" w:rsidRDefault="002D596A" w:rsidP="0051190C">
            <w:pPr>
              <w:spacing w:line="360" w:lineRule="auto"/>
              <w:jc w:val="center"/>
              <w:rPr>
                <w:sz w:val="28"/>
                <w:lang w:val="ru-RU"/>
              </w:rPr>
            </w:pPr>
            <w:r>
              <w:rPr>
                <w:sz w:val="28"/>
                <w:lang w:val="ru-RU"/>
              </w:rPr>
              <w:t>0,1</w:t>
            </w:r>
          </w:p>
        </w:tc>
        <w:tc>
          <w:tcPr>
            <w:tcW w:w="1649" w:type="dxa"/>
          </w:tcPr>
          <w:p w:rsidR="002D596A" w:rsidRDefault="002D596A" w:rsidP="0051190C">
            <w:pPr>
              <w:spacing w:line="360" w:lineRule="auto"/>
              <w:jc w:val="center"/>
              <w:rPr>
                <w:sz w:val="28"/>
                <w:lang w:val="ru-RU"/>
              </w:rPr>
            </w:pPr>
            <w:r>
              <w:rPr>
                <w:sz w:val="28"/>
                <w:lang w:val="ru-RU"/>
              </w:rPr>
              <w:t>48</w:t>
            </w:r>
          </w:p>
        </w:tc>
        <w:tc>
          <w:tcPr>
            <w:tcW w:w="1414" w:type="dxa"/>
            <w:vAlign w:val="center"/>
          </w:tcPr>
          <w:p w:rsidR="002D596A" w:rsidRDefault="002D596A" w:rsidP="0051190C">
            <w:pPr>
              <w:spacing w:line="360" w:lineRule="auto"/>
              <w:jc w:val="center"/>
              <w:rPr>
                <w:sz w:val="28"/>
                <w:lang w:val="ru-RU"/>
              </w:rPr>
            </w:pPr>
            <w:r>
              <w:rPr>
                <w:sz w:val="28"/>
                <w:lang w:val="ru-RU"/>
              </w:rPr>
              <w:t>51</w:t>
            </w:r>
          </w:p>
        </w:tc>
      </w:tr>
      <w:tr w:rsidR="002D596A" w:rsidTr="0051190C">
        <w:tblPrEx>
          <w:tblCellMar>
            <w:top w:w="0" w:type="dxa"/>
            <w:bottom w:w="0" w:type="dxa"/>
          </w:tblCellMar>
        </w:tblPrEx>
        <w:tc>
          <w:tcPr>
            <w:tcW w:w="1344" w:type="dxa"/>
          </w:tcPr>
          <w:p w:rsidR="002D596A" w:rsidRDefault="002D596A" w:rsidP="0051190C">
            <w:pPr>
              <w:spacing w:line="360" w:lineRule="auto"/>
              <w:jc w:val="center"/>
              <w:rPr>
                <w:sz w:val="28"/>
                <w:lang w:val="ru-RU"/>
              </w:rPr>
            </w:pPr>
            <w:r>
              <w:rPr>
                <w:sz w:val="28"/>
                <w:lang w:val="ru-RU"/>
              </w:rPr>
              <w:t>0,2</w:t>
            </w:r>
          </w:p>
        </w:tc>
        <w:tc>
          <w:tcPr>
            <w:tcW w:w="1609" w:type="dxa"/>
          </w:tcPr>
          <w:p w:rsidR="002D596A" w:rsidRDefault="002D596A" w:rsidP="0051190C">
            <w:pPr>
              <w:spacing w:line="360" w:lineRule="auto"/>
              <w:jc w:val="center"/>
              <w:rPr>
                <w:sz w:val="28"/>
                <w:lang w:val="ru-RU"/>
              </w:rPr>
            </w:pPr>
            <w:r>
              <w:rPr>
                <w:sz w:val="28"/>
                <w:lang w:val="ru-RU"/>
              </w:rPr>
              <w:t>0,8</w:t>
            </w:r>
          </w:p>
        </w:tc>
        <w:tc>
          <w:tcPr>
            <w:tcW w:w="971" w:type="dxa"/>
          </w:tcPr>
          <w:p w:rsidR="002D596A" w:rsidRDefault="002D596A" w:rsidP="0051190C">
            <w:pPr>
              <w:spacing w:line="360" w:lineRule="auto"/>
              <w:jc w:val="center"/>
              <w:rPr>
                <w:sz w:val="28"/>
                <w:lang w:val="ru-RU"/>
              </w:rPr>
            </w:pPr>
            <w:r>
              <w:rPr>
                <w:sz w:val="28"/>
                <w:lang w:val="ru-RU"/>
              </w:rPr>
              <w:t>0,2</w:t>
            </w:r>
          </w:p>
        </w:tc>
        <w:tc>
          <w:tcPr>
            <w:tcW w:w="1346" w:type="dxa"/>
          </w:tcPr>
          <w:p w:rsidR="002D596A" w:rsidRDefault="002D596A" w:rsidP="0051190C">
            <w:pPr>
              <w:spacing w:line="360" w:lineRule="auto"/>
              <w:jc w:val="center"/>
              <w:rPr>
                <w:sz w:val="28"/>
                <w:lang w:val="ru-RU"/>
              </w:rPr>
            </w:pPr>
            <w:r>
              <w:rPr>
                <w:sz w:val="28"/>
                <w:lang w:val="ru-RU"/>
              </w:rPr>
              <w:t>0,1</w:t>
            </w:r>
          </w:p>
        </w:tc>
        <w:tc>
          <w:tcPr>
            <w:tcW w:w="1498" w:type="dxa"/>
          </w:tcPr>
          <w:p w:rsidR="002D596A" w:rsidRDefault="002D596A" w:rsidP="0051190C">
            <w:pPr>
              <w:spacing w:line="360" w:lineRule="auto"/>
              <w:jc w:val="center"/>
              <w:rPr>
                <w:sz w:val="28"/>
                <w:lang w:val="ru-RU"/>
              </w:rPr>
            </w:pPr>
            <w:r>
              <w:rPr>
                <w:sz w:val="28"/>
                <w:lang w:val="ru-RU"/>
              </w:rPr>
              <w:t>0,1</w:t>
            </w:r>
          </w:p>
        </w:tc>
        <w:tc>
          <w:tcPr>
            <w:tcW w:w="1649" w:type="dxa"/>
          </w:tcPr>
          <w:p w:rsidR="002D596A" w:rsidRDefault="002D596A" w:rsidP="0051190C">
            <w:pPr>
              <w:spacing w:line="360" w:lineRule="auto"/>
              <w:jc w:val="center"/>
              <w:rPr>
                <w:sz w:val="28"/>
                <w:lang w:val="ru-RU"/>
              </w:rPr>
            </w:pPr>
            <w:r>
              <w:rPr>
                <w:sz w:val="28"/>
                <w:lang w:val="ru-RU"/>
              </w:rPr>
              <w:t>55</w:t>
            </w:r>
          </w:p>
        </w:tc>
        <w:tc>
          <w:tcPr>
            <w:tcW w:w="1414" w:type="dxa"/>
            <w:vAlign w:val="center"/>
          </w:tcPr>
          <w:p w:rsidR="002D596A" w:rsidRDefault="002D596A" w:rsidP="0051190C">
            <w:pPr>
              <w:spacing w:line="360" w:lineRule="auto"/>
              <w:jc w:val="center"/>
              <w:rPr>
                <w:sz w:val="28"/>
                <w:lang w:val="ru-RU"/>
              </w:rPr>
            </w:pPr>
            <w:r>
              <w:rPr>
                <w:sz w:val="28"/>
                <w:lang w:val="ru-RU"/>
              </w:rPr>
              <w:t>64</w:t>
            </w:r>
          </w:p>
        </w:tc>
      </w:tr>
      <w:tr w:rsidR="002D596A" w:rsidTr="0051190C">
        <w:tblPrEx>
          <w:tblCellMar>
            <w:top w:w="0" w:type="dxa"/>
            <w:bottom w:w="0" w:type="dxa"/>
          </w:tblCellMar>
        </w:tblPrEx>
        <w:tc>
          <w:tcPr>
            <w:tcW w:w="1344" w:type="dxa"/>
          </w:tcPr>
          <w:p w:rsidR="002D596A" w:rsidRDefault="002D596A" w:rsidP="0051190C">
            <w:pPr>
              <w:spacing w:line="360" w:lineRule="auto"/>
              <w:jc w:val="center"/>
              <w:rPr>
                <w:sz w:val="28"/>
                <w:lang w:val="ru-RU"/>
              </w:rPr>
            </w:pPr>
            <w:r>
              <w:rPr>
                <w:sz w:val="28"/>
                <w:lang w:val="ru-RU"/>
              </w:rPr>
              <w:t>0,1</w:t>
            </w:r>
          </w:p>
        </w:tc>
        <w:tc>
          <w:tcPr>
            <w:tcW w:w="1609" w:type="dxa"/>
          </w:tcPr>
          <w:p w:rsidR="002D596A" w:rsidRDefault="002D596A" w:rsidP="0051190C">
            <w:pPr>
              <w:spacing w:line="360" w:lineRule="auto"/>
              <w:jc w:val="center"/>
              <w:rPr>
                <w:sz w:val="28"/>
                <w:lang w:val="ru-RU"/>
              </w:rPr>
            </w:pPr>
            <w:r>
              <w:rPr>
                <w:sz w:val="28"/>
                <w:lang w:val="ru-RU"/>
              </w:rPr>
              <w:t>0,9</w:t>
            </w:r>
          </w:p>
        </w:tc>
        <w:tc>
          <w:tcPr>
            <w:tcW w:w="971" w:type="dxa"/>
          </w:tcPr>
          <w:p w:rsidR="002D596A" w:rsidRDefault="002D596A" w:rsidP="0051190C">
            <w:pPr>
              <w:spacing w:line="360" w:lineRule="auto"/>
              <w:jc w:val="center"/>
              <w:rPr>
                <w:sz w:val="28"/>
                <w:lang w:val="ru-RU"/>
              </w:rPr>
            </w:pPr>
            <w:r>
              <w:rPr>
                <w:sz w:val="28"/>
                <w:lang w:val="ru-RU"/>
              </w:rPr>
              <w:t>0,2</w:t>
            </w:r>
          </w:p>
        </w:tc>
        <w:tc>
          <w:tcPr>
            <w:tcW w:w="1346" w:type="dxa"/>
          </w:tcPr>
          <w:p w:rsidR="002D596A" w:rsidRDefault="002D596A" w:rsidP="0051190C">
            <w:pPr>
              <w:spacing w:line="360" w:lineRule="auto"/>
              <w:jc w:val="center"/>
              <w:rPr>
                <w:sz w:val="28"/>
                <w:lang w:val="ru-RU"/>
              </w:rPr>
            </w:pPr>
            <w:r>
              <w:rPr>
                <w:sz w:val="28"/>
                <w:lang w:val="ru-RU"/>
              </w:rPr>
              <w:t>0,1</w:t>
            </w:r>
          </w:p>
        </w:tc>
        <w:tc>
          <w:tcPr>
            <w:tcW w:w="1498" w:type="dxa"/>
          </w:tcPr>
          <w:p w:rsidR="002D596A" w:rsidRDefault="002D596A" w:rsidP="0051190C">
            <w:pPr>
              <w:spacing w:line="360" w:lineRule="auto"/>
              <w:jc w:val="center"/>
              <w:rPr>
                <w:sz w:val="28"/>
                <w:lang w:val="ru-RU"/>
              </w:rPr>
            </w:pPr>
            <w:r>
              <w:rPr>
                <w:sz w:val="28"/>
                <w:lang w:val="ru-RU"/>
              </w:rPr>
              <w:t>0,1</w:t>
            </w:r>
          </w:p>
        </w:tc>
        <w:tc>
          <w:tcPr>
            <w:tcW w:w="1649" w:type="dxa"/>
          </w:tcPr>
          <w:p w:rsidR="002D596A" w:rsidRDefault="002D596A" w:rsidP="0051190C">
            <w:pPr>
              <w:spacing w:line="360" w:lineRule="auto"/>
              <w:jc w:val="center"/>
              <w:rPr>
                <w:sz w:val="28"/>
                <w:lang w:val="ru-RU"/>
              </w:rPr>
            </w:pPr>
            <w:r>
              <w:rPr>
                <w:sz w:val="28"/>
                <w:lang w:val="ru-RU"/>
              </w:rPr>
              <w:t>57</w:t>
            </w:r>
          </w:p>
        </w:tc>
        <w:tc>
          <w:tcPr>
            <w:tcW w:w="1414" w:type="dxa"/>
            <w:vAlign w:val="center"/>
          </w:tcPr>
          <w:p w:rsidR="002D596A" w:rsidRDefault="002D596A" w:rsidP="0051190C">
            <w:pPr>
              <w:spacing w:line="360" w:lineRule="auto"/>
              <w:jc w:val="center"/>
              <w:rPr>
                <w:sz w:val="28"/>
                <w:lang w:val="ru-RU"/>
              </w:rPr>
            </w:pPr>
            <w:r>
              <w:rPr>
                <w:sz w:val="28"/>
                <w:lang w:val="ru-RU"/>
              </w:rPr>
              <w:t>65</w:t>
            </w:r>
          </w:p>
        </w:tc>
      </w:tr>
    </w:tbl>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lastRenderedPageBreak/>
        <w:t>За характеристикою часу твердіння, як і за характеристикою стандартної консистенції, мірамістинова паста наближається до каніфоль – новоіманінової пломбувальної пасти. В той же час спектр антибактеріальної дії, мінімальна інгібуюча концентрація та індекс антибактеріальної активності мірамістина мають певні переваги над препаратом новоіманіном, який є екстрактом трави звіробою. Антимікробні властивості мірамістину висвітлено в розділі 3 як по відношенню до музейних штамів мікроорганізмів, так і по відношенню до мікрофлори кореневих каналів при апікальному періодонтиті від хворих з різними формами і характером перебігу захворювання.</w:t>
      </w:r>
    </w:p>
    <w:p w:rsidR="002D596A" w:rsidRDefault="002D596A" w:rsidP="002D596A">
      <w:pPr>
        <w:spacing w:line="360" w:lineRule="auto"/>
        <w:ind w:firstLine="851"/>
        <w:jc w:val="both"/>
        <w:rPr>
          <w:sz w:val="28"/>
          <w:lang w:val="ru-RU"/>
        </w:rPr>
      </w:pPr>
      <w:r>
        <w:rPr>
          <w:sz w:val="28"/>
          <w:lang w:val="ru-RU"/>
        </w:rPr>
        <w:t>Отже, концентрації мірамістину, які ми пропонуємо, забезпечуючи високий антимікробний ефект, одночасно задовольняють стандартні вимоги до консистенції і терміну твердіння.</w:t>
      </w:r>
    </w:p>
    <w:p w:rsidR="002D596A" w:rsidRDefault="002D596A" w:rsidP="002D596A">
      <w:pPr>
        <w:spacing w:line="360" w:lineRule="auto"/>
        <w:ind w:firstLine="851"/>
        <w:jc w:val="both"/>
        <w:rPr>
          <w:sz w:val="28"/>
          <w:lang w:val="ru-RU"/>
        </w:rPr>
      </w:pPr>
      <w:r>
        <w:rPr>
          <w:sz w:val="28"/>
          <w:lang w:val="ru-RU"/>
        </w:rPr>
        <w:t>Цинк-фосфат-цемент при співвідношенні цинку до ортофосфорної кислоти 3:І твердіє досить швидко – початок твердіння спостерігається за 6 хв, кінцеве затвердіння – за 12 хвилин.</w:t>
      </w:r>
    </w:p>
    <w:p w:rsidR="002D596A" w:rsidRDefault="002D596A" w:rsidP="002D596A">
      <w:pPr>
        <w:spacing w:line="360" w:lineRule="auto"/>
        <w:ind w:firstLine="851"/>
        <w:jc w:val="both"/>
        <w:rPr>
          <w:sz w:val="28"/>
          <w:lang w:val="ru-RU"/>
        </w:rPr>
      </w:pPr>
      <w:r>
        <w:rPr>
          <w:sz w:val="28"/>
          <w:lang w:val="ru-RU"/>
        </w:rPr>
        <w:t>Каніфоль-новоіманінова паста із співвідношенням каніфолі до новоіманіну І:І твердіє 48-50 хвилин.</w:t>
      </w:r>
    </w:p>
    <w:p w:rsidR="002D596A" w:rsidRDefault="002D596A" w:rsidP="002D596A">
      <w:pPr>
        <w:spacing w:line="360" w:lineRule="auto"/>
        <w:ind w:firstLine="851"/>
        <w:jc w:val="both"/>
        <w:rPr>
          <w:sz w:val="28"/>
          <w:lang w:val="ru-RU"/>
        </w:rPr>
      </w:pPr>
      <w:r>
        <w:rPr>
          <w:sz w:val="28"/>
          <w:lang w:val="ru-RU"/>
        </w:rPr>
        <w:t>Мірамістинова паста при співвідношенні основних інгредієнтів твердіє: при І:І –48-50 хв, при співвідношенні І:2 – за 48-51 хв, і при збільшенні каніфолю до співвідношення 2:І за 52-57 хвилин.</w:t>
      </w:r>
    </w:p>
    <w:p w:rsidR="002D596A" w:rsidRDefault="002D596A" w:rsidP="002D596A">
      <w:pPr>
        <w:spacing w:line="360" w:lineRule="auto"/>
        <w:ind w:firstLine="851"/>
        <w:jc w:val="both"/>
        <w:rPr>
          <w:sz w:val="28"/>
          <w:lang w:val="ru-RU"/>
        </w:rPr>
      </w:pPr>
      <w:r>
        <w:rPr>
          <w:sz w:val="28"/>
          <w:lang w:val="ru-RU"/>
        </w:rPr>
        <w:t>Отже оптимальними співвідношеннями компонентів мірамістинової пасти, враховуючи необхідну концентрацію для антимікробної дії і стандартної консистенції, є два співвідношення І:І та І:2. Не виключено, що за певних обставин, коли є час для чекання, можна застосовувати і співвідношення 2:І каніфоль-мірамістину, оскільки і така концентрація мірамістину буде проявляти активну антибактеріальну дію (таблиця 4.4).</w:t>
      </w:r>
    </w:p>
    <w:p w:rsidR="002D596A" w:rsidRDefault="002D596A" w:rsidP="002D596A">
      <w:pPr>
        <w:pStyle w:val="9"/>
        <w:rPr>
          <w:lang w:val="ru-RU"/>
        </w:rPr>
      </w:pPr>
      <w:r>
        <w:rPr>
          <w:lang w:val="ru-RU"/>
        </w:rPr>
        <w:br w:type="page"/>
      </w:r>
      <w:r>
        <w:rPr>
          <w:lang w:val="ru-RU"/>
        </w:rPr>
        <w:lastRenderedPageBreak/>
        <w:t>Таблиця 4.4</w:t>
      </w:r>
    </w:p>
    <w:p w:rsidR="002D596A" w:rsidRDefault="002D596A" w:rsidP="002D596A">
      <w:pPr>
        <w:spacing w:line="360" w:lineRule="auto"/>
        <w:jc w:val="both"/>
        <w:rPr>
          <w:b/>
          <w:bCs/>
          <w:sz w:val="28"/>
          <w:lang w:val="ru-RU"/>
        </w:rPr>
      </w:pPr>
      <w:r>
        <w:rPr>
          <w:b/>
          <w:bCs/>
          <w:sz w:val="28"/>
          <w:lang w:val="ru-RU"/>
        </w:rPr>
        <w:t>Порівняльна характеристика процесу затвердіння пломбувальних паст з різним співвідношенням маси основних складових частин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2364"/>
        <w:gridCol w:w="2279"/>
        <w:gridCol w:w="2310"/>
      </w:tblGrid>
      <w:tr w:rsidR="002D596A" w:rsidTr="0051190C">
        <w:tblPrEx>
          <w:tblCellMar>
            <w:top w:w="0" w:type="dxa"/>
            <w:bottom w:w="0" w:type="dxa"/>
          </w:tblCellMar>
        </w:tblPrEx>
        <w:trPr>
          <w:cantSplit/>
        </w:trPr>
        <w:tc>
          <w:tcPr>
            <w:tcW w:w="2334" w:type="dxa"/>
          </w:tcPr>
          <w:p w:rsidR="002D596A" w:rsidRDefault="002D596A" w:rsidP="0051190C">
            <w:pPr>
              <w:spacing w:line="360" w:lineRule="auto"/>
              <w:jc w:val="center"/>
              <w:rPr>
                <w:sz w:val="28"/>
                <w:lang w:val="ru-RU"/>
              </w:rPr>
            </w:pPr>
            <w:r>
              <w:rPr>
                <w:sz w:val="28"/>
                <w:lang w:val="ru-RU"/>
              </w:rPr>
              <w:t>Пломбувальна паста</w:t>
            </w:r>
          </w:p>
        </w:tc>
        <w:tc>
          <w:tcPr>
            <w:tcW w:w="2364" w:type="dxa"/>
            <w:tcBorders>
              <w:right w:val="single" w:sz="4" w:space="0" w:color="auto"/>
            </w:tcBorders>
          </w:tcPr>
          <w:p w:rsidR="002D596A" w:rsidRDefault="002D596A" w:rsidP="0051190C">
            <w:pPr>
              <w:spacing w:line="360" w:lineRule="auto"/>
              <w:jc w:val="center"/>
              <w:rPr>
                <w:sz w:val="28"/>
                <w:lang w:val="ru-RU"/>
              </w:rPr>
            </w:pPr>
            <w:r>
              <w:rPr>
                <w:sz w:val="28"/>
                <w:lang w:val="ru-RU"/>
              </w:rPr>
              <w:t>Співвідношення маси основних частин</w:t>
            </w:r>
          </w:p>
        </w:tc>
        <w:tc>
          <w:tcPr>
            <w:tcW w:w="4589"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jc w:val="center"/>
              <w:rPr>
                <w:sz w:val="28"/>
                <w:u w:val="single"/>
                <w:lang w:val="ru-RU"/>
              </w:rPr>
            </w:pPr>
            <w:r>
              <w:rPr>
                <w:sz w:val="28"/>
                <w:u w:val="single"/>
                <w:lang w:val="ru-RU"/>
              </w:rPr>
              <w:t>З а т в е рд і н н я</w:t>
            </w:r>
          </w:p>
          <w:p w:rsidR="002D596A" w:rsidRDefault="002D596A" w:rsidP="0051190C">
            <w:pPr>
              <w:spacing w:line="360" w:lineRule="auto"/>
              <w:jc w:val="center"/>
              <w:rPr>
                <w:sz w:val="28"/>
                <w:lang w:val="ru-RU"/>
              </w:rPr>
            </w:pPr>
            <w:r>
              <w:rPr>
                <w:sz w:val="28"/>
                <w:lang w:val="ru-RU"/>
              </w:rPr>
              <w:t>Мінімальне             Максимальне</w:t>
            </w:r>
          </w:p>
        </w:tc>
      </w:tr>
      <w:tr w:rsidR="002D596A" w:rsidTr="0051190C">
        <w:tblPrEx>
          <w:tblCellMar>
            <w:top w:w="0" w:type="dxa"/>
            <w:bottom w:w="0" w:type="dxa"/>
          </w:tblCellMar>
        </w:tblPrEx>
        <w:tc>
          <w:tcPr>
            <w:tcW w:w="2334" w:type="dxa"/>
          </w:tcPr>
          <w:p w:rsidR="002D596A" w:rsidRDefault="002D596A" w:rsidP="0051190C">
            <w:pPr>
              <w:spacing w:line="360" w:lineRule="auto"/>
              <w:jc w:val="center"/>
              <w:rPr>
                <w:sz w:val="28"/>
                <w:lang w:val="ru-RU"/>
              </w:rPr>
            </w:pPr>
            <w:r>
              <w:rPr>
                <w:sz w:val="28"/>
                <w:lang w:val="ru-RU"/>
              </w:rPr>
              <w:t>Цинк-евгенолова паста</w:t>
            </w:r>
          </w:p>
        </w:tc>
        <w:tc>
          <w:tcPr>
            <w:tcW w:w="2364" w:type="dxa"/>
          </w:tcPr>
          <w:p w:rsidR="002D596A" w:rsidRDefault="002D596A" w:rsidP="0051190C">
            <w:pPr>
              <w:spacing w:line="360" w:lineRule="auto"/>
              <w:jc w:val="center"/>
              <w:rPr>
                <w:sz w:val="28"/>
                <w:lang w:val="ru-RU"/>
              </w:rPr>
            </w:pPr>
            <w:r>
              <w:rPr>
                <w:sz w:val="28"/>
                <w:lang w:val="ru-RU"/>
              </w:rPr>
              <w:t>І:І</w:t>
            </w:r>
          </w:p>
        </w:tc>
        <w:tc>
          <w:tcPr>
            <w:tcW w:w="2279"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26</w:t>
            </w:r>
          </w:p>
        </w:tc>
        <w:tc>
          <w:tcPr>
            <w:tcW w:w="2310"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31</w:t>
            </w:r>
          </w:p>
        </w:tc>
      </w:tr>
      <w:tr w:rsidR="002D596A" w:rsidTr="0051190C">
        <w:tblPrEx>
          <w:tblCellMar>
            <w:top w:w="0" w:type="dxa"/>
            <w:bottom w:w="0" w:type="dxa"/>
          </w:tblCellMar>
        </w:tblPrEx>
        <w:tc>
          <w:tcPr>
            <w:tcW w:w="2334" w:type="dxa"/>
          </w:tcPr>
          <w:p w:rsidR="002D596A" w:rsidRDefault="002D596A" w:rsidP="0051190C">
            <w:pPr>
              <w:spacing w:line="360" w:lineRule="auto"/>
              <w:jc w:val="center"/>
              <w:rPr>
                <w:sz w:val="28"/>
                <w:lang w:val="ru-RU"/>
              </w:rPr>
            </w:pPr>
            <w:r>
              <w:rPr>
                <w:sz w:val="28"/>
                <w:lang w:val="ru-RU"/>
              </w:rPr>
              <w:t>Цинк-фосфат-цемент</w:t>
            </w:r>
          </w:p>
        </w:tc>
        <w:tc>
          <w:tcPr>
            <w:tcW w:w="2364" w:type="dxa"/>
          </w:tcPr>
          <w:p w:rsidR="002D596A" w:rsidRDefault="002D596A" w:rsidP="0051190C">
            <w:pPr>
              <w:spacing w:line="360" w:lineRule="auto"/>
              <w:jc w:val="center"/>
              <w:rPr>
                <w:sz w:val="28"/>
                <w:lang w:val="ru-RU"/>
              </w:rPr>
            </w:pPr>
            <w:r>
              <w:rPr>
                <w:sz w:val="28"/>
                <w:lang w:val="ru-RU"/>
              </w:rPr>
              <w:t>3:І</w:t>
            </w:r>
          </w:p>
        </w:tc>
        <w:tc>
          <w:tcPr>
            <w:tcW w:w="2279" w:type="dxa"/>
            <w:vAlign w:val="center"/>
          </w:tcPr>
          <w:p w:rsidR="002D596A" w:rsidRDefault="002D596A" w:rsidP="0051190C">
            <w:pPr>
              <w:spacing w:line="360" w:lineRule="auto"/>
              <w:jc w:val="center"/>
              <w:rPr>
                <w:sz w:val="28"/>
                <w:lang w:val="ru-RU"/>
              </w:rPr>
            </w:pPr>
            <w:r>
              <w:rPr>
                <w:sz w:val="28"/>
                <w:lang w:val="ru-RU"/>
              </w:rPr>
              <w:t>6</w:t>
            </w:r>
          </w:p>
        </w:tc>
        <w:tc>
          <w:tcPr>
            <w:tcW w:w="2310" w:type="dxa"/>
            <w:vAlign w:val="center"/>
          </w:tcPr>
          <w:p w:rsidR="002D596A" w:rsidRDefault="002D596A" w:rsidP="0051190C">
            <w:pPr>
              <w:spacing w:line="360" w:lineRule="auto"/>
              <w:jc w:val="center"/>
              <w:rPr>
                <w:sz w:val="28"/>
                <w:lang w:val="ru-RU"/>
              </w:rPr>
            </w:pPr>
            <w:r>
              <w:rPr>
                <w:sz w:val="28"/>
                <w:lang w:val="ru-RU"/>
              </w:rPr>
              <w:t>12</w:t>
            </w:r>
          </w:p>
        </w:tc>
      </w:tr>
      <w:tr w:rsidR="002D596A" w:rsidTr="0051190C">
        <w:tblPrEx>
          <w:tblCellMar>
            <w:top w:w="0" w:type="dxa"/>
            <w:bottom w:w="0" w:type="dxa"/>
          </w:tblCellMar>
        </w:tblPrEx>
        <w:tc>
          <w:tcPr>
            <w:tcW w:w="2334" w:type="dxa"/>
          </w:tcPr>
          <w:p w:rsidR="002D596A" w:rsidRDefault="002D596A" w:rsidP="0051190C">
            <w:pPr>
              <w:spacing w:line="360" w:lineRule="auto"/>
              <w:jc w:val="center"/>
              <w:rPr>
                <w:sz w:val="28"/>
                <w:lang w:val="ru-RU"/>
              </w:rPr>
            </w:pPr>
            <w:r>
              <w:rPr>
                <w:sz w:val="28"/>
                <w:lang w:val="ru-RU"/>
              </w:rPr>
              <w:t>Каніфоль-новоіманінова</w:t>
            </w:r>
          </w:p>
        </w:tc>
        <w:tc>
          <w:tcPr>
            <w:tcW w:w="2364" w:type="dxa"/>
          </w:tcPr>
          <w:p w:rsidR="002D596A" w:rsidRDefault="002D596A" w:rsidP="0051190C">
            <w:pPr>
              <w:spacing w:line="360" w:lineRule="auto"/>
              <w:jc w:val="center"/>
              <w:rPr>
                <w:sz w:val="28"/>
                <w:lang w:val="ru-RU"/>
              </w:rPr>
            </w:pPr>
            <w:r>
              <w:rPr>
                <w:sz w:val="28"/>
                <w:lang w:val="ru-RU"/>
              </w:rPr>
              <w:t>І:І</w:t>
            </w:r>
          </w:p>
        </w:tc>
        <w:tc>
          <w:tcPr>
            <w:tcW w:w="2279" w:type="dxa"/>
            <w:vAlign w:val="center"/>
          </w:tcPr>
          <w:p w:rsidR="002D596A" w:rsidRDefault="002D596A" w:rsidP="0051190C">
            <w:pPr>
              <w:spacing w:line="360" w:lineRule="auto"/>
              <w:jc w:val="center"/>
              <w:rPr>
                <w:sz w:val="28"/>
                <w:lang w:val="ru-RU"/>
              </w:rPr>
            </w:pPr>
            <w:r>
              <w:rPr>
                <w:sz w:val="28"/>
                <w:lang w:val="ru-RU"/>
              </w:rPr>
              <w:t>48</w:t>
            </w:r>
          </w:p>
        </w:tc>
        <w:tc>
          <w:tcPr>
            <w:tcW w:w="2310" w:type="dxa"/>
            <w:vAlign w:val="center"/>
          </w:tcPr>
          <w:p w:rsidR="002D596A" w:rsidRDefault="002D596A" w:rsidP="0051190C">
            <w:pPr>
              <w:spacing w:line="360" w:lineRule="auto"/>
              <w:jc w:val="center"/>
              <w:rPr>
                <w:sz w:val="28"/>
                <w:lang w:val="ru-RU"/>
              </w:rPr>
            </w:pPr>
            <w:r>
              <w:rPr>
                <w:sz w:val="28"/>
                <w:lang w:val="ru-RU"/>
              </w:rPr>
              <w:t>50</w:t>
            </w:r>
          </w:p>
        </w:tc>
      </w:tr>
      <w:tr w:rsidR="002D596A" w:rsidTr="0051190C">
        <w:tblPrEx>
          <w:tblCellMar>
            <w:top w:w="0" w:type="dxa"/>
            <w:bottom w:w="0" w:type="dxa"/>
          </w:tblCellMar>
        </w:tblPrEx>
        <w:tc>
          <w:tcPr>
            <w:tcW w:w="2334" w:type="dxa"/>
          </w:tcPr>
          <w:p w:rsidR="002D596A" w:rsidRDefault="002D596A" w:rsidP="0051190C">
            <w:pPr>
              <w:spacing w:line="360" w:lineRule="auto"/>
              <w:jc w:val="center"/>
              <w:rPr>
                <w:sz w:val="28"/>
                <w:lang w:val="ru-RU"/>
              </w:rPr>
            </w:pPr>
            <w:r>
              <w:rPr>
                <w:sz w:val="28"/>
                <w:lang w:val="ru-RU"/>
              </w:rPr>
              <w:t>Мірамістинова</w:t>
            </w:r>
          </w:p>
        </w:tc>
        <w:tc>
          <w:tcPr>
            <w:tcW w:w="2364" w:type="dxa"/>
          </w:tcPr>
          <w:p w:rsidR="002D596A" w:rsidRDefault="002D596A" w:rsidP="0051190C">
            <w:pPr>
              <w:spacing w:line="360" w:lineRule="auto"/>
              <w:jc w:val="center"/>
              <w:rPr>
                <w:sz w:val="28"/>
                <w:lang w:val="ru-RU"/>
              </w:rPr>
            </w:pPr>
            <w:r>
              <w:rPr>
                <w:sz w:val="28"/>
                <w:lang w:val="ru-RU"/>
              </w:rPr>
              <w:t>І:І</w:t>
            </w:r>
          </w:p>
        </w:tc>
        <w:tc>
          <w:tcPr>
            <w:tcW w:w="2279" w:type="dxa"/>
            <w:vAlign w:val="center"/>
          </w:tcPr>
          <w:p w:rsidR="002D596A" w:rsidRDefault="002D596A" w:rsidP="0051190C">
            <w:pPr>
              <w:spacing w:line="360" w:lineRule="auto"/>
              <w:jc w:val="center"/>
              <w:rPr>
                <w:sz w:val="28"/>
                <w:lang w:val="ru-RU"/>
              </w:rPr>
            </w:pPr>
            <w:r>
              <w:rPr>
                <w:sz w:val="28"/>
                <w:lang w:val="ru-RU"/>
              </w:rPr>
              <w:t>48</w:t>
            </w:r>
          </w:p>
        </w:tc>
        <w:tc>
          <w:tcPr>
            <w:tcW w:w="2310" w:type="dxa"/>
            <w:vAlign w:val="center"/>
          </w:tcPr>
          <w:p w:rsidR="002D596A" w:rsidRDefault="002D596A" w:rsidP="0051190C">
            <w:pPr>
              <w:spacing w:line="360" w:lineRule="auto"/>
              <w:jc w:val="center"/>
              <w:rPr>
                <w:sz w:val="28"/>
                <w:lang w:val="ru-RU"/>
              </w:rPr>
            </w:pPr>
            <w:r>
              <w:rPr>
                <w:sz w:val="28"/>
                <w:lang w:val="ru-RU"/>
              </w:rPr>
              <w:t>50</w:t>
            </w:r>
          </w:p>
        </w:tc>
      </w:tr>
      <w:tr w:rsidR="002D596A" w:rsidTr="0051190C">
        <w:tblPrEx>
          <w:tblCellMar>
            <w:top w:w="0" w:type="dxa"/>
            <w:bottom w:w="0" w:type="dxa"/>
          </w:tblCellMar>
        </w:tblPrEx>
        <w:tc>
          <w:tcPr>
            <w:tcW w:w="2334" w:type="dxa"/>
          </w:tcPr>
          <w:p w:rsidR="002D596A" w:rsidRDefault="002D596A" w:rsidP="0051190C">
            <w:pPr>
              <w:spacing w:line="360" w:lineRule="auto"/>
              <w:jc w:val="center"/>
              <w:rPr>
                <w:sz w:val="28"/>
                <w:lang w:val="ru-RU"/>
              </w:rPr>
            </w:pPr>
          </w:p>
        </w:tc>
        <w:tc>
          <w:tcPr>
            <w:tcW w:w="2364" w:type="dxa"/>
          </w:tcPr>
          <w:p w:rsidR="002D596A" w:rsidRDefault="002D596A" w:rsidP="0051190C">
            <w:pPr>
              <w:spacing w:line="360" w:lineRule="auto"/>
              <w:jc w:val="center"/>
              <w:rPr>
                <w:sz w:val="28"/>
                <w:lang w:val="ru-RU"/>
              </w:rPr>
            </w:pPr>
            <w:r>
              <w:rPr>
                <w:sz w:val="28"/>
                <w:lang w:val="ru-RU"/>
              </w:rPr>
              <w:t>І:2</w:t>
            </w:r>
          </w:p>
        </w:tc>
        <w:tc>
          <w:tcPr>
            <w:tcW w:w="2279" w:type="dxa"/>
            <w:vAlign w:val="center"/>
          </w:tcPr>
          <w:p w:rsidR="002D596A" w:rsidRDefault="002D596A" w:rsidP="0051190C">
            <w:pPr>
              <w:spacing w:line="360" w:lineRule="auto"/>
              <w:jc w:val="center"/>
              <w:rPr>
                <w:sz w:val="28"/>
                <w:lang w:val="ru-RU"/>
              </w:rPr>
            </w:pPr>
            <w:r>
              <w:rPr>
                <w:sz w:val="28"/>
                <w:lang w:val="ru-RU"/>
              </w:rPr>
              <w:t>48</w:t>
            </w:r>
          </w:p>
        </w:tc>
        <w:tc>
          <w:tcPr>
            <w:tcW w:w="2310" w:type="dxa"/>
            <w:vAlign w:val="center"/>
          </w:tcPr>
          <w:p w:rsidR="002D596A" w:rsidRDefault="002D596A" w:rsidP="0051190C">
            <w:pPr>
              <w:spacing w:line="360" w:lineRule="auto"/>
              <w:jc w:val="center"/>
              <w:rPr>
                <w:sz w:val="28"/>
                <w:lang w:val="ru-RU"/>
              </w:rPr>
            </w:pPr>
            <w:r>
              <w:rPr>
                <w:sz w:val="28"/>
                <w:lang w:val="ru-RU"/>
              </w:rPr>
              <w:t>51</w:t>
            </w:r>
          </w:p>
        </w:tc>
      </w:tr>
      <w:tr w:rsidR="002D596A" w:rsidTr="0051190C">
        <w:tblPrEx>
          <w:tblCellMar>
            <w:top w:w="0" w:type="dxa"/>
            <w:bottom w:w="0" w:type="dxa"/>
          </w:tblCellMar>
        </w:tblPrEx>
        <w:tc>
          <w:tcPr>
            <w:tcW w:w="2334" w:type="dxa"/>
            <w:tcBorders>
              <w:bottom w:val="single" w:sz="4" w:space="0" w:color="auto"/>
            </w:tcBorders>
          </w:tcPr>
          <w:p w:rsidR="002D596A" w:rsidRDefault="002D596A" w:rsidP="0051190C">
            <w:pPr>
              <w:spacing w:line="360" w:lineRule="auto"/>
              <w:jc w:val="center"/>
              <w:rPr>
                <w:sz w:val="28"/>
                <w:lang w:val="ru-RU"/>
              </w:rPr>
            </w:pPr>
          </w:p>
        </w:tc>
        <w:tc>
          <w:tcPr>
            <w:tcW w:w="2364" w:type="dxa"/>
            <w:tcBorders>
              <w:bottom w:val="single" w:sz="4" w:space="0" w:color="auto"/>
            </w:tcBorders>
          </w:tcPr>
          <w:p w:rsidR="002D596A" w:rsidRDefault="002D596A" w:rsidP="0051190C">
            <w:pPr>
              <w:spacing w:line="360" w:lineRule="auto"/>
              <w:jc w:val="center"/>
              <w:rPr>
                <w:sz w:val="28"/>
                <w:lang w:val="ru-RU"/>
              </w:rPr>
            </w:pPr>
            <w:r>
              <w:rPr>
                <w:sz w:val="28"/>
                <w:lang w:val="ru-RU"/>
              </w:rPr>
              <w:t>2:І</w:t>
            </w:r>
          </w:p>
        </w:tc>
        <w:tc>
          <w:tcPr>
            <w:tcW w:w="2279" w:type="dxa"/>
            <w:tcBorders>
              <w:bottom w:val="single" w:sz="4" w:space="0" w:color="auto"/>
            </w:tcBorders>
            <w:vAlign w:val="center"/>
          </w:tcPr>
          <w:p w:rsidR="002D596A" w:rsidRDefault="002D596A" w:rsidP="0051190C">
            <w:pPr>
              <w:spacing w:line="360" w:lineRule="auto"/>
              <w:jc w:val="center"/>
              <w:rPr>
                <w:sz w:val="28"/>
                <w:lang w:val="ru-RU"/>
              </w:rPr>
            </w:pPr>
            <w:r>
              <w:rPr>
                <w:sz w:val="28"/>
                <w:lang w:val="ru-RU"/>
              </w:rPr>
              <w:t>47</w:t>
            </w:r>
          </w:p>
        </w:tc>
        <w:tc>
          <w:tcPr>
            <w:tcW w:w="2310" w:type="dxa"/>
            <w:tcBorders>
              <w:bottom w:val="single" w:sz="4" w:space="0" w:color="auto"/>
            </w:tcBorders>
            <w:vAlign w:val="center"/>
          </w:tcPr>
          <w:p w:rsidR="002D596A" w:rsidRDefault="002D596A" w:rsidP="0051190C">
            <w:pPr>
              <w:spacing w:line="360" w:lineRule="auto"/>
              <w:jc w:val="center"/>
              <w:rPr>
                <w:sz w:val="28"/>
                <w:lang w:val="ru-RU"/>
              </w:rPr>
            </w:pPr>
            <w:r>
              <w:rPr>
                <w:sz w:val="28"/>
                <w:lang w:val="ru-RU"/>
              </w:rPr>
              <w:t>57</w:t>
            </w:r>
          </w:p>
          <w:p w:rsidR="002D596A" w:rsidRDefault="002D596A" w:rsidP="0051190C">
            <w:pPr>
              <w:spacing w:line="360" w:lineRule="auto"/>
              <w:jc w:val="center"/>
              <w:rPr>
                <w:sz w:val="28"/>
                <w:lang w:val="ru-RU"/>
              </w:rPr>
            </w:pPr>
          </w:p>
        </w:tc>
      </w:tr>
    </w:tbl>
    <w:p w:rsidR="002D596A" w:rsidRDefault="002D596A" w:rsidP="002D596A">
      <w:pPr>
        <w:pStyle w:val="a3"/>
        <w:spacing w:line="360" w:lineRule="auto"/>
        <w:ind w:firstLine="851"/>
        <w:rPr>
          <w:sz w:val="28"/>
          <w:lang w:val="ru-RU"/>
        </w:rPr>
      </w:pPr>
      <w:r>
        <w:rPr>
          <w:sz w:val="28"/>
          <w:lang w:val="ru-RU"/>
        </w:rPr>
        <w:t>До переліку необхідних якостей пломбувальних матеріалів входить характеристика адгезії – молекулярного зв’язування між поверхневими шарами двох твердих або рідких тіл. Введення до складу пломбувальної пасти каніфолі забезпечує її адгезію до внутрішньої поверхні порожнини зубного кореню, що нами продемонстровано на шліфах коренів зубів шляхом ультрамікроскопічного дослідження (Розділ 4.1).</w:t>
      </w:r>
    </w:p>
    <w:p w:rsidR="002D596A" w:rsidRDefault="002D596A" w:rsidP="002D596A">
      <w:pPr>
        <w:spacing w:line="360" w:lineRule="auto"/>
        <w:ind w:firstLine="851"/>
        <w:jc w:val="both"/>
        <w:rPr>
          <w:sz w:val="28"/>
          <w:lang w:val="ru-RU"/>
        </w:rPr>
      </w:pPr>
      <w:r>
        <w:rPr>
          <w:sz w:val="28"/>
          <w:lang w:val="ru-RU"/>
        </w:rPr>
        <w:t>Водопоглинання мірамістинової пасти вивчали при зануренні зразків пасти, що затверділа повністю, розміром 1,0*0,8*0,5 см, у фізіологічний розчин натрію хлориду, підігрітий до температури тіла людини (37 С), і вимірюванням розмірів стандартної пластинки до та після І-ї години експозиції, 2-ї години та 6-ї години експозиції.</w:t>
      </w:r>
    </w:p>
    <w:p w:rsidR="002D596A" w:rsidRDefault="002D596A" w:rsidP="002D596A">
      <w:pPr>
        <w:spacing w:line="360" w:lineRule="auto"/>
        <w:ind w:firstLine="851"/>
        <w:jc w:val="both"/>
        <w:rPr>
          <w:sz w:val="28"/>
          <w:lang w:val="ru-RU"/>
        </w:rPr>
      </w:pPr>
      <w:r>
        <w:rPr>
          <w:sz w:val="28"/>
          <w:lang w:val="ru-RU"/>
        </w:rPr>
        <w:t>При врахуванні результатів дослідження порівнювали водопоглинання зразків мірамістинової пасти (І:І) та цинк-фосфат-цементною пломбувальною пастою (3:І).</w:t>
      </w:r>
    </w:p>
    <w:p w:rsidR="002D596A" w:rsidRDefault="002D596A" w:rsidP="002D596A">
      <w:pPr>
        <w:spacing w:line="360" w:lineRule="auto"/>
        <w:ind w:firstLine="851"/>
        <w:jc w:val="both"/>
        <w:rPr>
          <w:sz w:val="28"/>
          <w:lang w:val="ru-RU"/>
        </w:rPr>
      </w:pPr>
      <w:r>
        <w:rPr>
          <w:sz w:val="28"/>
          <w:lang w:val="ru-RU"/>
        </w:rPr>
        <w:lastRenderedPageBreak/>
        <w:t>Результати дослідження водопоглинальної властивості зазначених пломбувальних матеріалів наведено в таблиці 4.5.</w:t>
      </w:r>
    </w:p>
    <w:p w:rsidR="002D596A" w:rsidRDefault="002D596A" w:rsidP="002D596A">
      <w:pPr>
        <w:spacing w:line="360" w:lineRule="auto"/>
        <w:ind w:firstLine="851"/>
        <w:jc w:val="both"/>
        <w:rPr>
          <w:sz w:val="28"/>
          <w:lang w:val="ru-RU"/>
        </w:rPr>
      </w:pPr>
      <w:r>
        <w:rPr>
          <w:sz w:val="28"/>
          <w:lang w:val="ru-RU"/>
        </w:rPr>
        <w:t>Як видно із цифрових даних, при прийнятих співвідношеннях маси основних компонентів пломбувальних паст водопоглинання найменше у мірамістиновій пломбувальній пасті, яка за цими властивостями статистично не відрізняється від каніфоль-новоіманінової пломбувальної пасти.</w:t>
      </w:r>
    </w:p>
    <w:p w:rsidR="002D596A" w:rsidRDefault="002D596A" w:rsidP="002D596A">
      <w:pPr>
        <w:spacing w:line="360" w:lineRule="auto"/>
        <w:ind w:firstLine="851"/>
        <w:jc w:val="both"/>
        <w:rPr>
          <w:sz w:val="28"/>
          <w:lang w:val="ru-RU"/>
        </w:rPr>
      </w:pPr>
      <w:r>
        <w:rPr>
          <w:sz w:val="28"/>
          <w:lang w:val="ru-RU"/>
        </w:rPr>
        <w:t>Разом з тим, співставлення схильності окремих пломбувальних матеріалів до водопоглинання показало, що ця ознака найбільш виражена у цинк-фосфат-цементної пасти і становить в середньому 6,04</w:t>
      </w:r>
      <w:r>
        <w:rPr>
          <w:sz w:val="28"/>
          <w:u w:val="single"/>
          <w:lang w:val="ru-RU"/>
        </w:rPr>
        <w:t>+</w:t>
      </w:r>
      <w:r>
        <w:rPr>
          <w:sz w:val="28"/>
          <w:lang w:val="ru-RU"/>
        </w:rPr>
        <w:t>0,69%.</w:t>
      </w:r>
    </w:p>
    <w:p w:rsidR="002D596A" w:rsidRDefault="002D596A" w:rsidP="002D596A">
      <w:pPr>
        <w:spacing w:line="360" w:lineRule="auto"/>
        <w:ind w:firstLine="851"/>
        <w:jc w:val="both"/>
        <w:rPr>
          <w:sz w:val="28"/>
          <w:lang w:val="ru-RU"/>
        </w:rPr>
      </w:pPr>
      <w:r>
        <w:rPr>
          <w:sz w:val="28"/>
          <w:lang w:val="ru-RU"/>
        </w:rPr>
        <w:t>Порівняння мірамістинової пасти, в якій знаходилось 2 ч каніфолі та І ч мірамістину за ваговими частинами –0,6:0,3 і в якій водопоглинання становило 2,93</w:t>
      </w:r>
      <w:r>
        <w:rPr>
          <w:sz w:val="28"/>
          <w:u w:val="single"/>
          <w:lang w:val="ru-RU"/>
        </w:rPr>
        <w:t>+</w:t>
      </w:r>
      <w:r>
        <w:rPr>
          <w:sz w:val="28"/>
          <w:lang w:val="ru-RU"/>
        </w:rPr>
        <w:t>1,17%, із цинк-фосфат-цементом (3:І), водопоглинання –6,04</w:t>
      </w:r>
      <w:r>
        <w:rPr>
          <w:sz w:val="28"/>
          <w:u w:val="single"/>
          <w:lang w:val="ru-RU"/>
        </w:rPr>
        <w:t>+</w:t>
      </w:r>
      <w:r>
        <w:rPr>
          <w:sz w:val="28"/>
          <w:lang w:val="ru-RU"/>
        </w:rPr>
        <w:t>0,69%, -показало статистично достовірні відмінності при t=2,35,Р 0,05. Отже, водопоглинання таких пломбувальних матеріалів, куди входить складовою частиною каніфоль, суттєво менше за водопоглинання цинк-фосфат-цементу.</w:t>
      </w:r>
    </w:p>
    <w:p w:rsidR="002D596A" w:rsidRDefault="002D596A" w:rsidP="002D596A">
      <w:pPr>
        <w:spacing w:line="360" w:lineRule="auto"/>
        <w:ind w:firstLine="851"/>
        <w:jc w:val="right"/>
        <w:rPr>
          <w:sz w:val="28"/>
          <w:lang w:val="ru-RU"/>
        </w:rPr>
      </w:pPr>
      <w:r>
        <w:rPr>
          <w:sz w:val="28"/>
          <w:lang w:val="ru-RU"/>
        </w:rPr>
        <w:t>Таблиця 4.5</w:t>
      </w:r>
    </w:p>
    <w:p w:rsidR="002D596A" w:rsidRDefault="002D596A" w:rsidP="002D596A">
      <w:pPr>
        <w:spacing w:line="360" w:lineRule="auto"/>
        <w:ind w:firstLine="851"/>
        <w:jc w:val="right"/>
        <w:rPr>
          <w:b/>
          <w:bCs/>
          <w:sz w:val="28"/>
          <w:lang w:val="ru-RU"/>
        </w:rPr>
      </w:pPr>
      <w:r>
        <w:rPr>
          <w:b/>
          <w:bCs/>
          <w:sz w:val="28"/>
          <w:lang w:val="ru-RU"/>
        </w:rPr>
        <w:t>Здатність водопоглинання пломбувальних матеріалів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3151"/>
        <w:gridCol w:w="3059"/>
      </w:tblGrid>
      <w:tr w:rsidR="002D596A" w:rsidTr="0051190C">
        <w:tblPrEx>
          <w:tblCellMar>
            <w:top w:w="0" w:type="dxa"/>
            <w:bottom w:w="0" w:type="dxa"/>
          </w:tblCellMar>
        </w:tblPrEx>
        <w:tc>
          <w:tcPr>
            <w:tcW w:w="3077" w:type="dxa"/>
          </w:tcPr>
          <w:p w:rsidR="002D596A" w:rsidRDefault="002D596A" w:rsidP="0051190C">
            <w:pPr>
              <w:spacing w:line="360" w:lineRule="auto"/>
              <w:jc w:val="center"/>
              <w:rPr>
                <w:sz w:val="28"/>
                <w:lang w:val="ru-RU"/>
              </w:rPr>
            </w:pPr>
            <w:r>
              <w:rPr>
                <w:sz w:val="28"/>
                <w:lang w:val="ru-RU"/>
              </w:rPr>
              <w:t>Пломбувальні пасти</w:t>
            </w:r>
          </w:p>
        </w:tc>
        <w:tc>
          <w:tcPr>
            <w:tcW w:w="3151" w:type="dxa"/>
          </w:tcPr>
          <w:p w:rsidR="002D596A" w:rsidRDefault="002D596A" w:rsidP="0051190C">
            <w:pPr>
              <w:spacing w:line="360" w:lineRule="auto"/>
              <w:jc w:val="center"/>
              <w:rPr>
                <w:sz w:val="28"/>
                <w:lang w:val="ru-RU"/>
              </w:rPr>
            </w:pPr>
            <w:r>
              <w:rPr>
                <w:sz w:val="28"/>
                <w:lang w:val="ru-RU"/>
              </w:rPr>
              <w:t>Співвідношення маси основних частин</w:t>
            </w:r>
          </w:p>
        </w:tc>
        <w:tc>
          <w:tcPr>
            <w:tcW w:w="3059" w:type="dxa"/>
          </w:tcPr>
          <w:p w:rsidR="002D596A" w:rsidRDefault="002D596A" w:rsidP="0051190C">
            <w:pPr>
              <w:spacing w:line="360" w:lineRule="auto"/>
              <w:jc w:val="center"/>
              <w:rPr>
                <w:sz w:val="28"/>
                <w:lang w:val="ru-RU"/>
              </w:rPr>
            </w:pPr>
            <w:r>
              <w:rPr>
                <w:sz w:val="28"/>
                <w:lang w:val="ru-RU"/>
              </w:rPr>
              <w:t>Водопоглинання, % (М+м)</w:t>
            </w:r>
          </w:p>
        </w:tc>
      </w:tr>
      <w:tr w:rsidR="002D596A" w:rsidTr="0051190C">
        <w:tblPrEx>
          <w:tblCellMar>
            <w:top w:w="0" w:type="dxa"/>
            <w:bottom w:w="0" w:type="dxa"/>
          </w:tblCellMar>
        </w:tblPrEx>
        <w:tc>
          <w:tcPr>
            <w:tcW w:w="3077" w:type="dxa"/>
          </w:tcPr>
          <w:p w:rsidR="002D596A" w:rsidRDefault="002D596A" w:rsidP="0051190C">
            <w:pPr>
              <w:spacing w:line="360" w:lineRule="auto"/>
              <w:rPr>
                <w:sz w:val="28"/>
                <w:lang w:val="ru-RU"/>
              </w:rPr>
            </w:pPr>
            <w:r>
              <w:rPr>
                <w:sz w:val="28"/>
                <w:lang w:val="ru-RU"/>
              </w:rPr>
              <w:t>Цинк-евгенолова паста</w:t>
            </w:r>
          </w:p>
        </w:tc>
        <w:tc>
          <w:tcPr>
            <w:tcW w:w="3151" w:type="dxa"/>
            <w:vAlign w:val="center"/>
          </w:tcPr>
          <w:p w:rsidR="002D596A" w:rsidRDefault="002D596A" w:rsidP="0051190C">
            <w:pPr>
              <w:spacing w:line="360" w:lineRule="auto"/>
              <w:jc w:val="center"/>
              <w:rPr>
                <w:sz w:val="28"/>
                <w:lang w:val="ru-RU"/>
              </w:rPr>
            </w:pPr>
            <w:r>
              <w:rPr>
                <w:sz w:val="28"/>
                <w:lang w:val="ru-RU"/>
              </w:rPr>
              <w:t>І:І</w:t>
            </w:r>
          </w:p>
        </w:tc>
        <w:tc>
          <w:tcPr>
            <w:tcW w:w="3059" w:type="dxa"/>
            <w:vAlign w:val="center"/>
          </w:tcPr>
          <w:p w:rsidR="002D596A" w:rsidRDefault="002D596A" w:rsidP="0051190C">
            <w:pPr>
              <w:spacing w:line="360" w:lineRule="auto"/>
              <w:jc w:val="center"/>
              <w:rPr>
                <w:sz w:val="28"/>
                <w:lang w:val="ru-RU"/>
              </w:rPr>
            </w:pPr>
            <w:r>
              <w:rPr>
                <w:sz w:val="28"/>
                <w:lang w:val="ru-RU"/>
              </w:rPr>
              <w:t>4,0</w:t>
            </w:r>
            <w:r>
              <w:rPr>
                <w:sz w:val="28"/>
                <w:u w:val="single"/>
                <w:lang w:val="ru-RU"/>
              </w:rPr>
              <w:t>+</w:t>
            </w:r>
            <w:r>
              <w:rPr>
                <w:sz w:val="28"/>
                <w:lang w:val="ru-RU"/>
              </w:rPr>
              <w:t>0,7</w:t>
            </w:r>
          </w:p>
        </w:tc>
      </w:tr>
      <w:tr w:rsidR="002D596A" w:rsidTr="0051190C">
        <w:tblPrEx>
          <w:tblCellMar>
            <w:top w:w="0" w:type="dxa"/>
            <w:bottom w:w="0" w:type="dxa"/>
          </w:tblCellMar>
        </w:tblPrEx>
        <w:tc>
          <w:tcPr>
            <w:tcW w:w="3077" w:type="dxa"/>
          </w:tcPr>
          <w:p w:rsidR="002D596A" w:rsidRDefault="002D596A" w:rsidP="0051190C">
            <w:pPr>
              <w:spacing w:line="360" w:lineRule="auto"/>
              <w:rPr>
                <w:sz w:val="28"/>
                <w:lang w:val="ru-RU"/>
              </w:rPr>
            </w:pPr>
            <w:r>
              <w:rPr>
                <w:sz w:val="28"/>
                <w:lang w:val="ru-RU"/>
              </w:rPr>
              <w:t>Цинк-фосфат-цемент</w:t>
            </w:r>
          </w:p>
        </w:tc>
        <w:tc>
          <w:tcPr>
            <w:tcW w:w="3151" w:type="dxa"/>
            <w:vAlign w:val="center"/>
          </w:tcPr>
          <w:p w:rsidR="002D596A" w:rsidRDefault="002D596A" w:rsidP="0051190C">
            <w:pPr>
              <w:spacing w:line="360" w:lineRule="auto"/>
              <w:jc w:val="center"/>
              <w:rPr>
                <w:sz w:val="28"/>
                <w:lang w:val="ru-RU"/>
              </w:rPr>
            </w:pPr>
            <w:r>
              <w:rPr>
                <w:sz w:val="28"/>
                <w:lang w:val="ru-RU"/>
              </w:rPr>
              <w:t>3:І</w:t>
            </w:r>
          </w:p>
        </w:tc>
        <w:tc>
          <w:tcPr>
            <w:tcW w:w="3059" w:type="dxa"/>
            <w:vAlign w:val="center"/>
          </w:tcPr>
          <w:p w:rsidR="002D596A" w:rsidRDefault="002D596A" w:rsidP="0051190C">
            <w:pPr>
              <w:spacing w:line="360" w:lineRule="auto"/>
              <w:jc w:val="center"/>
              <w:rPr>
                <w:sz w:val="28"/>
                <w:lang w:val="ru-RU"/>
              </w:rPr>
            </w:pPr>
            <w:r>
              <w:rPr>
                <w:sz w:val="28"/>
                <w:lang w:val="ru-RU"/>
              </w:rPr>
              <w:t>6,04</w:t>
            </w:r>
            <w:r>
              <w:rPr>
                <w:sz w:val="28"/>
                <w:u w:val="single"/>
                <w:lang w:val="ru-RU"/>
              </w:rPr>
              <w:t>+</w:t>
            </w:r>
            <w:r>
              <w:rPr>
                <w:sz w:val="28"/>
                <w:lang w:val="ru-RU"/>
              </w:rPr>
              <w:t>0,69</w:t>
            </w:r>
          </w:p>
        </w:tc>
      </w:tr>
      <w:tr w:rsidR="002D596A" w:rsidTr="0051190C">
        <w:tblPrEx>
          <w:tblCellMar>
            <w:top w:w="0" w:type="dxa"/>
            <w:bottom w:w="0" w:type="dxa"/>
          </w:tblCellMar>
        </w:tblPrEx>
        <w:tc>
          <w:tcPr>
            <w:tcW w:w="3077" w:type="dxa"/>
          </w:tcPr>
          <w:p w:rsidR="002D596A" w:rsidRDefault="002D596A" w:rsidP="0051190C">
            <w:pPr>
              <w:spacing w:line="360" w:lineRule="auto"/>
              <w:rPr>
                <w:sz w:val="28"/>
                <w:lang w:val="ru-RU"/>
              </w:rPr>
            </w:pPr>
            <w:r>
              <w:rPr>
                <w:sz w:val="28"/>
                <w:lang w:val="ru-RU"/>
              </w:rPr>
              <w:t>Каніфоль-новоіманінова</w:t>
            </w:r>
          </w:p>
        </w:tc>
        <w:tc>
          <w:tcPr>
            <w:tcW w:w="3151" w:type="dxa"/>
            <w:vAlign w:val="center"/>
          </w:tcPr>
          <w:p w:rsidR="002D596A" w:rsidRDefault="002D596A" w:rsidP="0051190C">
            <w:pPr>
              <w:spacing w:line="360" w:lineRule="auto"/>
              <w:jc w:val="center"/>
              <w:rPr>
                <w:sz w:val="28"/>
                <w:lang w:val="ru-RU"/>
              </w:rPr>
            </w:pPr>
            <w:r>
              <w:rPr>
                <w:sz w:val="28"/>
                <w:lang w:val="ru-RU"/>
              </w:rPr>
              <w:t>І:І</w:t>
            </w:r>
          </w:p>
        </w:tc>
        <w:tc>
          <w:tcPr>
            <w:tcW w:w="3059" w:type="dxa"/>
            <w:vAlign w:val="center"/>
          </w:tcPr>
          <w:p w:rsidR="002D596A" w:rsidRDefault="002D596A" w:rsidP="0051190C">
            <w:pPr>
              <w:spacing w:line="360" w:lineRule="auto"/>
              <w:jc w:val="center"/>
              <w:rPr>
                <w:sz w:val="28"/>
                <w:lang w:val="ru-RU"/>
              </w:rPr>
            </w:pPr>
            <w:r>
              <w:rPr>
                <w:sz w:val="28"/>
                <w:lang w:val="ru-RU"/>
              </w:rPr>
              <w:t>5,34</w:t>
            </w:r>
            <w:r>
              <w:rPr>
                <w:sz w:val="28"/>
                <w:u w:val="single"/>
                <w:lang w:val="ru-RU"/>
              </w:rPr>
              <w:t>+</w:t>
            </w:r>
            <w:r>
              <w:rPr>
                <w:sz w:val="28"/>
                <w:lang w:val="ru-RU"/>
              </w:rPr>
              <w:t>0,82</w:t>
            </w:r>
          </w:p>
        </w:tc>
      </w:tr>
      <w:tr w:rsidR="002D596A" w:rsidTr="0051190C">
        <w:tblPrEx>
          <w:tblCellMar>
            <w:top w:w="0" w:type="dxa"/>
            <w:bottom w:w="0" w:type="dxa"/>
          </w:tblCellMar>
        </w:tblPrEx>
        <w:tc>
          <w:tcPr>
            <w:tcW w:w="3077" w:type="dxa"/>
          </w:tcPr>
          <w:p w:rsidR="002D596A" w:rsidRDefault="002D596A" w:rsidP="0051190C">
            <w:pPr>
              <w:spacing w:line="360" w:lineRule="auto"/>
              <w:rPr>
                <w:sz w:val="28"/>
                <w:lang w:val="ru-RU"/>
              </w:rPr>
            </w:pPr>
            <w:r>
              <w:rPr>
                <w:sz w:val="28"/>
                <w:lang w:val="ru-RU"/>
              </w:rPr>
              <w:t>Мірамістинова</w:t>
            </w:r>
          </w:p>
        </w:tc>
        <w:tc>
          <w:tcPr>
            <w:tcW w:w="3151" w:type="dxa"/>
            <w:vAlign w:val="center"/>
          </w:tcPr>
          <w:p w:rsidR="002D596A" w:rsidRDefault="002D596A" w:rsidP="0051190C">
            <w:pPr>
              <w:pStyle w:val="5"/>
              <w:spacing w:line="360" w:lineRule="auto"/>
              <w:rPr>
                <w:lang w:val="ru-RU"/>
              </w:rPr>
            </w:pPr>
            <w:r>
              <w:rPr>
                <w:lang w:val="ru-RU"/>
              </w:rPr>
              <w:t>Каніфоль І:І мірамістин</w:t>
            </w:r>
          </w:p>
        </w:tc>
        <w:tc>
          <w:tcPr>
            <w:tcW w:w="3059" w:type="dxa"/>
            <w:vAlign w:val="center"/>
          </w:tcPr>
          <w:p w:rsidR="002D596A" w:rsidRDefault="002D596A" w:rsidP="0051190C">
            <w:pPr>
              <w:spacing w:line="360" w:lineRule="auto"/>
              <w:jc w:val="center"/>
              <w:rPr>
                <w:sz w:val="28"/>
                <w:lang w:val="ru-RU"/>
              </w:rPr>
            </w:pPr>
            <w:r>
              <w:rPr>
                <w:sz w:val="28"/>
                <w:lang w:val="ru-RU"/>
              </w:rPr>
              <w:t>3,72</w:t>
            </w:r>
            <w:r>
              <w:rPr>
                <w:sz w:val="28"/>
                <w:u w:val="single"/>
                <w:lang w:val="ru-RU"/>
              </w:rPr>
              <w:t>+</w:t>
            </w:r>
            <w:r>
              <w:rPr>
                <w:sz w:val="28"/>
                <w:lang w:val="ru-RU"/>
              </w:rPr>
              <w:t>0,79</w:t>
            </w:r>
          </w:p>
        </w:tc>
      </w:tr>
      <w:tr w:rsidR="002D596A" w:rsidTr="0051190C">
        <w:tblPrEx>
          <w:tblCellMar>
            <w:top w:w="0" w:type="dxa"/>
            <w:bottom w:w="0" w:type="dxa"/>
          </w:tblCellMar>
        </w:tblPrEx>
        <w:tc>
          <w:tcPr>
            <w:tcW w:w="3077" w:type="dxa"/>
          </w:tcPr>
          <w:p w:rsidR="002D596A" w:rsidRDefault="002D596A" w:rsidP="0051190C">
            <w:pPr>
              <w:spacing w:line="360" w:lineRule="auto"/>
              <w:rPr>
                <w:sz w:val="28"/>
                <w:lang w:val="ru-RU"/>
              </w:rPr>
            </w:pPr>
            <w:r>
              <w:rPr>
                <w:sz w:val="28"/>
                <w:lang w:val="ru-RU"/>
              </w:rPr>
              <w:t>Мірамістинова</w:t>
            </w:r>
          </w:p>
        </w:tc>
        <w:tc>
          <w:tcPr>
            <w:tcW w:w="3151" w:type="dxa"/>
            <w:vAlign w:val="center"/>
          </w:tcPr>
          <w:p w:rsidR="002D596A" w:rsidRDefault="002D596A" w:rsidP="0051190C">
            <w:pPr>
              <w:spacing w:line="360" w:lineRule="auto"/>
              <w:jc w:val="center"/>
              <w:rPr>
                <w:sz w:val="28"/>
                <w:lang w:val="ru-RU"/>
              </w:rPr>
            </w:pPr>
            <w:r>
              <w:rPr>
                <w:sz w:val="28"/>
                <w:lang w:val="ru-RU"/>
              </w:rPr>
              <w:t>Каніфоль І:2 мірамістин</w:t>
            </w:r>
          </w:p>
        </w:tc>
        <w:tc>
          <w:tcPr>
            <w:tcW w:w="3059" w:type="dxa"/>
            <w:vAlign w:val="center"/>
          </w:tcPr>
          <w:p w:rsidR="002D596A" w:rsidRDefault="002D596A" w:rsidP="0051190C">
            <w:pPr>
              <w:spacing w:line="360" w:lineRule="auto"/>
              <w:jc w:val="center"/>
              <w:rPr>
                <w:sz w:val="28"/>
                <w:lang w:val="ru-RU"/>
              </w:rPr>
            </w:pPr>
            <w:r>
              <w:rPr>
                <w:sz w:val="28"/>
                <w:lang w:val="ru-RU"/>
              </w:rPr>
              <w:t>3,24</w:t>
            </w:r>
            <w:r>
              <w:rPr>
                <w:sz w:val="28"/>
                <w:u w:val="single"/>
                <w:lang w:val="ru-RU"/>
              </w:rPr>
              <w:t>+</w:t>
            </w:r>
            <w:r>
              <w:rPr>
                <w:sz w:val="28"/>
                <w:lang w:val="ru-RU"/>
              </w:rPr>
              <w:t>0,65</w:t>
            </w:r>
          </w:p>
        </w:tc>
      </w:tr>
      <w:tr w:rsidR="002D596A" w:rsidTr="0051190C">
        <w:tblPrEx>
          <w:tblCellMar>
            <w:top w:w="0" w:type="dxa"/>
            <w:bottom w:w="0" w:type="dxa"/>
          </w:tblCellMar>
        </w:tblPrEx>
        <w:tc>
          <w:tcPr>
            <w:tcW w:w="3077" w:type="dxa"/>
          </w:tcPr>
          <w:p w:rsidR="002D596A" w:rsidRDefault="002D596A" w:rsidP="0051190C">
            <w:pPr>
              <w:spacing w:line="360" w:lineRule="auto"/>
              <w:rPr>
                <w:sz w:val="28"/>
                <w:lang w:val="ru-RU"/>
              </w:rPr>
            </w:pPr>
            <w:r>
              <w:rPr>
                <w:sz w:val="28"/>
                <w:lang w:val="ru-RU"/>
              </w:rPr>
              <w:t>Мірамістинова</w:t>
            </w:r>
          </w:p>
        </w:tc>
        <w:tc>
          <w:tcPr>
            <w:tcW w:w="3151" w:type="dxa"/>
            <w:vAlign w:val="center"/>
          </w:tcPr>
          <w:p w:rsidR="002D596A" w:rsidRDefault="002D596A" w:rsidP="0051190C">
            <w:pPr>
              <w:spacing w:line="360" w:lineRule="auto"/>
              <w:jc w:val="center"/>
              <w:rPr>
                <w:sz w:val="28"/>
                <w:lang w:val="ru-RU"/>
              </w:rPr>
            </w:pPr>
            <w:r>
              <w:rPr>
                <w:sz w:val="28"/>
                <w:lang w:val="ru-RU"/>
              </w:rPr>
              <w:t>Каніфоль 2:І мірамістин</w:t>
            </w:r>
          </w:p>
        </w:tc>
        <w:tc>
          <w:tcPr>
            <w:tcW w:w="3059" w:type="dxa"/>
            <w:vAlign w:val="center"/>
          </w:tcPr>
          <w:p w:rsidR="002D596A" w:rsidRDefault="002D596A" w:rsidP="0051190C">
            <w:pPr>
              <w:spacing w:line="360" w:lineRule="auto"/>
              <w:jc w:val="center"/>
              <w:rPr>
                <w:sz w:val="28"/>
                <w:lang w:val="ru-RU"/>
              </w:rPr>
            </w:pPr>
            <w:r>
              <w:rPr>
                <w:sz w:val="28"/>
                <w:lang w:val="ru-RU"/>
              </w:rPr>
              <w:t>2,93</w:t>
            </w:r>
            <w:r>
              <w:rPr>
                <w:sz w:val="28"/>
                <w:u w:val="single"/>
                <w:lang w:val="ru-RU"/>
              </w:rPr>
              <w:t>+</w:t>
            </w:r>
            <w:r>
              <w:rPr>
                <w:sz w:val="28"/>
                <w:lang w:val="ru-RU"/>
              </w:rPr>
              <w:t>1,17</w:t>
            </w:r>
          </w:p>
        </w:tc>
      </w:tr>
    </w:tbl>
    <w:p w:rsidR="002D596A" w:rsidRDefault="002D596A" w:rsidP="002D596A">
      <w:pPr>
        <w:spacing w:line="360" w:lineRule="auto"/>
        <w:ind w:firstLine="851"/>
        <w:jc w:val="both"/>
        <w:rPr>
          <w:sz w:val="28"/>
          <w:lang w:val="ru-RU"/>
        </w:rPr>
      </w:pPr>
      <w:r>
        <w:rPr>
          <w:sz w:val="28"/>
          <w:lang w:val="ru-RU"/>
        </w:rPr>
        <w:t xml:space="preserve">Властивості пломбувальних матеріалів до поглинання води мають важливе значення, оскільки після повного затвердіння під впливом ротової рідини, секрету слини може порушуватись і сама структура пломби, і її </w:t>
      </w:r>
      <w:r>
        <w:rPr>
          <w:sz w:val="28"/>
          <w:lang w:val="ru-RU"/>
        </w:rPr>
        <w:lastRenderedPageBreak/>
        <w:t>крайове прилягання, і дифузія рідини руйнує пломбу з наступним можливим проникненням мікрофлори в кореневий канал.</w:t>
      </w:r>
    </w:p>
    <w:p w:rsidR="002D596A" w:rsidRDefault="002D596A" w:rsidP="002D596A">
      <w:pPr>
        <w:spacing w:line="360" w:lineRule="auto"/>
        <w:ind w:firstLine="851"/>
        <w:jc w:val="both"/>
        <w:rPr>
          <w:sz w:val="28"/>
          <w:lang w:val="ru-RU"/>
        </w:rPr>
      </w:pPr>
      <w:r>
        <w:rPr>
          <w:sz w:val="28"/>
          <w:lang w:val="ru-RU"/>
        </w:rPr>
        <w:t>Тому, характеризуючи водопоглинання мірамістинової пломбувальної пасти, важливо було відзначити, що за цією ознакою вказана пасти негативно не впливає на структуру її і не має статистичної відмінності від цинк-евгенолової та каніфоль-новоіманінової пасти, з якими проводилось порівняння в наших дослідженнях.</w:t>
      </w:r>
    </w:p>
    <w:p w:rsidR="002D596A" w:rsidRDefault="002D596A" w:rsidP="002D596A">
      <w:pPr>
        <w:spacing w:line="360" w:lineRule="auto"/>
        <w:ind w:firstLine="851"/>
        <w:jc w:val="both"/>
        <w:rPr>
          <w:sz w:val="28"/>
          <w:lang w:val="ru-RU"/>
        </w:rPr>
      </w:pPr>
      <w:r>
        <w:rPr>
          <w:sz w:val="28"/>
          <w:lang w:val="ru-RU"/>
        </w:rPr>
        <w:t>Узагальнена характеристика фізико-хімічних властивостей мірамістинової пломбувальної пасти наведена в таблиці 4.6..</w:t>
      </w:r>
    </w:p>
    <w:p w:rsidR="002D596A" w:rsidRDefault="002D596A" w:rsidP="002D596A">
      <w:pPr>
        <w:spacing w:line="360" w:lineRule="auto"/>
        <w:ind w:firstLine="851"/>
        <w:jc w:val="both"/>
        <w:rPr>
          <w:sz w:val="28"/>
          <w:lang w:val="ru-RU"/>
        </w:rPr>
      </w:pPr>
      <w:r>
        <w:rPr>
          <w:sz w:val="28"/>
          <w:lang w:val="ru-RU"/>
        </w:rPr>
        <w:t>Такі властивості мірамістинової пломбувальної пасти, як стандартна консистенція, час затвердіння і водопоглинання наближають її до каніфоль-новоіманінової пасти, введенням до її складу мірамістину, який характеризується високими антимікробними властивостями широкого спектру дії, робить її більш активною в плані боротьби з інфекцією в кореневому каналі зубів.</w:t>
      </w:r>
    </w:p>
    <w:p w:rsidR="002D596A" w:rsidRDefault="002D596A" w:rsidP="002D596A">
      <w:pPr>
        <w:pStyle w:val="9"/>
        <w:rPr>
          <w:lang w:val="ru-RU"/>
        </w:rPr>
      </w:pPr>
      <w:r>
        <w:rPr>
          <w:lang w:val="ru-RU"/>
        </w:rPr>
        <w:t>Таблиця 4.6</w:t>
      </w:r>
    </w:p>
    <w:p w:rsidR="002D596A" w:rsidRDefault="002D596A" w:rsidP="002D596A">
      <w:pPr>
        <w:pStyle w:val="33"/>
        <w:rPr>
          <w:lang w:val="ru-RU"/>
        </w:rPr>
      </w:pPr>
      <w:r>
        <w:rPr>
          <w:lang w:val="ru-RU"/>
        </w:rPr>
        <w:t>Характеристика деяких показників фізико-хімічних властивостей мірамістинової пломбувальної пасти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4986"/>
      </w:tblGrid>
      <w:tr w:rsidR="002D596A" w:rsidTr="0051190C">
        <w:tblPrEx>
          <w:tblCellMar>
            <w:top w:w="0" w:type="dxa"/>
            <w:bottom w:w="0" w:type="dxa"/>
          </w:tblCellMar>
        </w:tblPrEx>
        <w:tc>
          <w:tcPr>
            <w:tcW w:w="4662" w:type="dxa"/>
          </w:tcPr>
          <w:p w:rsidR="002D596A" w:rsidRDefault="002D596A" w:rsidP="0051190C">
            <w:pPr>
              <w:spacing w:line="360" w:lineRule="auto"/>
              <w:jc w:val="both"/>
              <w:rPr>
                <w:sz w:val="28"/>
                <w:lang w:val="ru-RU"/>
              </w:rPr>
            </w:pPr>
            <w:r>
              <w:rPr>
                <w:sz w:val="28"/>
                <w:lang w:val="ru-RU"/>
              </w:rPr>
              <w:t>Характеристики дослідження</w:t>
            </w:r>
          </w:p>
        </w:tc>
        <w:tc>
          <w:tcPr>
            <w:tcW w:w="4986" w:type="dxa"/>
          </w:tcPr>
          <w:p w:rsidR="002D596A" w:rsidRDefault="002D596A" w:rsidP="0051190C">
            <w:pPr>
              <w:pStyle w:val="7"/>
              <w:rPr>
                <w:lang w:val="ru-RU"/>
              </w:rPr>
            </w:pPr>
            <w:r>
              <w:rPr>
                <w:lang w:val="ru-RU"/>
              </w:rPr>
              <w:t>Отримані результати</w:t>
            </w:r>
          </w:p>
        </w:tc>
      </w:tr>
      <w:tr w:rsidR="002D596A" w:rsidTr="0051190C">
        <w:tblPrEx>
          <w:tblCellMar>
            <w:top w:w="0" w:type="dxa"/>
            <w:bottom w:w="0" w:type="dxa"/>
          </w:tblCellMar>
        </w:tblPrEx>
        <w:tc>
          <w:tcPr>
            <w:tcW w:w="4662" w:type="dxa"/>
          </w:tcPr>
          <w:p w:rsidR="002D596A" w:rsidRDefault="002D596A" w:rsidP="0051190C">
            <w:pPr>
              <w:spacing w:line="360" w:lineRule="auto"/>
              <w:jc w:val="both"/>
              <w:rPr>
                <w:sz w:val="28"/>
                <w:lang w:val="ru-RU"/>
              </w:rPr>
            </w:pPr>
            <w:r>
              <w:rPr>
                <w:sz w:val="28"/>
                <w:lang w:val="ru-RU"/>
              </w:rPr>
              <w:t>Стандартна консистенція (діаметр диску мм)</w:t>
            </w:r>
          </w:p>
        </w:tc>
        <w:tc>
          <w:tcPr>
            <w:tcW w:w="4986" w:type="dxa"/>
            <w:vAlign w:val="center"/>
          </w:tcPr>
          <w:p w:rsidR="002D596A" w:rsidRDefault="002D596A" w:rsidP="0051190C">
            <w:pPr>
              <w:spacing w:line="360" w:lineRule="auto"/>
              <w:ind w:firstLine="851"/>
              <w:jc w:val="center"/>
              <w:rPr>
                <w:sz w:val="28"/>
                <w:lang w:val="ru-RU"/>
              </w:rPr>
            </w:pPr>
            <w:r>
              <w:rPr>
                <w:sz w:val="28"/>
                <w:lang w:val="ru-RU"/>
              </w:rPr>
              <w:t>30-31 мм</w:t>
            </w:r>
          </w:p>
        </w:tc>
      </w:tr>
      <w:tr w:rsidR="002D596A" w:rsidTr="0051190C">
        <w:tblPrEx>
          <w:tblCellMar>
            <w:top w:w="0" w:type="dxa"/>
            <w:bottom w:w="0" w:type="dxa"/>
          </w:tblCellMar>
        </w:tblPrEx>
        <w:tc>
          <w:tcPr>
            <w:tcW w:w="4662" w:type="dxa"/>
          </w:tcPr>
          <w:p w:rsidR="002D596A" w:rsidRDefault="002D596A" w:rsidP="0051190C">
            <w:pPr>
              <w:spacing w:line="360" w:lineRule="auto"/>
              <w:jc w:val="both"/>
              <w:rPr>
                <w:sz w:val="28"/>
                <w:lang w:val="ru-RU"/>
              </w:rPr>
            </w:pPr>
            <w:r>
              <w:rPr>
                <w:sz w:val="28"/>
                <w:lang w:val="ru-RU"/>
              </w:rPr>
              <w:t>Термін затвердіння (год., хвил.)</w:t>
            </w:r>
          </w:p>
        </w:tc>
        <w:tc>
          <w:tcPr>
            <w:tcW w:w="4986" w:type="dxa"/>
            <w:vAlign w:val="center"/>
          </w:tcPr>
          <w:p w:rsidR="002D596A" w:rsidRDefault="002D596A" w:rsidP="0051190C">
            <w:pPr>
              <w:spacing w:line="360" w:lineRule="auto"/>
              <w:ind w:firstLine="851"/>
              <w:jc w:val="center"/>
              <w:rPr>
                <w:sz w:val="28"/>
                <w:lang w:val="ru-RU"/>
              </w:rPr>
            </w:pPr>
            <w:r>
              <w:rPr>
                <w:sz w:val="28"/>
                <w:lang w:val="ru-RU"/>
              </w:rPr>
              <w:t>48-50 хвил.</w:t>
            </w:r>
          </w:p>
        </w:tc>
      </w:tr>
      <w:tr w:rsidR="002D596A" w:rsidTr="0051190C">
        <w:tblPrEx>
          <w:tblCellMar>
            <w:top w:w="0" w:type="dxa"/>
            <w:bottom w:w="0" w:type="dxa"/>
          </w:tblCellMar>
        </w:tblPrEx>
        <w:tc>
          <w:tcPr>
            <w:tcW w:w="4662" w:type="dxa"/>
          </w:tcPr>
          <w:p w:rsidR="002D596A" w:rsidRDefault="002D596A" w:rsidP="0051190C">
            <w:pPr>
              <w:spacing w:line="360" w:lineRule="auto"/>
              <w:jc w:val="both"/>
              <w:rPr>
                <w:sz w:val="28"/>
                <w:lang w:val="ru-RU"/>
              </w:rPr>
            </w:pPr>
            <w:r>
              <w:rPr>
                <w:sz w:val="28"/>
                <w:lang w:val="ru-RU"/>
              </w:rPr>
              <w:t>Адгезивні властивості (механічний відрив ріжучим алмазним диском, швидкість об/сек.)</w:t>
            </w:r>
          </w:p>
        </w:tc>
        <w:tc>
          <w:tcPr>
            <w:tcW w:w="4986" w:type="dxa"/>
            <w:vAlign w:val="center"/>
          </w:tcPr>
          <w:p w:rsidR="002D596A" w:rsidRDefault="002D596A" w:rsidP="0051190C">
            <w:pPr>
              <w:spacing w:line="360" w:lineRule="auto"/>
              <w:ind w:firstLine="851"/>
              <w:jc w:val="center"/>
              <w:rPr>
                <w:sz w:val="28"/>
                <w:lang w:val="ru-RU"/>
              </w:rPr>
            </w:pPr>
            <w:r>
              <w:rPr>
                <w:sz w:val="28"/>
                <w:lang w:val="ru-RU"/>
              </w:rPr>
              <w:t xml:space="preserve">2,5-3,0 тис. </w:t>
            </w:r>
            <w:r>
              <w:rPr>
                <w:sz w:val="28"/>
              </w:rPr>
              <w:t>о</w:t>
            </w:r>
            <w:r>
              <w:rPr>
                <w:sz w:val="28"/>
                <w:lang w:val="ru-RU"/>
              </w:rPr>
              <w:t>бор.</w:t>
            </w:r>
          </w:p>
        </w:tc>
      </w:tr>
      <w:tr w:rsidR="002D596A" w:rsidTr="0051190C">
        <w:tblPrEx>
          <w:tblCellMar>
            <w:top w:w="0" w:type="dxa"/>
            <w:bottom w:w="0" w:type="dxa"/>
          </w:tblCellMar>
        </w:tblPrEx>
        <w:tc>
          <w:tcPr>
            <w:tcW w:w="4662" w:type="dxa"/>
          </w:tcPr>
          <w:p w:rsidR="002D596A" w:rsidRDefault="002D596A" w:rsidP="0051190C">
            <w:pPr>
              <w:spacing w:line="360" w:lineRule="auto"/>
              <w:jc w:val="both"/>
              <w:rPr>
                <w:sz w:val="28"/>
                <w:lang w:val="ru-RU"/>
              </w:rPr>
            </w:pPr>
            <w:r>
              <w:rPr>
                <w:sz w:val="28"/>
                <w:lang w:val="ru-RU"/>
              </w:rPr>
              <w:t>Водопоглинальні властивості (зміни розміру пластинки, % (М</w:t>
            </w:r>
            <w:r>
              <w:rPr>
                <w:sz w:val="28"/>
                <w:u w:val="single"/>
                <w:lang w:val="ru-RU"/>
              </w:rPr>
              <w:t>+</w:t>
            </w:r>
            <w:r>
              <w:rPr>
                <w:sz w:val="28"/>
                <w:lang w:val="ru-RU"/>
              </w:rPr>
              <w:t>м)</w:t>
            </w:r>
          </w:p>
        </w:tc>
        <w:tc>
          <w:tcPr>
            <w:tcW w:w="4986" w:type="dxa"/>
            <w:vAlign w:val="center"/>
          </w:tcPr>
          <w:p w:rsidR="002D596A" w:rsidRDefault="002D596A" w:rsidP="0051190C">
            <w:pPr>
              <w:spacing w:line="360" w:lineRule="auto"/>
              <w:ind w:firstLine="851"/>
              <w:jc w:val="center"/>
              <w:rPr>
                <w:sz w:val="28"/>
                <w:lang w:val="ru-RU"/>
              </w:rPr>
            </w:pPr>
            <w:r>
              <w:rPr>
                <w:sz w:val="28"/>
                <w:lang w:val="ru-RU"/>
              </w:rPr>
              <w:t>3,72</w:t>
            </w:r>
            <w:r>
              <w:rPr>
                <w:sz w:val="28"/>
                <w:u w:val="single"/>
                <w:lang w:val="ru-RU"/>
              </w:rPr>
              <w:t>+</w:t>
            </w:r>
            <w:r>
              <w:rPr>
                <w:sz w:val="28"/>
                <w:lang w:val="ru-RU"/>
              </w:rPr>
              <w:t>0,79</w:t>
            </w:r>
          </w:p>
          <w:p w:rsidR="002D596A" w:rsidRDefault="002D596A" w:rsidP="0051190C">
            <w:pPr>
              <w:spacing w:line="360" w:lineRule="auto"/>
              <w:ind w:firstLine="851"/>
              <w:jc w:val="center"/>
              <w:rPr>
                <w:sz w:val="28"/>
                <w:lang w:val="ru-RU"/>
              </w:rPr>
            </w:pPr>
            <w:r>
              <w:rPr>
                <w:sz w:val="28"/>
                <w:lang w:val="ru-RU"/>
              </w:rPr>
              <w:t>3,24</w:t>
            </w:r>
            <w:r>
              <w:rPr>
                <w:sz w:val="28"/>
                <w:u w:val="single"/>
                <w:lang w:val="ru-RU"/>
              </w:rPr>
              <w:t>+</w:t>
            </w:r>
            <w:r>
              <w:rPr>
                <w:sz w:val="28"/>
                <w:lang w:val="ru-RU"/>
              </w:rPr>
              <w:t>0,65</w:t>
            </w:r>
          </w:p>
        </w:tc>
      </w:tr>
    </w:tbl>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lang w:val="ru-RU"/>
        </w:rPr>
        <w:br w:type="page"/>
      </w:r>
      <w:r>
        <w:rPr>
          <w:sz w:val="28"/>
          <w:lang w:val="ru-RU"/>
        </w:rPr>
        <w:lastRenderedPageBreak/>
        <w:t>Найменша схильність до водопоглинання, яка статистично значимо відрізняє мірамістинову пасту від цинк-фосфат-цементу в позитивну сторону, є аргументом на користь використання її при пломбуванні кореневих каналів у хворих на апікальний періодонтит.</w:t>
      </w:r>
    </w:p>
    <w:p w:rsidR="002D596A" w:rsidRDefault="002D596A" w:rsidP="002D596A">
      <w:pPr>
        <w:spacing w:line="360" w:lineRule="auto"/>
        <w:ind w:firstLine="851"/>
        <w:jc w:val="both"/>
        <w:rPr>
          <w:sz w:val="28"/>
          <w:lang w:val="ru-RU"/>
        </w:rPr>
      </w:pPr>
      <w:r>
        <w:rPr>
          <w:sz w:val="28"/>
          <w:lang w:val="ru-RU"/>
        </w:rPr>
        <w:t>Адгезивні властивості мірамістинової пасти вивчались на шліфах зубів, які розрізали алмазним диском із різною швидкістю обертання. Ультрамікроскопічне дослідження дозволило переконатись, що надвисокі швидкості розрізання не порушують структуру пломби в кореневому каналі і її прилягання до стінок і канальців кореню. Використавши зазначений технологічний підхід, ми змогли впевнитись у високих якостях адгезії мірамістинової пломбувальної пасти.</w:t>
      </w:r>
    </w:p>
    <w:p w:rsidR="002D596A" w:rsidRDefault="002D596A" w:rsidP="002D596A">
      <w:pPr>
        <w:spacing w:line="360" w:lineRule="auto"/>
        <w:ind w:firstLine="851"/>
        <w:jc w:val="both"/>
        <w:rPr>
          <w:sz w:val="28"/>
          <w:lang w:val="ru-RU"/>
        </w:rPr>
      </w:pPr>
      <w:r>
        <w:rPr>
          <w:sz w:val="28"/>
          <w:lang w:val="ru-RU"/>
        </w:rPr>
        <w:t>Таким чином, час затвердіння, водопоглинання, пластичність, безбарвність, показники адгезії та дифузії мірамістинової пасти дають підставу для широкого використання її як пломбувального матеріалу для кореневих каналів при лікуванні апікального періодонтиту.</w:t>
      </w:r>
    </w:p>
    <w:p w:rsidR="002D596A" w:rsidRDefault="002D596A" w:rsidP="002D596A">
      <w:pPr>
        <w:pStyle w:val="a3"/>
        <w:spacing w:line="360" w:lineRule="auto"/>
        <w:ind w:firstLine="851"/>
        <w:rPr>
          <w:b/>
          <w:sz w:val="28"/>
          <w:lang w:val="ru-RU"/>
        </w:rPr>
      </w:pPr>
      <w:r>
        <w:rPr>
          <w:b/>
          <w:sz w:val="28"/>
          <w:lang w:val="ru-RU"/>
        </w:rPr>
        <w:br w:type="page"/>
      </w:r>
      <w:r>
        <w:rPr>
          <w:b/>
          <w:sz w:val="28"/>
          <w:lang w:val="ru-RU"/>
        </w:rPr>
        <w:lastRenderedPageBreak/>
        <w:t xml:space="preserve">РОЗДІЛ 5 </w:t>
      </w:r>
    </w:p>
    <w:p w:rsidR="002D596A" w:rsidRDefault="002D596A" w:rsidP="002D596A">
      <w:pPr>
        <w:pStyle w:val="a3"/>
        <w:spacing w:after="600" w:line="360" w:lineRule="auto"/>
        <w:ind w:firstLine="851"/>
        <w:rPr>
          <w:b/>
          <w:sz w:val="28"/>
          <w:lang w:val="ru-RU"/>
        </w:rPr>
      </w:pPr>
      <w:r>
        <w:rPr>
          <w:b/>
          <w:sz w:val="28"/>
          <w:lang w:val="ru-RU"/>
        </w:rPr>
        <w:t>АДГЕЗИВНО-ДИФУЗІЙНІ ВЛАСТИВОСТІ МІРАМІСТИНОВОЇ ПАСТИ (мікро - та ультрамікроскопічне дослідження шліфів коренів зубів)</w:t>
      </w:r>
    </w:p>
    <w:p w:rsidR="002D596A" w:rsidRDefault="002D596A" w:rsidP="002D596A">
      <w:pPr>
        <w:pStyle w:val="21"/>
        <w:spacing w:line="360" w:lineRule="auto"/>
        <w:ind w:firstLine="851"/>
        <w:rPr>
          <w:lang w:val="ru-RU"/>
        </w:rPr>
      </w:pPr>
      <w:r>
        <w:rPr>
          <w:lang w:val="ru-RU"/>
        </w:rPr>
        <w:t>Герметизація системи мікро та макроканалів відноситься до числа найважливіших гарантій успіху ендодонтичного лікування , оскільки попереджує реінфікування просвіту кореневих каналів. Провідну роль в успішному вирішенні цієї проблеми   відіграють високі адгезивні властивості  пломбувальних паст в кореневому каналі, їх значна щільність прилягання, здатність до глибокого проникнення у бокові канали та раміфікації, а також до обтурації дентинних канальців. Саме здатність до адгезії в кореневому каналі характеризує пломбувальну пасту як утримувач антибактеріальної речовини і цим забезпечує довготривалість лікувальної дії і протизапальний ефект всього комплексу препаратів у її складі.</w:t>
      </w:r>
    </w:p>
    <w:p w:rsidR="002D596A" w:rsidRDefault="002D596A" w:rsidP="002D596A">
      <w:pPr>
        <w:spacing w:line="360" w:lineRule="auto"/>
        <w:ind w:firstLine="851"/>
        <w:jc w:val="both"/>
        <w:rPr>
          <w:sz w:val="28"/>
          <w:lang w:val="ru-RU"/>
        </w:rPr>
      </w:pPr>
      <w:r>
        <w:rPr>
          <w:sz w:val="28"/>
          <w:lang w:val="ru-RU"/>
        </w:rPr>
        <w:t>Для дослідження адгезивно-дифузійних властивостей запропонованої нами мірамістинової пломбувальної пасти ми вибрали метод механічного розриву, який створюється при розрізанні (шліфуванні) закріпленого зуба алмазним диском із швидкістю обертання від 1000 до 3000 обертів за секунду (об/сек.). Розрізані зубні пластинки кореню, товщиною від 0,4 до 0,6 мм, з попередньо наповненим коренем і затверділою пломбувальною пастою, вивчались методом світової міроскопії та методом растрової електронної мікроскопії на мікроскопі мікро-аналізаторі “CamSan-4DV”. Основне призначення даного мікроскопа-мікроаналізатора – відтворення трьохмірного зображення поверхні зразка з розрішуючою здатністю 5-6 нм. Мікроструктури фотографувались на великому горизонтальному металографічному мікроскопі МИМ8 М.</w:t>
      </w:r>
    </w:p>
    <w:p w:rsidR="002D596A" w:rsidRDefault="002D596A" w:rsidP="002D596A">
      <w:pPr>
        <w:spacing w:line="360" w:lineRule="auto"/>
        <w:ind w:firstLine="851"/>
        <w:jc w:val="both"/>
        <w:rPr>
          <w:sz w:val="28"/>
          <w:lang w:val="ru-RU"/>
        </w:rPr>
      </w:pPr>
      <w:r>
        <w:rPr>
          <w:sz w:val="28"/>
          <w:lang w:val="ru-RU"/>
        </w:rPr>
        <w:t xml:space="preserve">При освоєнні методики виготовлення шліфів виявилось, що багато- кореневі зуби для нашого дослідження непридатні, оскільки при переході алмазного диску від коронки до кореневої частини зуба утворюється два або </w:t>
      </w:r>
      <w:r>
        <w:rPr>
          <w:sz w:val="28"/>
          <w:lang w:val="ru-RU"/>
        </w:rPr>
        <w:lastRenderedPageBreak/>
        <w:t>три окремих кореня, яких не утримує затискач. Тому в подальших експериментах було задіяно лише різці, ікла та премоляри, які мали один корінь, а моляри і премоляри з двома коренями, відставлено як непридатні.</w:t>
      </w:r>
    </w:p>
    <w:p w:rsidR="002D596A" w:rsidRDefault="002D596A" w:rsidP="002D596A">
      <w:pPr>
        <w:spacing w:line="360" w:lineRule="auto"/>
        <w:ind w:firstLine="851"/>
        <w:jc w:val="both"/>
        <w:rPr>
          <w:sz w:val="28"/>
          <w:lang w:val="ru-RU"/>
        </w:rPr>
      </w:pPr>
      <w:r>
        <w:rPr>
          <w:sz w:val="28"/>
          <w:lang w:val="ru-RU"/>
        </w:rPr>
        <w:t>В якості пломбувального матеріалу використовували:</w:t>
      </w:r>
    </w:p>
    <w:p w:rsidR="002D596A" w:rsidRDefault="002D596A" w:rsidP="002D596A">
      <w:pPr>
        <w:numPr>
          <w:ilvl w:val="0"/>
          <w:numId w:val="12"/>
        </w:numPr>
        <w:spacing w:line="360" w:lineRule="auto"/>
        <w:ind w:left="0" w:firstLine="851"/>
        <w:jc w:val="both"/>
        <w:rPr>
          <w:sz w:val="28"/>
          <w:lang w:val="ru-RU"/>
        </w:rPr>
      </w:pPr>
      <w:r>
        <w:rPr>
          <w:sz w:val="28"/>
          <w:lang w:val="ru-RU"/>
        </w:rPr>
        <w:t>мірамістинову пломбувальну пасту – основний предмет нашого дослідження;</w:t>
      </w:r>
    </w:p>
    <w:p w:rsidR="002D596A" w:rsidRDefault="002D596A" w:rsidP="002D596A">
      <w:pPr>
        <w:numPr>
          <w:ilvl w:val="0"/>
          <w:numId w:val="12"/>
        </w:numPr>
        <w:spacing w:line="360" w:lineRule="auto"/>
        <w:ind w:left="0" w:firstLine="851"/>
        <w:jc w:val="both"/>
        <w:rPr>
          <w:sz w:val="28"/>
          <w:lang w:val="ru-RU"/>
        </w:rPr>
      </w:pPr>
      <w:r>
        <w:rPr>
          <w:sz w:val="28"/>
          <w:lang w:val="ru-RU"/>
        </w:rPr>
        <w:t>цинк-евгенолову пломбувальну пасту – для порівняння – як пломбувальний матеріал , що досить часто використовується на практиці.</w:t>
      </w:r>
    </w:p>
    <w:p w:rsidR="002D596A" w:rsidRDefault="002D596A" w:rsidP="002D596A">
      <w:pPr>
        <w:spacing w:line="360" w:lineRule="auto"/>
        <w:ind w:firstLine="851"/>
        <w:jc w:val="both"/>
        <w:rPr>
          <w:sz w:val="28"/>
          <w:lang w:val="ru-RU"/>
        </w:rPr>
      </w:pPr>
      <w:r>
        <w:rPr>
          <w:sz w:val="28"/>
          <w:lang w:val="ru-RU"/>
        </w:rPr>
        <w:t>Ультрамікроскопічне дослідження починали з вивчення структури кореня без заповнення його пломбувальною пастою. Ультрамікроскопічне дослідження шліфу кореня зуба-різця представлено на мікрофото (рис.5.1).</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Рис. 5.1. Мікрофото ультраструктури дентину кореню 11 зубу. РЕМ (збільшення Х 1000).</w:t>
      </w:r>
    </w:p>
    <w:p w:rsidR="002D596A" w:rsidRDefault="002D596A" w:rsidP="002D596A">
      <w:pPr>
        <w:spacing w:line="360" w:lineRule="auto"/>
        <w:ind w:firstLine="851"/>
        <w:jc w:val="both"/>
        <w:rPr>
          <w:sz w:val="28"/>
          <w:lang w:val="ru-RU"/>
        </w:rPr>
      </w:pPr>
      <w:r>
        <w:rPr>
          <w:sz w:val="28"/>
          <w:lang w:val="ru-RU"/>
        </w:rPr>
        <w:t xml:space="preserve">Оскільки для розрізання кореня і формування шліфу застосовано обертання алмазного диску із швидкістю 3000 об/сек., можна стверджувати, що зазначене механічне зусилля не порушує основну будову кореню зуба водночас прикладене до кореню механічне зусилля свідчить про надзвичайну </w:t>
      </w:r>
      <w:r>
        <w:rPr>
          <w:sz w:val="28"/>
          <w:lang w:val="ru-RU"/>
        </w:rPr>
        <w:lastRenderedPageBreak/>
        <w:t>міцність тканин здорового зуба у практично здорових молодих людей(рис.5.2) .</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jc w:val="both"/>
        <w:rPr>
          <w:sz w:val="28"/>
          <w:lang w:val="ru-RU"/>
        </w:rPr>
      </w:pPr>
      <w:r>
        <w:rPr>
          <w:noProof/>
          <w:sz w:val="20"/>
          <w:lang w:val="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97155</wp:posOffset>
                </wp:positionV>
                <wp:extent cx="1371600" cy="0"/>
                <wp:effectExtent l="13335" t="7620" r="5715" b="114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30FA0"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5pt" to="11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y/TwIAAFoEAAAOAAAAZHJzL2Uyb0RvYy54bWysVM1uEzEQviPxDtbek91Nk7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"/>
            </w:pict>
          </mc:Fallback>
        </mc:AlternateContent>
      </w:r>
      <w:r>
        <w:rPr>
          <w:sz w:val="28"/>
          <w:lang w:val="ru-RU"/>
        </w:rPr>
        <w:t>а</w:t>
      </w:r>
    </w:p>
    <w:p w:rsidR="002D596A" w:rsidRDefault="002D596A" w:rsidP="002D596A">
      <w:pPr>
        <w:spacing w:line="360" w:lineRule="auto"/>
        <w:ind w:firstLine="851"/>
        <w:jc w:val="both"/>
        <w:rPr>
          <w:sz w:val="28"/>
          <w:lang w:val="ru-RU"/>
        </w:rPr>
      </w:pPr>
    </w:p>
    <w:p w:rsidR="002D596A" w:rsidRDefault="002D596A" w:rsidP="002D596A">
      <w:pPr>
        <w:tabs>
          <w:tab w:val="left" w:pos="7392"/>
        </w:tabs>
        <w:spacing w:line="360" w:lineRule="auto"/>
        <w:ind w:firstLine="851"/>
        <w:jc w:val="both"/>
        <w:rPr>
          <w:sz w:val="28"/>
          <w:lang w:val="ru-RU"/>
        </w:rPr>
      </w:pPr>
      <w:r>
        <w:rPr>
          <w:noProof/>
          <w:sz w:val="20"/>
          <w:lang w:val="ru-RU"/>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169545</wp:posOffset>
                </wp:positionV>
                <wp:extent cx="1257300" cy="0"/>
                <wp:effectExtent l="13335" t="7620" r="5715" b="114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3378" id="Прямая соединительная линия 2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35pt" to="4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"/>
            </w:pict>
          </mc:Fallback>
        </mc:AlternateContent>
      </w:r>
      <w:r>
        <w:rPr>
          <w:sz w:val="28"/>
          <w:lang w:val="ru-RU"/>
        </w:rPr>
        <w:tab/>
      </w:r>
      <w:r>
        <w:rPr>
          <w:sz w:val="28"/>
          <w:lang w:val="ru-RU"/>
        </w:rPr>
        <w:tab/>
      </w:r>
      <w:r>
        <w:rPr>
          <w:sz w:val="28"/>
          <w:lang w:val="ru-RU"/>
        </w:rPr>
        <w:tab/>
        <w:t>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jc w:val="both"/>
        <w:rPr>
          <w:sz w:val="28"/>
          <w:lang w:val="ru-RU"/>
        </w:rPr>
      </w:pPr>
      <w:r>
        <w:rPr>
          <w:noProof/>
          <w:sz w:val="20"/>
          <w:lang w:val="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164465</wp:posOffset>
                </wp:positionV>
                <wp:extent cx="1257300" cy="0"/>
                <wp:effectExtent l="13335" t="8255" r="5715" b="107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F2B77" id="Прямая соединительная линия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95pt" to="10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twTwIAAFo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"/>
            </w:pict>
          </mc:Fallback>
        </mc:AlternateContent>
      </w:r>
      <w:r>
        <w:rPr>
          <w:sz w:val="28"/>
          <w:lang w:val="ru-RU"/>
        </w:rPr>
        <w:t>с</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Рис. 5.2. Мікрофото шліфу 24 зубу на рівні ½ довжини кореня. РЕМ (збільшення Х 250).</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1985"/>
        <w:jc w:val="both"/>
        <w:rPr>
          <w:sz w:val="28"/>
          <w:lang w:val="ru-RU"/>
        </w:rPr>
      </w:pPr>
      <w:r>
        <w:rPr>
          <w:sz w:val="28"/>
          <w:lang w:val="ru-RU"/>
        </w:rPr>
        <w:t>а – дентин кореня зубу</w:t>
      </w:r>
    </w:p>
    <w:p w:rsidR="002D596A" w:rsidRDefault="002D596A" w:rsidP="002D596A">
      <w:pPr>
        <w:spacing w:line="360" w:lineRule="auto"/>
        <w:ind w:firstLine="1985"/>
        <w:jc w:val="both"/>
        <w:rPr>
          <w:sz w:val="28"/>
          <w:lang w:val="ru-RU"/>
        </w:rPr>
      </w:pPr>
      <w:r>
        <w:rPr>
          <w:sz w:val="28"/>
          <w:lang w:val="ru-RU"/>
        </w:rPr>
        <w:t>в – гутаперча</w:t>
      </w:r>
    </w:p>
    <w:p w:rsidR="002D596A" w:rsidRDefault="002D596A" w:rsidP="002D596A">
      <w:pPr>
        <w:spacing w:after="480" w:line="360" w:lineRule="auto"/>
        <w:ind w:firstLine="1985"/>
        <w:jc w:val="both"/>
        <w:rPr>
          <w:sz w:val="28"/>
          <w:lang w:val="ru-RU"/>
        </w:rPr>
      </w:pPr>
      <w:r>
        <w:rPr>
          <w:sz w:val="28"/>
          <w:lang w:val="ru-RU"/>
        </w:rPr>
        <w:t>с – мірамістинова паста</w:t>
      </w:r>
    </w:p>
    <w:p w:rsidR="002D596A" w:rsidRDefault="002D596A" w:rsidP="002D596A">
      <w:pPr>
        <w:spacing w:line="360" w:lineRule="auto"/>
        <w:ind w:firstLine="851"/>
        <w:jc w:val="both"/>
        <w:rPr>
          <w:sz w:val="28"/>
          <w:lang w:val="ru-RU"/>
        </w:rPr>
      </w:pPr>
      <w:r>
        <w:rPr>
          <w:sz w:val="28"/>
          <w:lang w:val="ru-RU"/>
        </w:rPr>
        <w:t>Для вивчення адгезивно-дифузивних властивостей мірамістинової пасти ми, поперше, використали світові мікроскопи МВС-10 та NU-2E, при збільшенні Х22 та Х220 (крат).У результаті дослідження нами було встановлено, що мірамістинова паста щільно та рівномірно прилягає до стінок кореневого каналу та інтимно взаємодіє з поверхнею гутаперчевого штифта (філера) (рис.5.3; 5.4).</w:t>
      </w:r>
    </w:p>
    <w:p w:rsidR="002D596A" w:rsidRDefault="002D596A" w:rsidP="002D596A">
      <w:pPr>
        <w:spacing w:line="360" w:lineRule="auto"/>
        <w:ind w:firstLine="851"/>
        <w:jc w:val="both"/>
        <w:rPr>
          <w:sz w:val="28"/>
          <w:lang w:val="ru-RU"/>
        </w:rPr>
      </w:pPr>
      <w:r>
        <w:rPr>
          <w:sz w:val="28"/>
          <w:lang w:val="ru-RU"/>
        </w:rPr>
        <w:t>Зауважимо, що при пломбуванні 24 зубу на шліфі кореня в нижній третині гутаперчевий штифт нещільно прилягав до стінок каналу. Та незалежно від цього мірамістинова паста, на всьому протязі щільно прилягала до стінок кореневого каналу. У цьому випадку нами не виявлено відриву запропонованої пасти від поверхні штифта(рис.5.5).</w:t>
      </w:r>
    </w:p>
    <w:p w:rsidR="002D596A" w:rsidRDefault="002D596A" w:rsidP="002D596A">
      <w:pPr>
        <w:spacing w:line="360" w:lineRule="auto"/>
        <w:ind w:firstLine="851"/>
        <w:jc w:val="both"/>
        <w:rPr>
          <w:sz w:val="28"/>
          <w:lang w:val="ru-RU"/>
        </w:rPr>
      </w:pPr>
      <w:r>
        <w:rPr>
          <w:noProof/>
          <w:sz w:val="20"/>
          <w:lang w:val="ru-RU"/>
        </w:rPr>
        <w:lastRenderedPageBreak/>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228600</wp:posOffset>
                </wp:positionV>
                <wp:extent cx="0" cy="914400"/>
                <wp:effectExtent l="13335" t="5715" r="571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2DBC" id="Прямая соединительная линия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3in,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t>а</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139065</wp:posOffset>
                </wp:positionV>
                <wp:extent cx="1371600" cy="0"/>
                <wp:effectExtent l="13335" t="5715" r="571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56456" id="Прямая соединительная линия 2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95pt" to="3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с</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133350</wp:posOffset>
                </wp:positionV>
                <wp:extent cx="1371600" cy="0"/>
                <wp:effectExtent l="13335" t="5715" r="5715"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3AEF" id="Прямая соединительная линия 2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5pt" to="3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w:t>
      </w:r>
    </w:p>
    <w:p w:rsidR="002D596A" w:rsidRDefault="002D596A" w:rsidP="002D596A">
      <w:pPr>
        <w:spacing w:line="360" w:lineRule="auto"/>
        <w:ind w:firstLine="851"/>
        <w:jc w:val="both"/>
        <w:rPr>
          <w:sz w:val="28"/>
          <w:lang w:val="ru-RU"/>
        </w:rPr>
      </w:pPr>
    </w:p>
    <w:p w:rsidR="002D596A" w:rsidRDefault="002D596A" w:rsidP="002D596A">
      <w:pPr>
        <w:ind w:firstLine="851"/>
        <w:jc w:val="both"/>
        <w:rPr>
          <w:sz w:val="28"/>
          <w:lang w:val="ru-RU"/>
        </w:rPr>
      </w:pPr>
      <w:r>
        <w:rPr>
          <w:sz w:val="28"/>
          <w:lang w:val="ru-RU"/>
        </w:rPr>
        <w:t>Рис. 5.3. Мікрофото шліфу 44 зубу на рівні нижньої треті кореня. (збільшення Х 220).</w:t>
      </w:r>
    </w:p>
    <w:p w:rsidR="002D596A" w:rsidRDefault="002D596A" w:rsidP="002D596A">
      <w:pPr>
        <w:spacing w:line="360" w:lineRule="auto"/>
        <w:jc w:val="both"/>
        <w:rPr>
          <w:sz w:val="28"/>
          <w:lang w:val="ru-RU"/>
        </w:rPr>
      </w:pPr>
      <w:r>
        <w:rPr>
          <w:sz w:val="28"/>
          <w:lang w:val="ru-RU"/>
        </w:rPr>
        <w:t>а – дентин кореня зубу; в – гутаперча; с – мірамістинова паста</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ind w:firstLine="851"/>
        <w:jc w:val="both"/>
        <w:rPr>
          <w:sz w:val="28"/>
          <w:lang w:val="ru-RU"/>
        </w:rPr>
      </w:pPr>
      <w:r>
        <w:rPr>
          <w:sz w:val="28"/>
          <w:lang w:val="ru-RU"/>
        </w:rPr>
        <w:t>Рис. 5.4. Мікрофото шліфу 11 зубу на рівні ½ довжини кореня. (збільшення Х 220).</w:t>
      </w:r>
    </w:p>
    <w:p w:rsidR="002D596A" w:rsidRDefault="002D596A" w:rsidP="002D596A">
      <w:pPr>
        <w:spacing w:line="360" w:lineRule="auto"/>
        <w:ind w:firstLine="851"/>
        <w:jc w:val="both"/>
        <w:rPr>
          <w:sz w:val="28"/>
          <w:lang w:val="ru-RU"/>
        </w:rPr>
      </w:pPr>
      <w:r>
        <w:rPr>
          <w:sz w:val="28"/>
          <w:lang w:val="ru-RU"/>
        </w:rPr>
        <w:t>а – дентин кореня зубу; в – гутаперча; с – мірамістинова паста</w:t>
      </w:r>
    </w:p>
    <w:p w:rsidR="002D596A" w:rsidRDefault="002D596A" w:rsidP="002D596A">
      <w:pPr>
        <w:spacing w:line="360" w:lineRule="auto"/>
        <w:ind w:firstLine="851"/>
        <w:jc w:val="both"/>
        <w:rPr>
          <w:sz w:val="28"/>
          <w:lang w:val="ru-RU"/>
        </w:rPr>
      </w:pPr>
      <w:r>
        <w:rPr>
          <w:sz w:val="28"/>
          <w:lang w:val="ru-RU"/>
        </w:rPr>
        <w:br w:type="page"/>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r>
        <w:rPr>
          <w:sz w:val="28"/>
          <w:lang w:val="ru-RU"/>
        </w:rPr>
        <w:t>Рис. 5.5. Мікрофото шліфу 24 зубу на рівні ½ довжини кореня. (збільшення Х 220).</w:t>
      </w:r>
    </w:p>
    <w:p w:rsidR="002D596A" w:rsidRDefault="002D596A" w:rsidP="002D596A">
      <w:pPr>
        <w:spacing w:line="360" w:lineRule="auto"/>
        <w:ind w:firstLine="851"/>
        <w:jc w:val="both"/>
        <w:rPr>
          <w:sz w:val="28"/>
          <w:lang w:val="ru-RU"/>
        </w:rPr>
      </w:pPr>
      <w:r>
        <w:rPr>
          <w:sz w:val="28"/>
          <w:lang w:val="ru-RU"/>
        </w:rPr>
        <w:t>а – дентин кореня зубу; в – гутаперча; с – мірамістинова паста</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67456" behindDoc="0" locked="0" layoutInCell="1" allowOverlap="1">
                <wp:simplePos x="0" y="0"/>
                <wp:positionH relativeFrom="column">
                  <wp:posOffset>3543300</wp:posOffset>
                </wp:positionH>
                <wp:positionV relativeFrom="paragraph">
                  <wp:posOffset>158750</wp:posOffset>
                </wp:positionV>
                <wp:extent cx="1371600" cy="0"/>
                <wp:effectExtent l="13335" t="9525" r="5715"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4EF9" id="Прямая соединительная линия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5pt" to="3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80645</wp:posOffset>
                </wp:positionV>
                <wp:extent cx="1600200" cy="0"/>
                <wp:effectExtent l="13335" t="9525" r="5715"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6E76" id="Прямая соединительная линия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m5TgIAAFoEAAAOAAAAZHJzL2Uyb0RvYy54bWysVM1uEzEQviPxDpbv6e6maWh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"/>
            </w:pict>
          </mc:Fallback>
        </mc:AlternateContent>
      </w:r>
      <w:r>
        <w:rPr>
          <w:sz w:val="28"/>
          <w:lang w:val="ru-RU"/>
        </w:rPr>
        <w:t>с</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153035</wp:posOffset>
                </wp:positionV>
                <wp:extent cx="1600200" cy="0"/>
                <wp:effectExtent l="13335" t="9525" r="5715"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654A7"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05pt" to="17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"/>
            </w:pict>
          </mc:Fallback>
        </mc:AlternateContent>
      </w:r>
      <w:r>
        <w:rPr>
          <w:sz w:val="28"/>
          <w:lang w:val="ru-RU"/>
        </w:rPr>
        <w:t>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Рис. 5.6. Мікрофото шліфу 11 зубу на рівні ½ довжини кореня. РЕМ. (збільшення Х 1500). Швидкість обертання ріжучого диску 1000об/сек.</w:t>
      </w:r>
    </w:p>
    <w:p w:rsidR="002D596A" w:rsidRDefault="002D596A" w:rsidP="002D596A">
      <w:pPr>
        <w:spacing w:line="360" w:lineRule="auto"/>
        <w:ind w:firstLine="851"/>
        <w:jc w:val="both"/>
        <w:rPr>
          <w:sz w:val="28"/>
          <w:lang w:val="ru-RU"/>
        </w:rPr>
      </w:pPr>
      <w:r>
        <w:rPr>
          <w:sz w:val="28"/>
          <w:lang w:val="ru-RU"/>
        </w:rPr>
        <w:t>а – дентин кореня зубу; в – гутаперча; с – мірамістинова паста</w:t>
      </w:r>
    </w:p>
    <w:p w:rsidR="002D596A" w:rsidRPr="00844757" w:rsidRDefault="002D596A" w:rsidP="002D596A">
      <w:pPr>
        <w:spacing w:line="360" w:lineRule="auto"/>
        <w:ind w:firstLine="851"/>
        <w:jc w:val="both"/>
        <w:rPr>
          <w:sz w:val="28"/>
          <w:lang w:val="ru-RU"/>
        </w:rPr>
      </w:pPr>
      <w:r>
        <w:rPr>
          <w:sz w:val="28"/>
          <w:lang w:val="ru-RU"/>
        </w:rPr>
        <w:br w:type="page"/>
      </w:r>
    </w:p>
    <w:p w:rsidR="002D596A" w:rsidRPr="00844757"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144780</wp:posOffset>
                </wp:positionV>
                <wp:extent cx="1371600" cy="0"/>
                <wp:effectExtent l="13335" t="7620" r="5715" b="1143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0143" id="Прямая соединительная линия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"/>
            </w:pict>
          </mc:Fallback>
        </mc:AlternateContent>
      </w:r>
      <w:r>
        <w:rPr>
          <w:sz w:val="28"/>
          <w:lang w:val="ru-RU"/>
        </w:rPr>
        <w:t>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180975</wp:posOffset>
                </wp:positionV>
                <wp:extent cx="1485900" cy="0"/>
                <wp:effectExtent l="13335" t="7620" r="5715" b="114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708DF" id="Прямая соединительная линия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25pt" to="3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60960</wp:posOffset>
                </wp:positionV>
                <wp:extent cx="457200" cy="685800"/>
                <wp:effectExtent l="13335" t="5715" r="571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E128" id="Прямая соединительная линия 1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8pt" to="3in,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"/>
            </w:pict>
          </mc:Fallback>
        </mc:AlternateConten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r>
        <w:rPr>
          <w:sz w:val="28"/>
          <w:lang w:val="en-US"/>
        </w:rPr>
        <w:tab/>
      </w:r>
      <w:r>
        <w:rPr>
          <w:sz w:val="28"/>
          <w:lang w:val="en-US"/>
        </w:rPr>
        <w:tab/>
      </w:r>
      <w:r>
        <w:rPr>
          <w:sz w:val="28"/>
          <w:lang w:val="en-US"/>
        </w:rPr>
        <w:tab/>
      </w:r>
      <w:r>
        <w:rPr>
          <w:sz w:val="28"/>
          <w:lang w:val="en-US"/>
        </w:rPr>
        <w:tab/>
      </w:r>
      <w:r>
        <w:rPr>
          <w:sz w:val="28"/>
        </w:rPr>
        <w:t>с</w:t>
      </w:r>
    </w:p>
    <w:p w:rsidR="002D596A" w:rsidRDefault="002D596A" w:rsidP="002D596A">
      <w:pPr>
        <w:spacing w:line="360" w:lineRule="auto"/>
        <w:ind w:firstLine="851"/>
        <w:jc w:val="both"/>
        <w:rPr>
          <w:sz w:val="28"/>
          <w:lang w:val="ru-RU"/>
        </w:rPr>
      </w:pPr>
      <w:r>
        <w:rPr>
          <w:sz w:val="28"/>
          <w:lang w:val="ru-RU"/>
        </w:rPr>
        <w:t xml:space="preserve">Рис. 5.7. Мікрофото шліфу 44 зубу на рівні верхньої </w:t>
      </w:r>
      <w:r>
        <w:rPr>
          <w:sz w:val="28"/>
        </w:rPr>
        <w:t xml:space="preserve">треті </w:t>
      </w:r>
      <w:r>
        <w:rPr>
          <w:sz w:val="28"/>
          <w:lang w:val="ru-RU"/>
        </w:rPr>
        <w:t>кореню. РЕМ. (збільшення Х 250). Швидкість обертання ріжучого диску 2000об/сек.</w:t>
      </w:r>
    </w:p>
    <w:p w:rsidR="002D596A" w:rsidRDefault="002D596A" w:rsidP="002D596A">
      <w:pPr>
        <w:spacing w:line="360" w:lineRule="auto"/>
        <w:ind w:firstLine="1985"/>
        <w:jc w:val="both"/>
        <w:rPr>
          <w:sz w:val="28"/>
          <w:lang w:val="ru-RU"/>
        </w:rPr>
      </w:pPr>
      <w:r>
        <w:rPr>
          <w:sz w:val="28"/>
          <w:lang w:val="ru-RU"/>
        </w:rPr>
        <w:t>а – дентин кореня зубу</w:t>
      </w:r>
    </w:p>
    <w:p w:rsidR="002D596A" w:rsidRDefault="002D596A" w:rsidP="002D596A">
      <w:pPr>
        <w:spacing w:line="360" w:lineRule="auto"/>
        <w:ind w:firstLine="1985"/>
        <w:jc w:val="both"/>
        <w:rPr>
          <w:sz w:val="28"/>
          <w:lang w:val="ru-RU"/>
        </w:rPr>
      </w:pPr>
      <w:r>
        <w:rPr>
          <w:sz w:val="28"/>
          <w:lang w:val="ru-RU"/>
        </w:rPr>
        <w:t>в – гутаперча</w:t>
      </w:r>
    </w:p>
    <w:p w:rsidR="002D596A" w:rsidRDefault="002D596A" w:rsidP="002D596A">
      <w:pPr>
        <w:spacing w:after="480" w:line="360" w:lineRule="auto"/>
        <w:ind w:firstLine="1985"/>
        <w:jc w:val="both"/>
        <w:rPr>
          <w:sz w:val="28"/>
          <w:lang w:val="ru-RU"/>
        </w:rPr>
      </w:pPr>
      <w:r>
        <w:rPr>
          <w:sz w:val="28"/>
          <w:lang w:val="ru-RU"/>
        </w:rPr>
        <w:t>с – мірамістинова паста</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144780</wp:posOffset>
                </wp:positionV>
                <wp:extent cx="1371600" cy="0"/>
                <wp:effectExtent l="13335" t="12700" r="5715" b="63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A6F10"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"/>
            </w:pict>
          </mc:Fallback>
        </mc:AlternateContent>
      </w:r>
      <w:r>
        <w:rPr>
          <w:sz w:val="28"/>
          <w:lang w:val="ru-RU"/>
        </w:rPr>
        <w:t>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154940</wp:posOffset>
                </wp:positionV>
                <wp:extent cx="1485900" cy="0"/>
                <wp:effectExtent l="13335" t="5715" r="5715" b="133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9F86" id="Прямая соединительная линия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2pt" to="4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-1270</wp:posOffset>
                </wp:positionV>
                <wp:extent cx="1143000" cy="685800"/>
                <wp:effectExtent l="13335" t="5715" r="5715"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E5F5" id="Прямая соединительная линия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2in,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"/>
            </w:pict>
          </mc:Fallback>
        </mc:AlternateConten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с</w:t>
      </w:r>
    </w:p>
    <w:p w:rsidR="002D596A" w:rsidRDefault="002D596A" w:rsidP="002D596A">
      <w:pPr>
        <w:spacing w:line="360" w:lineRule="auto"/>
        <w:ind w:firstLine="851"/>
        <w:jc w:val="both"/>
        <w:rPr>
          <w:sz w:val="28"/>
          <w:lang w:val="ru-RU"/>
        </w:rPr>
      </w:pPr>
      <w:r>
        <w:rPr>
          <w:sz w:val="28"/>
          <w:lang w:val="ru-RU"/>
        </w:rPr>
        <w:t>Рис. 5.</w:t>
      </w:r>
      <w:r>
        <w:rPr>
          <w:sz w:val="28"/>
          <w:lang w:val="en-US"/>
        </w:rPr>
        <w:t>8</w:t>
      </w:r>
      <w:r>
        <w:rPr>
          <w:sz w:val="28"/>
          <w:lang w:val="ru-RU"/>
        </w:rPr>
        <w:t>. Мікрофото шліфу 44 зубу на рівні верхньої треті кореню. РЕМ. (збільшення Х 1000). Швидкість обертання ріжучого диску 2000об/сек.</w:t>
      </w:r>
    </w:p>
    <w:p w:rsidR="002D596A" w:rsidRDefault="002D596A" w:rsidP="002D596A">
      <w:pPr>
        <w:spacing w:line="360" w:lineRule="auto"/>
        <w:ind w:firstLine="1985"/>
        <w:jc w:val="both"/>
        <w:rPr>
          <w:sz w:val="28"/>
          <w:lang w:val="ru-RU"/>
        </w:rPr>
      </w:pPr>
      <w:r>
        <w:rPr>
          <w:sz w:val="28"/>
          <w:lang w:val="ru-RU"/>
        </w:rPr>
        <w:t>а – дентин кореня зубу</w:t>
      </w:r>
    </w:p>
    <w:p w:rsidR="002D596A" w:rsidRDefault="002D596A" w:rsidP="002D596A">
      <w:pPr>
        <w:spacing w:line="360" w:lineRule="auto"/>
        <w:ind w:firstLine="1985"/>
        <w:jc w:val="both"/>
        <w:rPr>
          <w:sz w:val="28"/>
          <w:lang w:val="ru-RU"/>
        </w:rPr>
      </w:pPr>
      <w:r>
        <w:rPr>
          <w:sz w:val="28"/>
          <w:lang w:val="ru-RU"/>
        </w:rPr>
        <w:t>в – гутаперча</w:t>
      </w:r>
    </w:p>
    <w:p w:rsidR="002D596A" w:rsidRDefault="002D596A" w:rsidP="002D596A">
      <w:pPr>
        <w:spacing w:line="360" w:lineRule="auto"/>
        <w:ind w:firstLine="1985"/>
        <w:jc w:val="both"/>
        <w:rPr>
          <w:sz w:val="28"/>
          <w:lang w:val="ru-RU"/>
        </w:rPr>
      </w:pPr>
      <w:r>
        <w:rPr>
          <w:sz w:val="28"/>
          <w:lang w:val="ru-RU"/>
        </w:rPr>
        <w:t>с – мірамістинова паста</w:t>
      </w:r>
    </w:p>
    <w:p w:rsidR="002D596A" w:rsidRDefault="002D596A" w:rsidP="002D596A">
      <w:pPr>
        <w:spacing w:line="360" w:lineRule="auto"/>
        <w:ind w:firstLine="851"/>
        <w:jc w:val="both"/>
        <w:rPr>
          <w:sz w:val="28"/>
          <w:lang w:val="ru-RU"/>
        </w:rPr>
      </w:pPr>
      <w:r>
        <w:rPr>
          <w:sz w:val="28"/>
          <w:lang w:val="ru-RU"/>
        </w:rPr>
        <w:lastRenderedPageBreak/>
        <w:t>Для детального вивчення адгезивних властивостей мірамістинової пасти нами був використаний більш тонкий метод растрової електронної мікроскопії (РЕМ) при збільшенні Х250 та Х1000, Х1500 (крат).(рис.5.6; 5,7;5.8).</w:t>
      </w:r>
    </w:p>
    <w:p w:rsidR="002D596A" w:rsidRDefault="002D596A" w:rsidP="002D596A">
      <w:pPr>
        <w:spacing w:line="360" w:lineRule="auto"/>
        <w:ind w:firstLine="851"/>
        <w:jc w:val="both"/>
        <w:rPr>
          <w:sz w:val="28"/>
          <w:lang w:val="ru-RU"/>
        </w:rPr>
      </w:pPr>
      <w:r>
        <w:rPr>
          <w:sz w:val="28"/>
          <w:lang w:val="ru-RU"/>
        </w:rPr>
        <w:t>Подальше дослідження проводилось на зразках шліфів різців, іклів та пре молярів корені яких були запломбовано мірамістиновою пломбувальною пастою.</w:t>
      </w:r>
    </w:p>
    <w:p w:rsidR="002D596A" w:rsidRDefault="002D596A" w:rsidP="002D596A">
      <w:pPr>
        <w:spacing w:line="360" w:lineRule="auto"/>
        <w:ind w:firstLine="851"/>
        <w:jc w:val="both"/>
        <w:rPr>
          <w:sz w:val="28"/>
          <w:lang w:val="ru-RU"/>
        </w:rPr>
      </w:pPr>
      <w:r>
        <w:rPr>
          <w:sz w:val="28"/>
          <w:lang w:val="ru-RU"/>
        </w:rPr>
        <w:t>Пломбувальна паста мірамістинова заповняла проміжки і проникала у вигляді втягувань в міжкістковий простір (рис.5.8; 5,9;5.10).</w:t>
      </w:r>
    </w:p>
    <w:p w:rsidR="002D596A" w:rsidRDefault="002D596A" w:rsidP="002D596A">
      <w:pPr>
        <w:spacing w:line="360" w:lineRule="auto"/>
        <w:ind w:firstLine="851"/>
        <w:jc w:val="both"/>
        <w:rPr>
          <w:sz w:val="28"/>
          <w:lang w:val="ru-RU"/>
        </w:rPr>
      </w:pPr>
      <w:r>
        <w:rPr>
          <w:sz w:val="28"/>
          <w:lang w:val="ru-RU"/>
        </w:rPr>
        <w:t>При збільшенні до 1500 карат, в структурному просторі дентинних трубочок видно, що мірамістинова паста заповнює їх у вигляді окремих пластів (рис.5.6)</w:t>
      </w:r>
    </w:p>
    <w:p w:rsidR="002D596A" w:rsidRDefault="002D596A" w:rsidP="002D596A">
      <w:pPr>
        <w:spacing w:line="360" w:lineRule="auto"/>
        <w:ind w:firstLine="851"/>
        <w:jc w:val="both"/>
        <w:rPr>
          <w:sz w:val="28"/>
          <w:lang w:val="ru-RU"/>
        </w:rPr>
      </w:pPr>
      <w:r>
        <w:rPr>
          <w:sz w:val="28"/>
          <w:lang w:val="ru-RU"/>
        </w:rPr>
        <w:t>Таким чином, під час формування шліфів коренів зубів при обертанні алмазного диску із мінімальною швидкістю, тобто 1000 об/сек, паста, що наповнює кореневий канал, не має ушкоджень і щільно прилягає до стінок кореню, проникаючи в простір дентинних трубочок. Оскільки зазначена паста має яскраво виражені антимікробні властивості, можна зробити висновок, що обтурація кореневого каналу мірамістиновою пломбувальною пастою досить надійна і здатна забезпечити утримання в каналі комплексу протимікробних лікувальних засобів.Одночасно можна заключити, що даний пломбувальний матеріал характеризується позитивними дифузійними властивостями, оскільки на мікрофотограмах зафіксовано глибоке її проникнення в отвори дентинних трубочок.(рис.5.6; 5.8).</w:t>
      </w:r>
    </w:p>
    <w:p w:rsidR="002D596A" w:rsidRDefault="002D596A" w:rsidP="002D596A">
      <w:pPr>
        <w:spacing w:line="360" w:lineRule="auto"/>
        <w:ind w:firstLine="851"/>
        <w:jc w:val="both"/>
        <w:rPr>
          <w:sz w:val="28"/>
          <w:lang w:val="ru-RU"/>
        </w:rPr>
      </w:pPr>
      <w:r>
        <w:rPr>
          <w:sz w:val="28"/>
          <w:lang w:val="ru-RU"/>
        </w:rPr>
        <w:t>Дослідження адгезивно-дифузийних властивостей цинк-евгенолової пасти за аналогічної швидкості обертання ріжучого алмазного диску, тобто 1000 об/сек., в ультрамікроскопічному зображені були представлені, як і в попередньому випадку, двома сусідніми пластами. Один пласт являв собою структуру кісткової частини кореню. До нього тісно прилягав шар цинк-евгенолової пасти, яка проникала в кісткові структури в місцях зубчатого розшарування, яке утворилось при механічному очищенні кореню зуба.</w:t>
      </w:r>
    </w:p>
    <w:p w:rsidR="002D596A" w:rsidRDefault="002D596A" w:rsidP="002D596A">
      <w:pPr>
        <w:spacing w:line="360" w:lineRule="auto"/>
        <w:ind w:firstLine="851"/>
        <w:jc w:val="both"/>
        <w:rPr>
          <w:sz w:val="28"/>
          <w:lang w:val="ru-RU"/>
        </w:rPr>
      </w:pPr>
      <w:r>
        <w:rPr>
          <w:sz w:val="28"/>
          <w:lang w:val="ru-RU"/>
        </w:rPr>
        <w:lastRenderedPageBreak/>
        <w:br w:type="page"/>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r>
        <w:rPr>
          <w:noProof/>
          <w:sz w:val="20"/>
          <w:lang w:val="ru-RU"/>
        </w:rPr>
        <mc:AlternateContent>
          <mc:Choice Requires="wps">
            <w:drawing>
              <wp:anchor distT="0" distB="0" distL="114300" distR="114300" simplePos="0" relativeHeight="251676672" behindDoc="0" locked="0" layoutInCell="1" allowOverlap="1">
                <wp:simplePos x="0" y="0"/>
                <wp:positionH relativeFrom="column">
                  <wp:posOffset>3314700</wp:posOffset>
                </wp:positionH>
                <wp:positionV relativeFrom="paragraph">
                  <wp:posOffset>116840</wp:posOffset>
                </wp:positionV>
                <wp:extent cx="1600200" cy="0"/>
                <wp:effectExtent l="13335" t="8255" r="5715"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B972" id="Прямая соединительная линия 1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2pt" to="38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с</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144780</wp:posOffset>
                </wp:positionV>
                <wp:extent cx="1371600" cy="0"/>
                <wp:effectExtent l="13335" t="9525" r="5715"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6F1A"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qATwIAAFo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"/>
            </w:pict>
          </mc:Fallback>
        </mc:AlternateContent>
      </w:r>
      <w:r>
        <w:rPr>
          <w:sz w:val="28"/>
          <w:lang w:val="ru-RU"/>
        </w:rPr>
        <w:t>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180975</wp:posOffset>
                </wp:positionV>
                <wp:extent cx="1485900" cy="0"/>
                <wp:effectExtent l="13335" t="9525" r="571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2344" id="Прямая соединительная линия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25pt" to="3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ind w:firstLine="851"/>
        <w:jc w:val="both"/>
        <w:rPr>
          <w:sz w:val="28"/>
          <w:lang w:val="ru-RU"/>
        </w:rPr>
      </w:pPr>
      <w:r>
        <w:rPr>
          <w:sz w:val="28"/>
          <w:lang w:val="ru-RU"/>
        </w:rPr>
        <w:t>Рис. 5.9. Мікрофото шліфу 21 зубу на рівні ½ довжини кореня. РЕМ. (збільшення Х 250). Швидкість обертання ріжучого диску 2000об/сек.</w:t>
      </w:r>
    </w:p>
    <w:p w:rsidR="002D596A" w:rsidRDefault="002D596A" w:rsidP="002D596A">
      <w:pPr>
        <w:spacing w:line="360" w:lineRule="auto"/>
        <w:ind w:firstLine="851"/>
        <w:jc w:val="both"/>
        <w:rPr>
          <w:sz w:val="28"/>
          <w:lang w:val="ru-RU"/>
        </w:rPr>
      </w:pPr>
      <w:r>
        <w:rPr>
          <w:sz w:val="28"/>
          <w:lang w:val="ru-RU"/>
        </w:rPr>
        <w:t>а – дентин кореня зубу; в – гутаперча; с – мірамістинова паста</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Pr="00844757" w:rsidRDefault="002D596A" w:rsidP="002D596A">
      <w:pPr>
        <w:spacing w:line="360" w:lineRule="auto"/>
        <w:ind w:firstLine="851"/>
        <w:jc w:val="both"/>
        <w:rPr>
          <w:sz w:val="28"/>
          <w:lang w:val="ru-RU"/>
        </w:rPr>
      </w:pPr>
      <w:r>
        <w:rPr>
          <w:sz w:val="28"/>
          <w:lang w:val="ru-RU"/>
        </w:rPr>
        <w:t>Рис. 5.10. Мікрофото шліфу 21 зубу на рівні ½ довжини кореня. РЕМ. (збільшення Х 1000). Швидкість обертання ріжучого диску 2000об/сек.</w:t>
      </w:r>
    </w:p>
    <w:p w:rsidR="002D596A" w:rsidRDefault="002D596A" w:rsidP="002D596A">
      <w:pPr>
        <w:spacing w:line="360" w:lineRule="auto"/>
        <w:ind w:firstLine="851"/>
        <w:jc w:val="both"/>
        <w:rPr>
          <w:sz w:val="28"/>
          <w:lang w:val="ru-RU"/>
        </w:rPr>
      </w:pPr>
      <w:r>
        <w:rPr>
          <w:sz w:val="28"/>
          <w:lang w:val="ru-RU"/>
        </w:rPr>
        <w:t>а – дентин кореня зубу; в – гутаперча; с – мірамістинова паста</w:t>
      </w:r>
    </w:p>
    <w:p w:rsidR="002D596A" w:rsidRDefault="002D596A" w:rsidP="002D596A">
      <w:pPr>
        <w:spacing w:line="360" w:lineRule="auto"/>
        <w:ind w:firstLine="851"/>
        <w:jc w:val="both"/>
        <w:rPr>
          <w:sz w:val="28"/>
          <w:lang w:val="ru-RU"/>
        </w:rPr>
      </w:pPr>
      <w:r>
        <w:rPr>
          <w:sz w:val="28"/>
          <w:lang w:val="ru-RU"/>
        </w:rPr>
        <w:br w:type="page"/>
      </w:r>
      <w:r>
        <w:rPr>
          <w:noProof/>
          <w:sz w:val="20"/>
          <w:lang w:val="ru-RU"/>
        </w:rPr>
        <w:lastRenderedPageBreak/>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72390</wp:posOffset>
                </wp:positionV>
                <wp:extent cx="1485900" cy="0"/>
                <wp:effectExtent l="13335" t="11430" r="571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7304" id="Прямая соединительная линия 1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7pt" to="3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с</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144780</wp:posOffset>
                </wp:positionV>
                <wp:extent cx="1371600" cy="0"/>
                <wp:effectExtent l="13335" t="13335" r="5715" b="57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EE0A" id="Прямая соединительная линия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"/>
            </w:pict>
          </mc:Fallback>
        </mc:AlternateContent>
      </w:r>
      <w:r>
        <w:rPr>
          <w:sz w:val="28"/>
          <w:lang w:val="ru-RU"/>
        </w:rPr>
        <w:t>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78720" behindDoc="0" locked="0" layoutInCell="1" allowOverlap="1">
                <wp:simplePos x="0" y="0"/>
                <wp:positionH relativeFrom="column">
                  <wp:posOffset>3429000</wp:posOffset>
                </wp:positionH>
                <wp:positionV relativeFrom="paragraph">
                  <wp:posOffset>180975</wp:posOffset>
                </wp:positionV>
                <wp:extent cx="1485900" cy="0"/>
                <wp:effectExtent l="13335" t="13335" r="5715"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6F2E5" id="Прямая соединительная линия 1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25pt" to="3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Рис. 5.11. Мікрофото шліфу 21 зубу на рівні ½ довжини кореня. РЕМ. (збільшення Х 250). Швидкість обертання ріжучого диску 3000об/сек.</w:t>
      </w:r>
    </w:p>
    <w:p w:rsidR="002D596A" w:rsidRDefault="002D596A" w:rsidP="002D596A">
      <w:pPr>
        <w:spacing w:line="360" w:lineRule="auto"/>
        <w:ind w:firstLine="1985"/>
        <w:jc w:val="both"/>
        <w:rPr>
          <w:sz w:val="28"/>
          <w:lang w:val="ru-RU"/>
        </w:rPr>
      </w:pPr>
      <w:r>
        <w:rPr>
          <w:sz w:val="28"/>
          <w:lang w:val="ru-RU"/>
        </w:rPr>
        <w:t>а – дентин кореня зубу</w:t>
      </w:r>
    </w:p>
    <w:p w:rsidR="002D596A" w:rsidRDefault="002D596A" w:rsidP="002D596A">
      <w:pPr>
        <w:spacing w:line="360" w:lineRule="auto"/>
        <w:ind w:firstLine="1985"/>
        <w:jc w:val="both"/>
        <w:rPr>
          <w:sz w:val="28"/>
          <w:lang w:val="ru-RU"/>
        </w:rPr>
      </w:pPr>
      <w:r>
        <w:rPr>
          <w:sz w:val="28"/>
          <w:lang w:val="ru-RU"/>
        </w:rPr>
        <w:t>в – гутаперча</w:t>
      </w:r>
    </w:p>
    <w:p w:rsidR="002D596A" w:rsidRDefault="002D596A" w:rsidP="002D596A">
      <w:pPr>
        <w:spacing w:line="360" w:lineRule="auto"/>
        <w:ind w:firstLine="1985"/>
        <w:jc w:val="both"/>
        <w:rPr>
          <w:sz w:val="28"/>
          <w:lang w:val="ru-RU"/>
        </w:rPr>
      </w:pPr>
      <w:r>
        <w:rPr>
          <w:sz w:val="28"/>
          <w:lang w:val="ru-RU"/>
        </w:rPr>
        <w:t>с – мірамістинова паста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82816" behindDoc="0" locked="0" layoutInCell="1" allowOverlap="1">
                <wp:simplePos x="0" y="0"/>
                <wp:positionH relativeFrom="column">
                  <wp:posOffset>3771900</wp:posOffset>
                </wp:positionH>
                <wp:positionV relativeFrom="paragraph">
                  <wp:posOffset>122555</wp:posOffset>
                </wp:positionV>
                <wp:extent cx="228600" cy="685800"/>
                <wp:effectExtent l="13335" t="11430" r="571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0B2A" id="Прямая соединительная линия 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65pt" to="31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с</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144780</wp:posOffset>
                </wp:positionV>
                <wp:extent cx="1371600" cy="0"/>
                <wp:effectExtent l="13335" t="5080" r="5715"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EC348" id="Прямая соединительная линия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"/>
            </w:pict>
          </mc:Fallback>
        </mc:AlternateContent>
      </w:r>
      <w:r>
        <w:rPr>
          <w:sz w:val="28"/>
          <w:lang w:val="ru-RU"/>
        </w:rPr>
        <w:t>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180975</wp:posOffset>
                </wp:positionV>
                <wp:extent cx="1485900" cy="0"/>
                <wp:effectExtent l="13335" t="5080" r="5715"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0A6F" id="Прямая соединительная линия 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25pt" to="3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Рис. 5.12. Мікрофото шліфу 21 зубу на рівні ½ довжини кореня. РЕМ. (збільшення Х 1000). Швидкість обертання ріжучого диску 3000об/сек.</w:t>
      </w:r>
    </w:p>
    <w:p w:rsidR="002D596A" w:rsidRDefault="002D596A" w:rsidP="002D596A">
      <w:pPr>
        <w:spacing w:line="360" w:lineRule="auto"/>
        <w:ind w:firstLine="1985"/>
        <w:jc w:val="both"/>
        <w:rPr>
          <w:sz w:val="28"/>
          <w:lang w:val="ru-RU"/>
        </w:rPr>
      </w:pPr>
      <w:r>
        <w:rPr>
          <w:sz w:val="28"/>
          <w:lang w:val="ru-RU"/>
        </w:rPr>
        <w:t>а – дентин кореня зубу</w:t>
      </w:r>
    </w:p>
    <w:p w:rsidR="002D596A" w:rsidRDefault="002D596A" w:rsidP="002D596A">
      <w:pPr>
        <w:spacing w:line="360" w:lineRule="auto"/>
        <w:ind w:firstLine="1985"/>
        <w:jc w:val="both"/>
        <w:rPr>
          <w:sz w:val="28"/>
          <w:lang w:val="ru-RU"/>
        </w:rPr>
      </w:pPr>
      <w:r>
        <w:rPr>
          <w:sz w:val="28"/>
          <w:lang w:val="ru-RU"/>
        </w:rPr>
        <w:t>в – гутаперча</w:t>
      </w:r>
    </w:p>
    <w:p w:rsidR="002D596A" w:rsidRDefault="002D596A" w:rsidP="002D596A">
      <w:pPr>
        <w:spacing w:line="360" w:lineRule="auto"/>
        <w:ind w:firstLine="1985"/>
        <w:jc w:val="both"/>
        <w:rPr>
          <w:sz w:val="28"/>
          <w:lang w:val="ru-RU"/>
        </w:rPr>
      </w:pPr>
      <w:r>
        <w:rPr>
          <w:sz w:val="28"/>
          <w:lang w:val="ru-RU"/>
        </w:rPr>
        <w:t>с – мірамістинова паста</w:t>
      </w:r>
    </w:p>
    <w:p w:rsidR="002D596A" w:rsidRDefault="002D596A" w:rsidP="002D596A">
      <w:pPr>
        <w:spacing w:line="360" w:lineRule="auto"/>
        <w:ind w:firstLine="851"/>
        <w:jc w:val="both"/>
        <w:rPr>
          <w:sz w:val="28"/>
          <w:lang w:val="ru-RU"/>
        </w:rPr>
      </w:pPr>
      <w:r>
        <w:rPr>
          <w:sz w:val="28"/>
          <w:lang w:val="ru-RU"/>
        </w:rPr>
        <w:lastRenderedPageBreak/>
        <w:t>Подальше збільшення мікроскопічного зображення дало змогу виявити проникнення цинк-евгенолової пасти в мікроструктури кореню зуба: в дентинні трубочки. Ці дослідження дали підставу зробити висновок що цинк-евгенолова паста, як і мірамістинова пломбувальна паста, досить ефективно обтурує кореневий канал і виконує свою лікувальну дію.</w:t>
      </w:r>
    </w:p>
    <w:p w:rsidR="002D596A" w:rsidRDefault="002D596A" w:rsidP="002D596A">
      <w:pPr>
        <w:spacing w:line="360" w:lineRule="auto"/>
        <w:ind w:firstLine="851"/>
        <w:jc w:val="both"/>
        <w:rPr>
          <w:sz w:val="28"/>
          <w:lang w:val="ru-RU"/>
        </w:rPr>
      </w:pPr>
      <w:r>
        <w:rPr>
          <w:sz w:val="28"/>
          <w:lang w:val="ru-RU"/>
        </w:rPr>
        <w:t>Проте поступове збільшення швидкості обертання ріжучого алмазного диску до 2000 об/сек. приводило до різних результатів для пломбувальних матеріалів, які вивчались.</w:t>
      </w:r>
    </w:p>
    <w:p w:rsidR="002D596A" w:rsidRDefault="002D596A" w:rsidP="002D596A">
      <w:pPr>
        <w:spacing w:line="360" w:lineRule="auto"/>
        <w:ind w:firstLine="851"/>
        <w:jc w:val="both"/>
        <w:rPr>
          <w:sz w:val="28"/>
          <w:lang w:val="ru-RU"/>
        </w:rPr>
      </w:pPr>
      <w:r>
        <w:rPr>
          <w:sz w:val="28"/>
          <w:lang w:val="ru-RU"/>
        </w:rPr>
        <w:t>Прикладання збільшеного механічного зусилля майже не впливало на цілісність зв’язку мірамістинової пасти з дентином кореня зубу та гутаперчивим штифтом. Внутрішня поверхня кореневого каналу залишалась неушкодженою при швидкості алмазного ріжучого диску в 2000 об/сек., паста тісно прилягала до його внутрішньої поверхні і не мала ознак відриву від жодної лінії прилягання і контакту з тканинами зубного кореню (рис.5.9; 5.10).</w:t>
      </w:r>
    </w:p>
    <w:p w:rsidR="002D596A" w:rsidRDefault="002D596A" w:rsidP="002D596A">
      <w:pPr>
        <w:spacing w:line="360" w:lineRule="auto"/>
        <w:ind w:firstLine="851"/>
        <w:jc w:val="both"/>
        <w:rPr>
          <w:sz w:val="28"/>
          <w:lang w:val="ru-RU"/>
        </w:rPr>
      </w:pPr>
      <w:r>
        <w:rPr>
          <w:sz w:val="28"/>
          <w:lang w:val="ru-RU"/>
        </w:rPr>
        <w:t>При збільшенні зображення до Х1500 видно шліф кореню зуба при заповненні кореневого каналу мірамістиновою пастою. Швидкість обертання алмазного ріжучого диску в 2000 об/сек.. майже не впливає на цілісність контакту пасти і кісткового матриксу. Поверхня залишається неушкодженою, в дентинових трубочках знаходиться введена в канал мірамістинова паста.(рис.5.6).</w:t>
      </w:r>
    </w:p>
    <w:p w:rsidR="002D596A" w:rsidRDefault="002D596A" w:rsidP="002D596A">
      <w:pPr>
        <w:spacing w:line="360" w:lineRule="auto"/>
        <w:ind w:firstLine="851"/>
        <w:jc w:val="both"/>
        <w:rPr>
          <w:sz w:val="28"/>
          <w:lang w:val="ru-RU"/>
        </w:rPr>
      </w:pPr>
      <w:r>
        <w:rPr>
          <w:sz w:val="28"/>
          <w:lang w:val="ru-RU"/>
        </w:rPr>
        <w:t>На відміну від неї цинк-евгенолова пломбувальна паста на має такої адгезії, оскільки аналогічне зусилля приводить до відриву її від стінок кореневого каналу. При електронному збільшенні Х1000 крат цинк-евгенолова пломбувальна паста частково відривається від однієї її стінок каналу, а поблизу протилежної стінки представлена у вигляді розірваних ділянок, подекуди не зв’язаних між собою.</w:t>
      </w:r>
    </w:p>
    <w:p w:rsidR="002D596A" w:rsidRDefault="002D596A" w:rsidP="002D596A">
      <w:pPr>
        <w:spacing w:line="360" w:lineRule="auto"/>
        <w:ind w:firstLine="851"/>
        <w:jc w:val="both"/>
        <w:rPr>
          <w:sz w:val="28"/>
          <w:lang w:val="ru-RU"/>
        </w:rPr>
      </w:pPr>
      <w:r>
        <w:rPr>
          <w:sz w:val="28"/>
          <w:lang w:val="ru-RU"/>
        </w:rPr>
        <w:br w:type="page"/>
      </w:r>
      <w:r>
        <w:rPr>
          <w:sz w:val="28"/>
          <w:lang w:val="ru-RU"/>
        </w:rPr>
        <w:lastRenderedPageBreak/>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88960" behindDoc="0" locked="0" layoutInCell="1" allowOverlap="1">
                <wp:simplePos x="0" y="0"/>
                <wp:positionH relativeFrom="column">
                  <wp:posOffset>3543300</wp:posOffset>
                </wp:positionH>
                <wp:positionV relativeFrom="paragraph">
                  <wp:posOffset>150495</wp:posOffset>
                </wp:positionV>
                <wp:extent cx="1371600" cy="0"/>
                <wp:effectExtent l="13335" t="5715" r="571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5B26F" id="Прямая соединительная линия 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85pt" to="38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с</w:t>
      </w:r>
    </w:p>
    <w:p w:rsidR="002D596A" w:rsidRDefault="002D596A" w:rsidP="002D596A">
      <w:pPr>
        <w:spacing w:line="360" w:lineRule="auto"/>
        <w:ind w:firstLine="851"/>
        <w:jc w:val="both"/>
        <w:rPr>
          <w:sz w:val="28"/>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83840" behindDoc="0" locked="0" layoutInCell="1" allowOverlap="1">
                <wp:simplePos x="0" y="0"/>
                <wp:positionH relativeFrom="column">
                  <wp:posOffset>685800</wp:posOffset>
                </wp:positionH>
                <wp:positionV relativeFrom="paragraph">
                  <wp:posOffset>144780</wp:posOffset>
                </wp:positionV>
                <wp:extent cx="1371600" cy="0"/>
                <wp:effectExtent l="13335" t="13335" r="5715"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F5CA"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lOTgIAAFg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"/>
            </w:pict>
          </mc:Fallback>
        </mc:AlternateContent>
      </w:r>
      <w:r>
        <w:rPr>
          <w:sz w:val="28"/>
          <w:lang w:val="ru-RU"/>
        </w:rPr>
        <w:t>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84864" behindDoc="0" locked="0" layoutInCell="1" allowOverlap="1">
                <wp:simplePos x="0" y="0"/>
                <wp:positionH relativeFrom="column">
                  <wp:posOffset>3429000</wp:posOffset>
                </wp:positionH>
                <wp:positionV relativeFrom="paragraph">
                  <wp:posOffset>180975</wp:posOffset>
                </wp:positionV>
                <wp:extent cx="1485900" cy="0"/>
                <wp:effectExtent l="13335" t="13335" r="571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9C2A0" id="Прямая соединительная линия 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25pt" to="3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IMVAIAAGI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ind w:firstLine="851"/>
        <w:jc w:val="both"/>
        <w:rPr>
          <w:sz w:val="28"/>
          <w:lang w:val="ru-RU"/>
        </w:rPr>
      </w:pPr>
      <w:r>
        <w:rPr>
          <w:sz w:val="28"/>
          <w:lang w:val="ru-RU"/>
        </w:rPr>
        <w:t>Рис. 5.13. Мікрофото шліфу 35 зубу на рівні верхньої треті кореню. РЕМ. (збільшення Х 250). Швидкість обертання ріжучого диску 3000об/сек.</w:t>
      </w:r>
    </w:p>
    <w:p w:rsidR="002D596A" w:rsidRDefault="002D596A" w:rsidP="002D596A">
      <w:pPr>
        <w:spacing w:line="360" w:lineRule="auto"/>
        <w:ind w:firstLine="1985"/>
        <w:jc w:val="both"/>
        <w:rPr>
          <w:sz w:val="28"/>
          <w:lang w:val="ru-RU"/>
        </w:rPr>
      </w:pPr>
      <w:r>
        <w:rPr>
          <w:sz w:val="28"/>
          <w:lang w:val="ru-RU"/>
        </w:rPr>
        <w:t>а – дентин кореня зубу</w:t>
      </w:r>
    </w:p>
    <w:p w:rsidR="002D596A" w:rsidRDefault="002D596A" w:rsidP="002D596A">
      <w:pPr>
        <w:spacing w:line="360" w:lineRule="auto"/>
        <w:ind w:firstLine="1985"/>
        <w:jc w:val="both"/>
        <w:rPr>
          <w:sz w:val="28"/>
          <w:lang w:val="ru-RU"/>
        </w:rPr>
      </w:pPr>
      <w:r>
        <w:rPr>
          <w:sz w:val="28"/>
          <w:lang w:val="ru-RU"/>
        </w:rPr>
        <w:t>в – гутаперча</w:t>
      </w:r>
    </w:p>
    <w:p w:rsidR="002D596A" w:rsidRDefault="002D596A" w:rsidP="002D596A">
      <w:pPr>
        <w:spacing w:line="360" w:lineRule="auto"/>
        <w:ind w:firstLine="1985"/>
        <w:jc w:val="both"/>
        <w:rPr>
          <w:sz w:val="28"/>
          <w:lang w:val="ru-RU"/>
        </w:rPr>
      </w:pPr>
      <w:r>
        <w:rPr>
          <w:sz w:val="28"/>
          <w:lang w:val="ru-RU"/>
        </w:rPr>
        <w:t>с – цинк-евгенолова паста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87936" behindDoc="0" locked="0" layoutInCell="1" allowOverlap="1">
                <wp:simplePos x="0" y="0"/>
                <wp:positionH relativeFrom="column">
                  <wp:posOffset>3771900</wp:posOffset>
                </wp:positionH>
                <wp:positionV relativeFrom="paragraph">
                  <wp:posOffset>122555</wp:posOffset>
                </wp:positionV>
                <wp:extent cx="228600" cy="685800"/>
                <wp:effectExtent l="13335" t="8890" r="571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38AC2" id="Прямая соединительная линия 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65pt" to="31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с</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85888" behindDoc="0" locked="0" layoutInCell="1" allowOverlap="1">
                <wp:simplePos x="0" y="0"/>
                <wp:positionH relativeFrom="column">
                  <wp:posOffset>685800</wp:posOffset>
                </wp:positionH>
                <wp:positionV relativeFrom="paragraph">
                  <wp:posOffset>144780</wp:posOffset>
                </wp:positionV>
                <wp:extent cx="1371600" cy="0"/>
                <wp:effectExtent l="13335" t="12065" r="571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586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80TgIAAFg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"/>
            </w:pict>
          </mc:Fallback>
        </mc:AlternateContent>
      </w:r>
      <w:r>
        <w:rPr>
          <w:sz w:val="28"/>
          <w:lang w:val="ru-RU"/>
        </w:rPr>
        <w:t>а</w:t>
      </w:r>
    </w:p>
    <w:p w:rsidR="002D596A" w:rsidRDefault="002D596A" w:rsidP="002D596A">
      <w:pPr>
        <w:spacing w:line="360" w:lineRule="auto"/>
        <w:ind w:firstLine="851"/>
        <w:jc w:val="both"/>
        <w:rPr>
          <w:sz w:val="28"/>
          <w:lang w:val="ru-RU"/>
        </w:rPr>
      </w:pPr>
      <w:r>
        <w:rPr>
          <w:noProof/>
          <w:sz w:val="20"/>
          <w:lang w:val="ru-RU"/>
        </w:rPr>
        <mc:AlternateContent>
          <mc:Choice Requires="wps">
            <w:drawing>
              <wp:anchor distT="0" distB="0" distL="114300" distR="114300" simplePos="0" relativeHeight="251686912" behindDoc="0" locked="0" layoutInCell="1" allowOverlap="1">
                <wp:simplePos x="0" y="0"/>
                <wp:positionH relativeFrom="column">
                  <wp:posOffset>3429000</wp:posOffset>
                </wp:positionH>
                <wp:positionV relativeFrom="paragraph">
                  <wp:posOffset>180975</wp:posOffset>
                </wp:positionV>
                <wp:extent cx="1485900" cy="0"/>
                <wp:effectExtent l="13335" t="12065" r="571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14C4" id="Прямая соединительная линия 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25pt" to="3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"/>
            </w:pict>
          </mc:Fallback>
        </mc:AlternateConten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en-US"/>
        </w:rPr>
      </w:pPr>
    </w:p>
    <w:p w:rsidR="002D596A" w:rsidRDefault="002D596A" w:rsidP="002D596A">
      <w:pPr>
        <w:spacing w:line="360" w:lineRule="auto"/>
        <w:ind w:firstLine="851"/>
        <w:jc w:val="both"/>
        <w:rPr>
          <w:sz w:val="28"/>
          <w:lang w:val="en-US"/>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ind w:firstLine="851"/>
        <w:jc w:val="both"/>
        <w:rPr>
          <w:sz w:val="28"/>
          <w:lang w:val="ru-RU"/>
        </w:rPr>
      </w:pPr>
      <w:r>
        <w:rPr>
          <w:sz w:val="28"/>
          <w:lang w:val="ru-RU"/>
        </w:rPr>
        <w:t>Рис. 5.14. Мікрофото шліфу 35 зубу на рівні верхньої треті кореню. РЕМ. (збільшення Х 1000). Швидкість обертання ріжучого диску 3000об/сек.</w:t>
      </w:r>
    </w:p>
    <w:p w:rsidR="002D596A" w:rsidRDefault="002D596A" w:rsidP="002D596A">
      <w:pPr>
        <w:spacing w:line="360" w:lineRule="auto"/>
        <w:ind w:firstLine="851"/>
        <w:jc w:val="both"/>
        <w:rPr>
          <w:sz w:val="28"/>
          <w:lang w:val="ru-RU"/>
        </w:rPr>
      </w:pPr>
      <w:r>
        <w:rPr>
          <w:sz w:val="28"/>
          <w:lang w:val="ru-RU"/>
        </w:rPr>
        <w:t>а – дентин кореня зубу, в – гутаперча, с – цинк-евгенолова паста</w:t>
      </w:r>
    </w:p>
    <w:p w:rsidR="002D596A" w:rsidRDefault="002D596A" w:rsidP="002D596A">
      <w:pPr>
        <w:spacing w:line="360" w:lineRule="auto"/>
        <w:ind w:firstLine="851"/>
        <w:jc w:val="both"/>
        <w:rPr>
          <w:sz w:val="28"/>
          <w:lang w:val="ru-RU"/>
        </w:rPr>
      </w:pPr>
      <w:r>
        <w:rPr>
          <w:sz w:val="28"/>
          <w:lang w:val="ru-RU"/>
        </w:rPr>
        <w:br w:type="page"/>
      </w:r>
      <w:r>
        <w:rPr>
          <w:sz w:val="28"/>
          <w:lang w:val="ru-RU"/>
        </w:rPr>
        <w:lastRenderedPageBreak/>
        <w:t>Механічне зусилля в 3000 об/сек. Алмазного ріжучого диску не відриває введену в кореневий канал мірамістинову пасту. Поверхня контакту мірамістинової пасти з дентином кореневого каналу та гутаперчевим штифтом залишається неушкодженою, як це ілюструють рисунки5.11 і 5.12., мірамістинова пломбувальна паста утримується в кореневому каналі, тобто здатна створювати  надійну обтурацію за надвисоких механічних зусиллях.</w:t>
      </w:r>
    </w:p>
    <w:p w:rsidR="002D596A" w:rsidRDefault="002D596A" w:rsidP="002D596A">
      <w:pPr>
        <w:spacing w:line="360" w:lineRule="auto"/>
        <w:ind w:firstLine="851"/>
        <w:jc w:val="both"/>
        <w:rPr>
          <w:sz w:val="28"/>
          <w:lang w:val="ru-RU"/>
        </w:rPr>
      </w:pPr>
      <w:r>
        <w:rPr>
          <w:sz w:val="28"/>
          <w:lang w:val="ru-RU"/>
        </w:rPr>
        <w:t>Цинк-евгенолова паста при таких надвисоких механічних зусиллях на мікрофотограмах представлена як повністю фрагментована і дезорганізована (рис.5.13.). Структура дентинних трубочок при цьому не руйнується. (рис.5.14).</w:t>
      </w:r>
    </w:p>
    <w:p w:rsidR="002D596A" w:rsidRDefault="002D596A" w:rsidP="002D596A">
      <w:pPr>
        <w:spacing w:line="360" w:lineRule="auto"/>
        <w:ind w:firstLine="851"/>
        <w:jc w:val="both"/>
        <w:rPr>
          <w:sz w:val="28"/>
          <w:lang w:val="ru-RU"/>
        </w:rPr>
      </w:pPr>
      <w:r>
        <w:rPr>
          <w:sz w:val="28"/>
          <w:lang w:val="ru-RU"/>
        </w:rPr>
        <w:t>Таким чином ультрамікроскопічне дослідження коренів зубів дало змогу розглянути зону контакту стінок кореневого каналу з пломбувальним матеріалом, а також мікроструктури що входять до його складу - дентинні трубочки-канальці.</w:t>
      </w:r>
    </w:p>
    <w:p w:rsidR="002D596A" w:rsidRDefault="002D596A" w:rsidP="002D596A">
      <w:pPr>
        <w:spacing w:line="360" w:lineRule="auto"/>
        <w:ind w:firstLine="851"/>
        <w:jc w:val="both"/>
        <w:rPr>
          <w:sz w:val="28"/>
          <w:lang w:val="ru-RU"/>
        </w:rPr>
      </w:pPr>
      <w:r>
        <w:rPr>
          <w:sz w:val="28"/>
          <w:lang w:val="ru-RU"/>
        </w:rPr>
        <w:t>Встановлено, що обидві пломбувальні пасти мають позитивні адгезивно-дифузийні характеристики. Поряд з цим, продемонстровано переваги як адгезивних, так і дифузійних властивостей мірамістинової пломбувальної пасти. Так якщо за ріжучої відривної сили 2000-3000 об/сек. мірамістинова паста залишалась неушкодженою в зоні її контакту із дентином кореневого каналу та поверхнею гутаперчевого штифта, то цинк-евгенолова паста після впливу такої ж ріжучої сили була представлена на мікрофотограмах у вигляді фрагментованих, розірваних структур. (рис.5.15, 5.16).</w:t>
      </w:r>
    </w:p>
    <w:p w:rsidR="002D596A" w:rsidRDefault="002D596A" w:rsidP="002D596A">
      <w:pPr>
        <w:spacing w:line="360" w:lineRule="auto"/>
        <w:ind w:firstLine="851"/>
        <w:jc w:val="both"/>
        <w:rPr>
          <w:sz w:val="28"/>
          <w:lang w:val="ru-RU"/>
        </w:rPr>
      </w:pPr>
      <w:r>
        <w:rPr>
          <w:sz w:val="28"/>
          <w:lang w:val="ru-RU"/>
        </w:rPr>
        <w:t xml:space="preserve">На цій підставі можна заключити, що обтурація кореневих каналів більш ефективна при використанні мірамістинової пасти яка добре утримується в них, має досить високі адгезивно-дифузійні властивості. Завдяки зазначеним якостям, тобто здатності щільно прикріплюватися до дентину кореневого каналу та до гутаперчевого штифта , а також достаньому проникненню в дентинні трубочки, мірамістинова пломбувальна паста може забезпечити в кореневому каналі протимікробну, протизапальну дію і </w:t>
      </w:r>
      <w:r>
        <w:rPr>
          <w:sz w:val="28"/>
          <w:lang w:val="ru-RU"/>
        </w:rPr>
        <w:lastRenderedPageBreak/>
        <w:t>позитивно впливати на стимуляцію репаративних процесів при комплексному лікуванні апікальних періодонтитів.</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ind w:firstLine="851"/>
        <w:jc w:val="both"/>
        <w:rPr>
          <w:sz w:val="28"/>
          <w:lang w:val="ru-RU"/>
        </w:rPr>
      </w:pPr>
      <w:r>
        <w:rPr>
          <w:sz w:val="28"/>
          <w:lang w:val="ru-RU"/>
        </w:rPr>
        <w:t>Рис. 5.15. Мікрофото шліфу 33 зубу на рівні ½ довжини кореня. РЕМ. (збільшення Х 30). Швидкість обертання ріжучого диску 3000об/сек.</w:t>
      </w:r>
    </w:p>
    <w:p w:rsidR="002D596A" w:rsidRDefault="002D596A" w:rsidP="002D596A">
      <w:pPr>
        <w:spacing w:line="360" w:lineRule="auto"/>
        <w:ind w:firstLine="851"/>
        <w:jc w:val="both"/>
        <w:rPr>
          <w:sz w:val="28"/>
          <w:lang w:val="ru-RU"/>
        </w:rPr>
      </w:pPr>
      <w:r>
        <w:rPr>
          <w:sz w:val="28"/>
          <w:lang w:val="ru-RU"/>
        </w:rPr>
        <w:t>а – дентин кореня зубу, в – гутаперча, с – мірамістинова паста</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ind w:firstLine="851"/>
        <w:jc w:val="both"/>
        <w:rPr>
          <w:sz w:val="28"/>
          <w:lang w:val="ru-RU"/>
        </w:rPr>
      </w:pPr>
      <w:r>
        <w:rPr>
          <w:sz w:val="28"/>
          <w:lang w:val="ru-RU"/>
        </w:rPr>
        <w:t>Рис. 5.16. Мікрофото шліфу 23 зубу на рівні ½ довжини кореня. РЕМ. (збільшення Х 30). Швидкість обертання ріжучого диску 3000об/сек.</w:t>
      </w:r>
    </w:p>
    <w:p w:rsidR="002D596A" w:rsidRDefault="002D596A" w:rsidP="002D596A">
      <w:pPr>
        <w:ind w:firstLine="851"/>
        <w:jc w:val="both"/>
        <w:rPr>
          <w:sz w:val="28"/>
          <w:lang w:val="ru-RU"/>
        </w:rPr>
      </w:pPr>
      <w:r>
        <w:rPr>
          <w:sz w:val="28"/>
          <w:lang w:val="ru-RU"/>
        </w:rPr>
        <w:t>а – дентин кореня зубу, в – гутаперча, с – цинк-евгенолова паста</w:t>
      </w:r>
    </w:p>
    <w:p w:rsidR="002D596A" w:rsidRDefault="002D596A" w:rsidP="002D596A">
      <w:pPr>
        <w:spacing w:line="360" w:lineRule="auto"/>
        <w:ind w:firstLine="851"/>
        <w:jc w:val="both"/>
        <w:rPr>
          <w:b/>
          <w:bCs/>
          <w:sz w:val="28"/>
          <w:lang w:val="ru-RU"/>
        </w:rPr>
      </w:pPr>
      <w:r>
        <w:rPr>
          <w:sz w:val="28"/>
          <w:lang w:val="ru-RU"/>
        </w:rPr>
        <w:br w:type="page"/>
      </w:r>
      <w:r>
        <w:rPr>
          <w:b/>
          <w:bCs/>
          <w:sz w:val="28"/>
          <w:lang w:val="ru-RU"/>
        </w:rPr>
        <w:lastRenderedPageBreak/>
        <w:t>РОЗДІЛ 6</w:t>
      </w:r>
    </w:p>
    <w:p w:rsidR="002D596A" w:rsidRDefault="002D596A" w:rsidP="002D596A">
      <w:pPr>
        <w:spacing w:after="600" w:line="360" w:lineRule="auto"/>
        <w:ind w:firstLine="851"/>
        <w:jc w:val="both"/>
        <w:rPr>
          <w:b/>
          <w:bCs/>
          <w:lang w:val="ru-RU"/>
        </w:rPr>
      </w:pPr>
      <w:r>
        <w:rPr>
          <w:b/>
          <w:bCs/>
          <w:sz w:val="28"/>
          <w:lang w:val="ru-RU"/>
        </w:rPr>
        <w:t>РЕЗУЛЬТАТИ ЛІКУВАННЯ ХВОРИХ НА РІЗНІ ФОРМИ АПІКАЛЬНОГО ПЕРІОДОНТИТУ</w:t>
      </w:r>
    </w:p>
    <w:p w:rsidR="002D596A" w:rsidRDefault="002D596A" w:rsidP="002D596A">
      <w:pPr>
        <w:pStyle w:val="BodyTextIndent2"/>
        <w:ind w:firstLine="851"/>
        <w:rPr>
          <w:lang w:val="ru-RU"/>
        </w:rPr>
      </w:pPr>
      <w:r>
        <w:rPr>
          <w:lang w:val="ru-RU"/>
        </w:rPr>
        <w:t>Під нашим наглядом та з нашою безпосередньою участю пройшли лікування 142 хворих на різні форми апікального періодонтиту, з них 96 хворих склали основну групу, решта 46 хворих, ввійшли до контрольної групи.</w:t>
      </w:r>
    </w:p>
    <w:p w:rsidR="002D596A" w:rsidRDefault="002D596A" w:rsidP="002D596A">
      <w:pPr>
        <w:spacing w:line="360" w:lineRule="auto"/>
        <w:ind w:firstLine="851"/>
        <w:jc w:val="both"/>
        <w:rPr>
          <w:sz w:val="28"/>
          <w:lang w:val="ru-RU"/>
        </w:rPr>
      </w:pPr>
      <w:r>
        <w:rPr>
          <w:sz w:val="28"/>
          <w:lang w:val="ru-RU"/>
        </w:rPr>
        <w:t>До арсеналу лікарських засобів, що застосовані для лікування хворих на апікальний періодонтит в основній групі,  включено водний 0,035% розчин мірамістину та запропоновану нами мірамістинову пасту. В контрольній групі хворих застосовувались загальноприйняті антисептичні засоби та пасти, що найбільш часто використовувались в сучасній стоматологічній практиці. Це дало змогу оцінити ефективність запропонованих нами засобів при лікуванні різних форм апікальних періодонтитів.</w:t>
      </w:r>
    </w:p>
    <w:p w:rsidR="002D596A" w:rsidRDefault="002D596A" w:rsidP="002D596A">
      <w:pPr>
        <w:spacing w:line="360" w:lineRule="auto"/>
        <w:ind w:firstLine="851"/>
        <w:jc w:val="both"/>
        <w:rPr>
          <w:sz w:val="28"/>
          <w:lang w:val="ru-RU"/>
        </w:rPr>
      </w:pPr>
      <w:r>
        <w:rPr>
          <w:sz w:val="28"/>
          <w:lang w:val="ru-RU"/>
        </w:rPr>
        <w:t>Всі хворі поступили на лікування з діагнозом апікальний періодонтит, за формами якого вони розподілялись на кілька груп, що представлено в таблиці 6.1.</w:t>
      </w:r>
    </w:p>
    <w:p w:rsidR="002D596A" w:rsidRDefault="002D596A" w:rsidP="002D596A">
      <w:pPr>
        <w:pStyle w:val="BodyTextIndent2"/>
        <w:ind w:firstLine="851"/>
        <w:rPr>
          <w:lang w:val="ru-RU"/>
        </w:rPr>
      </w:pPr>
      <w:r>
        <w:rPr>
          <w:lang w:val="ru-RU"/>
        </w:rPr>
        <w:t>Як видно з наведених в таблиці 6.1 даних, найбільшу частку як в основній, так і в контрольній групі, складали хворі на хронічні форми періодонтиту: хронічний гранулюючий періодонтит спостерігався у 33 осіб (23,24%) в основній групі – 18 (18, 78%) та 15 (32,61%) – в контрольній; хронічний гранульоматозний було діагностовано у 26 хворих ( 18,31%) , з них у 20 ( 20,83%) осіб основної групи, та 6 (13,04%) – контрольної групи. Загострення хронічного періодонтиту спостерігалося у 52 хворих (36,62%) серед них 34 особи ( 35,42%) основної групи та 18 (39,13%) – контрольної групи. Кількість хворих на гострі форми періодонтиту становило 31 особу (21,83% від загальної кількості), з них гострий серозний періодонтит виявлено у 10 пацієнтів (7,04%) , 8 основної групи (8,33%), та 2 (4,35%) контрольної групи; у 21 пацієнта (14,79%) діагнастован гострий гнійний періодонтит, серед них 16 осіб (16,67%) основної групи, 5 (10,87%) – контрольної групи.</w:t>
      </w:r>
    </w:p>
    <w:p w:rsidR="002D596A" w:rsidRDefault="002D596A" w:rsidP="002D596A">
      <w:pPr>
        <w:pStyle w:val="9"/>
        <w:rPr>
          <w:lang w:val="ru-RU"/>
        </w:rPr>
      </w:pPr>
      <w:r>
        <w:rPr>
          <w:lang w:val="ru-RU"/>
        </w:rPr>
        <w:lastRenderedPageBreak/>
        <w:t>Таблиця 6.1</w:t>
      </w:r>
    </w:p>
    <w:p w:rsidR="002D596A" w:rsidRDefault="002D596A" w:rsidP="002D596A">
      <w:pPr>
        <w:pStyle w:val="33"/>
        <w:rPr>
          <w:lang w:val="ru-RU"/>
        </w:rPr>
      </w:pPr>
      <w:r>
        <w:rPr>
          <w:lang w:val="ru-RU"/>
        </w:rPr>
        <w:t>Розподіл хворих за нозологічними формами апікального періодонтиту</w:t>
      </w:r>
    </w:p>
    <w:p w:rsidR="002D596A" w:rsidRDefault="002D596A" w:rsidP="002D596A">
      <w:pPr>
        <w:pStyle w:val="33"/>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29"/>
        <w:gridCol w:w="992"/>
        <w:gridCol w:w="709"/>
        <w:gridCol w:w="1134"/>
        <w:gridCol w:w="992"/>
        <w:gridCol w:w="1417"/>
        <w:gridCol w:w="993"/>
      </w:tblGrid>
      <w:tr w:rsidR="002D596A" w:rsidTr="0051190C">
        <w:tblPrEx>
          <w:tblCellMar>
            <w:top w:w="0" w:type="dxa"/>
            <w:bottom w:w="0" w:type="dxa"/>
          </w:tblCellMar>
        </w:tblPrEx>
        <w:trPr>
          <w:cantSplit/>
        </w:trPr>
        <w:tc>
          <w:tcPr>
            <w:tcW w:w="540" w:type="dxa"/>
            <w:vMerge w:val="restart"/>
            <w:tcBorders>
              <w:top w:val="single" w:sz="4" w:space="0" w:color="auto"/>
              <w:left w:val="single" w:sz="4" w:space="0" w:color="auto"/>
              <w:bottom w:val="nil"/>
              <w:right w:val="single" w:sz="4" w:space="0" w:color="auto"/>
            </w:tcBorders>
          </w:tcPr>
          <w:p w:rsidR="002D596A" w:rsidRDefault="002D596A" w:rsidP="0051190C">
            <w:pPr>
              <w:spacing w:line="360" w:lineRule="auto"/>
              <w:ind w:firstLine="851"/>
              <w:jc w:val="both"/>
              <w:rPr>
                <w:sz w:val="28"/>
                <w:lang w:val="ru-RU"/>
              </w:rPr>
            </w:pPr>
            <w:r>
              <w:rPr>
                <w:sz w:val="28"/>
                <w:lang w:val="ru-RU"/>
              </w:rPr>
              <w:t>п</w:t>
            </w:r>
            <w:r>
              <w:rPr>
                <w:color w:val="FF0000"/>
                <w:sz w:val="28"/>
                <w:lang w:val="ru-RU"/>
              </w:rPr>
              <w:t>/п</w:t>
            </w:r>
          </w:p>
        </w:tc>
        <w:tc>
          <w:tcPr>
            <w:tcW w:w="2829" w:type="dxa"/>
            <w:vMerge w:val="restart"/>
            <w:tcBorders>
              <w:top w:val="single" w:sz="4" w:space="0" w:color="auto"/>
              <w:left w:val="single" w:sz="4" w:space="0" w:color="auto"/>
              <w:bottom w:val="nil"/>
              <w:right w:val="single" w:sz="4" w:space="0" w:color="auto"/>
            </w:tcBorders>
          </w:tcPr>
          <w:p w:rsidR="002D596A" w:rsidRDefault="002D596A" w:rsidP="0051190C">
            <w:pPr>
              <w:spacing w:line="360" w:lineRule="auto"/>
              <w:jc w:val="center"/>
              <w:rPr>
                <w:lang w:val="ru-RU"/>
              </w:rPr>
            </w:pPr>
            <w:r>
              <w:rPr>
                <w:lang w:val="ru-RU"/>
              </w:rPr>
              <w:t>Форма захворювання</w:t>
            </w:r>
          </w:p>
        </w:tc>
        <w:tc>
          <w:tcPr>
            <w:tcW w:w="1701" w:type="dxa"/>
            <w:gridSpan w:val="2"/>
            <w:vMerge w:val="restart"/>
            <w:tcBorders>
              <w:top w:val="single" w:sz="4" w:space="0" w:color="auto"/>
              <w:left w:val="single" w:sz="4" w:space="0" w:color="auto"/>
              <w:bottom w:val="nil"/>
              <w:right w:val="single" w:sz="4" w:space="0" w:color="auto"/>
            </w:tcBorders>
            <w:vAlign w:val="center"/>
          </w:tcPr>
          <w:p w:rsidR="002D596A" w:rsidRDefault="002D596A" w:rsidP="0051190C">
            <w:pPr>
              <w:pStyle w:val="5"/>
              <w:spacing w:line="360" w:lineRule="auto"/>
              <w:rPr>
                <w:sz w:val="24"/>
                <w:lang w:val="ru-RU"/>
              </w:rPr>
            </w:pPr>
            <w:r>
              <w:rPr>
                <w:sz w:val="24"/>
                <w:lang w:val="ru-RU"/>
              </w:rPr>
              <w:t>Число</w:t>
            </w:r>
          </w:p>
          <w:p w:rsidR="002D596A" w:rsidRDefault="002D596A" w:rsidP="0051190C">
            <w:pPr>
              <w:spacing w:line="360" w:lineRule="auto"/>
              <w:jc w:val="center"/>
              <w:rPr>
                <w:lang w:val="ru-RU"/>
              </w:rPr>
            </w:pPr>
            <w:r>
              <w:rPr>
                <w:lang w:val="ru-RU"/>
              </w:rPr>
              <w:t>осіб</w:t>
            </w:r>
          </w:p>
        </w:tc>
        <w:tc>
          <w:tcPr>
            <w:tcW w:w="4536" w:type="dxa"/>
            <w:gridSpan w:val="4"/>
            <w:tcBorders>
              <w:top w:val="single" w:sz="4" w:space="0" w:color="auto"/>
              <w:left w:val="single" w:sz="4" w:space="0" w:color="auto"/>
              <w:bottom w:val="single" w:sz="4" w:space="0" w:color="auto"/>
              <w:right w:val="single" w:sz="4" w:space="0" w:color="auto"/>
            </w:tcBorders>
          </w:tcPr>
          <w:p w:rsidR="002D596A" w:rsidRDefault="002D596A" w:rsidP="0051190C">
            <w:pPr>
              <w:pStyle w:val="7"/>
              <w:rPr>
                <w:sz w:val="24"/>
                <w:lang w:val="ru-RU"/>
              </w:rPr>
            </w:pPr>
            <w:r>
              <w:rPr>
                <w:sz w:val="24"/>
                <w:lang w:val="ru-RU"/>
              </w:rPr>
              <w:t>Групи хворих</w:t>
            </w:r>
          </w:p>
        </w:tc>
      </w:tr>
      <w:tr w:rsidR="002D596A" w:rsidTr="0051190C">
        <w:tblPrEx>
          <w:tblCellMar>
            <w:top w:w="0" w:type="dxa"/>
            <w:bottom w:w="0" w:type="dxa"/>
          </w:tblCellMar>
        </w:tblPrEx>
        <w:trPr>
          <w:cantSplit/>
        </w:trPr>
        <w:tc>
          <w:tcPr>
            <w:tcW w:w="540" w:type="dxa"/>
            <w:vMerge/>
            <w:tcBorders>
              <w:top w:val="nil"/>
              <w:left w:val="single" w:sz="4" w:space="0" w:color="auto"/>
              <w:bottom w:val="nil"/>
              <w:right w:val="single" w:sz="4" w:space="0" w:color="auto"/>
            </w:tcBorders>
          </w:tcPr>
          <w:p w:rsidR="002D596A" w:rsidRDefault="002D596A" w:rsidP="0051190C">
            <w:pPr>
              <w:spacing w:line="360" w:lineRule="auto"/>
              <w:ind w:firstLine="851"/>
              <w:jc w:val="both"/>
              <w:rPr>
                <w:sz w:val="28"/>
                <w:lang w:val="ru-RU"/>
              </w:rPr>
            </w:pPr>
          </w:p>
        </w:tc>
        <w:tc>
          <w:tcPr>
            <w:tcW w:w="2829" w:type="dxa"/>
            <w:vMerge/>
            <w:tcBorders>
              <w:top w:val="nil"/>
              <w:left w:val="single" w:sz="4" w:space="0" w:color="auto"/>
              <w:bottom w:val="nil"/>
              <w:right w:val="single" w:sz="4" w:space="0" w:color="auto"/>
            </w:tcBorders>
          </w:tcPr>
          <w:p w:rsidR="002D596A" w:rsidRDefault="002D596A" w:rsidP="0051190C">
            <w:pPr>
              <w:spacing w:line="360" w:lineRule="auto"/>
              <w:ind w:firstLine="851"/>
              <w:jc w:val="both"/>
              <w:rPr>
                <w:lang w:val="ru-RU"/>
              </w:rPr>
            </w:pPr>
          </w:p>
        </w:tc>
        <w:tc>
          <w:tcPr>
            <w:tcW w:w="1701" w:type="dxa"/>
            <w:gridSpan w:val="2"/>
            <w:vMerge/>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jc w:val="both"/>
              <w:rPr>
                <w:lang w:val="ru-RU"/>
              </w:rPr>
            </w:pPr>
          </w:p>
        </w:tc>
        <w:tc>
          <w:tcPr>
            <w:tcW w:w="2126"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ind w:firstLine="851"/>
              <w:jc w:val="center"/>
              <w:rPr>
                <w:lang w:val="ru-RU"/>
              </w:rPr>
            </w:pPr>
            <w:r>
              <w:rPr>
                <w:lang w:val="ru-RU"/>
              </w:rPr>
              <w:t>основна</w:t>
            </w:r>
          </w:p>
        </w:tc>
        <w:tc>
          <w:tcPr>
            <w:tcW w:w="2410" w:type="dxa"/>
            <w:gridSpan w:val="2"/>
            <w:tcBorders>
              <w:top w:val="single" w:sz="4" w:space="0" w:color="auto"/>
              <w:left w:val="single" w:sz="4" w:space="0" w:color="auto"/>
              <w:bottom w:val="single" w:sz="4" w:space="0" w:color="auto"/>
              <w:right w:val="single" w:sz="4" w:space="0" w:color="auto"/>
            </w:tcBorders>
          </w:tcPr>
          <w:p w:rsidR="002D596A" w:rsidRDefault="002D596A" w:rsidP="0051190C">
            <w:pPr>
              <w:spacing w:line="360" w:lineRule="auto"/>
              <w:jc w:val="center"/>
              <w:rPr>
                <w:lang w:val="ru-RU"/>
              </w:rPr>
            </w:pPr>
            <w:r>
              <w:rPr>
                <w:lang w:val="ru-RU"/>
              </w:rPr>
              <w:t>контрольна</w:t>
            </w:r>
          </w:p>
        </w:tc>
      </w:tr>
      <w:tr w:rsidR="002D596A" w:rsidTr="0051190C">
        <w:tblPrEx>
          <w:tblCellMar>
            <w:top w:w="0" w:type="dxa"/>
            <w:bottom w:w="0" w:type="dxa"/>
          </w:tblCellMar>
        </w:tblPrEx>
        <w:trPr>
          <w:cantSplit/>
        </w:trPr>
        <w:tc>
          <w:tcPr>
            <w:tcW w:w="540" w:type="dxa"/>
            <w:vMerge/>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jc w:val="both"/>
              <w:rPr>
                <w:sz w:val="28"/>
                <w:lang w:val="ru-RU"/>
              </w:rPr>
            </w:pPr>
          </w:p>
        </w:tc>
        <w:tc>
          <w:tcPr>
            <w:tcW w:w="2829" w:type="dxa"/>
            <w:vMerge/>
            <w:tcBorders>
              <w:top w:val="nil"/>
              <w:left w:val="single" w:sz="4" w:space="0" w:color="auto"/>
              <w:bottom w:val="single" w:sz="4" w:space="0" w:color="auto"/>
              <w:right w:val="single" w:sz="4" w:space="0" w:color="auto"/>
            </w:tcBorders>
          </w:tcPr>
          <w:p w:rsidR="002D596A" w:rsidRDefault="002D596A" w:rsidP="0051190C">
            <w:pPr>
              <w:spacing w:line="360" w:lineRule="auto"/>
              <w:ind w:firstLine="851"/>
              <w:jc w:val="both"/>
              <w:rPr>
                <w:sz w:val="28"/>
                <w:lang w:val="ru-RU"/>
              </w:rPr>
            </w:pPr>
          </w:p>
        </w:tc>
        <w:tc>
          <w:tcPr>
            <w:tcW w:w="992" w:type="dxa"/>
            <w:tcBorders>
              <w:top w:val="single" w:sz="4" w:space="0" w:color="auto"/>
              <w:left w:val="single" w:sz="4" w:space="0" w:color="auto"/>
            </w:tcBorders>
            <w:vAlign w:val="center"/>
          </w:tcPr>
          <w:p w:rsidR="002D596A" w:rsidRDefault="002D596A" w:rsidP="0051190C">
            <w:pPr>
              <w:spacing w:line="360" w:lineRule="auto"/>
              <w:jc w:val="center"/>
              <w:rPr>
                <w:sz w:val="28"/>
                <w:lang w:val="ru-RU"/>
              </w:rPr>
            </w:pPr>
            <w:r>
              <w:rPr>
                <w:sz w:val="28"/>
                <w:lang w:val="ru-RU"/>
              </w:rPr>
              <w:t>абс.</w:t>
            </w:r>
          </w:p>
        </w:tc>
        <w:tc>
          <w:tcPr>
            <w:tcW w:w="709" w:type="dxa"/>
            <w:tcBorders>
              <w:top w:val="single" w:sz="4" w:space="0" w:color="auto"/>
            </w:tcBorders>
            <w:vAlign w:val="center"/>
          </w:tcPr>
          <w:p w:rsidR="002D596A" w:rsidRDefault="002D596A" w:rsidP="0051190C">
            <w:pPr>
              <w:spacing w:line="360" w:lineRule="auto"/>
              <w:ind w:firstLine="851"/>
              <w:jc w:val="center"/>
              <w:rPr>
                <w:sz w:val="28"/>
                <w:lang w:val="ru-RU"/>
              </w:rPr>
            </w:pPr>
            <w:r>
              <w:rPr>
                <w:sz w:val="28"/>
                <w:lang w:val="ru-RU"/>
              </w:rPr>
              <w:t>%</w:t>
            </w:r>
          </w:p>
        </w:tc>
        <w:tc>
          <w:tcPr>
            <w:tcW w:w="1134"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абс.</w:t>
            </w:r>
          </w:p>
        </w:tc>
        <w:tc>
          <w:tcPr>
            <w:tcW w:w="992"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w:t>
            </w:r>
          </w:p>
        </w:tc>
        <w:tc>
          <w:tcPr>
            <w:tcW w:w="1417"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абс.</w:t>
            </w:r>
          </w:p>
        </w:tc>
        <w:tc>
          <w:tcPr>
            <w:tcW w:w="993" w:type="dxa"/>
            <w:tcBorders>
              <w:top w:val="single" w:sz="4" w:space="0" w:color="auto"/>
            </w:tcBorders>
            <w:vAlign w:val="center"/>
          </w:tcPr>
          <w:p w:rsidR="002D596A" w:rsidRDefault="002D596A" w:rsidP="0051190C">
            <w:pPr>
              <w:spacing w:line="360" w:lineRule="auto"/>
              <w:jc w:val="center"/>
              <w:rPr>
                <w:sz w:val="28"/>
                <w:lang w:val="ru-RU"/>
              </w:rPr>
            </w:pPr>
            <w:r>
              <w:rPr>
                <w:sz w:val="28"/>
                <w:lang w:val="ru-RU"/>
              </w:rPr>
              <w:t>%</w:t>
            </w:r>
          </w:p>
        </w:tc>
      </w:tr>
      <w:tr w:rsidR="002D596A" w:rsidTr="0051190C">
        <w:tblPrEx>
          <w:tblCellMar>
            <w:top w:w="0" w:type="dxa"/>
            <w:bottom w:w="0" w:type="dxa"/>
          </w:tblCellMar>
        </w:tblPrEx>
        <w:tc>
          <w:tcPr>
            <w:tcW w:w="540" w:type="dxa"/>
            <w:tcBorders>
              <w:top w:val="single" w:sz="4" w:space="0" w:color="auto"/>
            </w:tcBorders>
          </w:tcPr>
          <w:p w:rsidR="002D596A" w:rsidRDefault="002D596A" w:rsidP="0051190C">
            <w:pPr>
              <w:spacing w:line="360" w:lineRule="auto"/>
              <w:ind w:firstLine="851"/>
              <w:jc w:val="both"/>
              <w:rPr>
                <w:sz w:val="28"/>
                <w:lang w:val="ru-RU"/>
              </w:rPr>
            </w:pPr>
            <w:r>
              <w:rPr>
                <w:sz w:val="28"/>
                <w:lang w:val="ru-RU"/>
              </w:rPr>
              <w:t>1</w:t>
            </w:r>
          </w:p>
        </w:tc>
        <w:tc>
          <w:tcPr>
            <w:tcW w:w="2829" w:type="dxa"/>
            <w:tcBorders>
              <w:top w:val="single" w:sz="4" w:space="0" w:color="auto"/>
            </w:tcBorders>
            <w:vAlign w:val="center"/>
          </w:tcPr>
          <w:p w:rsidR="002D596A" w:rsidRDefault="002D596A" w:rsidP="0051190C">
            <w:pPr>
              <w:spacing w:line="360" w:lineRule="auto"/>
              <w:ind w:firstLine="851"/>
              <w:jc w:val="center"/>
              <w:rPr>
                <w:sz w:val="28"/>
                <w:lang w:val="ru-RU"/>
              </w:rPr>
            </w:pPr>
          </w:p>
        </w:tc>
        <w:tc>
          <w:tcPr>
            <w:tcW w:w="992" w:type="dxa"/>
            <w:vAlign w:val="center"/>
          </w:tcPr>
          <w:p w:rsidR="002D596A" w:rsidRDefault="002D596A" w:rsidP="0051190C">
            <w:pPr>
              <w:spacing w:line="360" w:lineRule="auto"/>
              <w:jc w:val="center"/>
              <w:rPr>
                <w:sz w:val="28"/>
                <w:lang w:val="ru-RU"/>
              </w:rPr>
            </w:pPr>
            <w:r>
              <w:rPr>
                <w:sz w:val="28"/>
                <w:lang w:val="ru-RU"/>
              </w:rPr>
              <w:t>10</w:t>
            </w:r>
          </w:p>
        </w:tc>
        <w:tc>
          <w:tcPr>
            <w:tcW w:w="709" w:type="dxa"/>
            <w:vAlign w:val="center"/>
          </w:tcPr>
          <w:p w:rsidR="002D596A" w:rsidRDefault="002D596A" w:rsidP="0051190C">
            <w:pPr>
              <w:spacing w:line="360" w:lineRule="auto"/>
              <w:jc w:val="center"/>
              <w:rPr>
                <w:sz w:val="28"/>
                <w:lang w:val="ru-RU"/>
              </w:rPr>
            </w:pPr>
            <w:r>
              <w:rPr>
                <w:sz w:val="28"/>
                <w:lang w:val="ru-RU"/>
              </w:rPr>
              <w:t>7,04</w:t>
            </w:r>
          </w:p>
        </w:tc>
        <w:tc>
          <w:tcPr>
            <w:tcW w:w="1134" w:type="dxa"/>
            <w:vAlign w:val="center"/>
          </w:tcPr>
          <w:p w:rsidR="002D596A" w:rsidRDefault="002D596A" w:rsidP="0051190C">
            <w:pPr>
              <w:spacing w:line="360" w:lineRule="auto"/>
              <w:jc w:val="center"/>
              <w:rPr>
                <w:sz w:val="28"/>
                <w:lang w:val="ru-RU"/>
              </w:rPr>
            </w:pPr>
            <w:r>
              <w:rPr>
                <w:sz w:val="28"/>
                <w:lang w:val="ru-RU"/>
              </w:rPr>
              <w:t>8</w:t>
            </w:r>
          </w:p>
        </w:tc>
        <w:tc>
          <w:tcPr>
            <w:tcW w:w="992" w:type="dxa"/>
            <w:vAlign w:val="center"/>
          </w:tcPr>
          <w:p w:rsidR="002D596A" w:rsidRDefault="002D596A" w:rsidP="0051190C">
            <w:pPr>
              <w:spacing w:line="360" w:lineRule="auto"/>
              <w:jc w:val="center"/>
              <w:rPr>
                <w:sz w:val="28"/>
                <w:lang w:val="ru-RU"/>
              </w:rPr>
            </w:pPr>
            <w:r>
              <w:rPr>
                <w:sz w:val="28"/>
                <w:lang w:val="ru-RU"/>
              </w:rPr>
              <w:t>8,33</w:t>
            </w:r>
          </w:p>
        </w:tc>
        <w:tc>
          <w:tcPr>
            <w:tcW w:w="1417" w:type="dxa"/>
            <w:vAlign w:val="center"/>
          </w:tcPr>
          <w:p w:rsidR="002D596A" w:rsidRDefault="002D596A" w:rsidP="0051190C">
            <w:pPr>
              <w:spacing w:line="360" w:lineRule="auto"/>
              <w:jc w:val="center"/>
              <w:rPr>
                <w:sz w:val="28"/>
                <w:lang w:val="ru-RU"/>
              </w:rPr>
            </w:pPr>
            <w:r>
              <w:rPr>
                <w:sz w:val="28"/>
                <w:lang w:val="ru-RU"/>
              </w:rPr>
              <w:t>2</w:t>
            </w:r>
          </w:p>
        </w:tc>
        <w:tc>
          <w:tcPr>
            <w:tcW w:w="993" w:type="dxa"/>
            <w:vAlign w:val="center"/>
          </w:tcPr>
          <w:p w:rsidR="002D596A" w:rsidRDefault="002D596A" w:rsidP="0051190C">
            <w:pPr>
              <w:spacing w:line="360" w:lineRule="auto"/>
              <w:jc w:val="center"/>
              <w:rPr>
                <w:sz w:val="28"/>
                <w:lang w:val="ru-RU"/>
              </w:rPr>
            </w:pPr>
            <w:r>
              <w:rPr>
                <w:sz w:val="28"/>
                <w:lang w:val="ru-RU"/>
              </w:rPr>
              <w:t>4,35</w:t>
            </w:r>
          </w:p>
        </w:tc>
      </w:tr>
      <w:tr w:rsidR="002D596A" w:rsidTr="0051190C">
        <w:tblPrEx>
          <w:tblCellMar>
            <w:top w:w="0" w:type="dxa"/>
            <w:bottom w:w="0" w:type="dxa"/>
          </w:tblCellMar>
        </w:tblPrEx>
        <w:tc>
          <w:tcPr>
            <w:tcW w:w="540" w:type="dxa"/>
          </w:tcPr>
          <w:p w:rsidR="002D596A" w:rsidRDefault="002D596A" w:rsidP="0051190C">
            <w:pPr>
              <w:spacing w:line="360" w:lineRule="auto"/>
              <w:ind w:firstLine="851"/>
              <w:jc w:val="both"/>
              <w:rPr>
                <w:sz w:val="28"/>
                <w:lang w:val="ru-RU"/>
              </w:rPr>
            </w:pPr>
            <w:r>
              <w:rPr>
                <w:sz w:val="28"/>
                <w:lang w:val="ru-RU"/>
              </w:rPr>
              <w:t>2</w:t>
            </w:r>
          </w:p>
        </w:tc>
        <w:tc>
          <w:tcPr>
            <w:tcW w:w="2829" w:type="dxa"/>
            <w:vAlign w:val="center"/>
          </w:tcPr>
          <w:p w:rsidR="002D596A" w:rsidRDefault="002D596A" w:rsidP="0051190C">
            <w:pPr>
              <w:spacing w:line="360" w:lineRule="auto"/>
              <w:jc w:val="center"/>
              <w:rPr>
                <w:lang w:val="ru-RU"/>
              </w:rPr>
            </w:pPr>
            <w:r>
              <w:rPr>
                <w:lang w:val="ru-RU"/>
              </w:rPr>
              <w:t>Гострий гнійний періодонтит</w:t>
            </w:r>
          </w:p>
        </w:tc>
        <w:tc>
          <w:tcPr>
            <w:tcW w:w="992" w:type="dxa"/>
            <w:vAlign w:val="center"/>
          </w:tcPr>
          <w:p w:rsidR="002D596A" w:rsidRDefault="002D596A" w:rsidP="0051190C">
            <w:pPr>
              <w:spacing w:line="360" w:lineRule="auto"/>
              <w:jc w:val="center"/>
              <w:rPr>
                <w:sz w:val="28"/>
                <w:lang w:val="ru-RU"/>
              </w:rPr>
            </w:pPr>
            <w:r>
              <w:rPr>
                <w:sz w:val="28"/>
                <w:lang w:val="ru-RU"/>
              </w:rPr>
              <w:t>21</w:t>
            </w:r>
          </w:p>
        </w:tc>
        <w:tc>
          <w:tcPr>
            <w:tcW w:w="709" w:type="dxa"/>
            <w:vAlign w:val="center"/>
          </w:tcPr>
          <w:p w:rsidR="002D596A" w:rsidRDefault="002D596A" w:rsidP="0051190C">
            <w:pPr>
              <w:spacing w:line="360" w:lineRule="auto"/>
              <w:ind w:firstLine="851"/>
              <w:jc w:val="center"/>
              <w:rPr>
                <w:sz w:val="28"/>
                <w:lang w:val="ru-RU"/>
              </w:rPr>
            </w:pPr>
            <w:r>
              <w:rPr>
                <w:sz w:val="28"/>
                <w:lang w:val="ru-RU"/>
              </w:rPr>
              <w:t>14,79</w:t>
            </w:r>
          </w:p>
        </w:tc>
        <w:tc>
          <w:tcPr>
            <w:tcW w:w="1134" w:type="dxa"/>
            <w:vAlign w:val="center"/>
          </w:tcPr>
          <w:p w:rsidR="002D596A" w:rsidRDefault="002D596A" w:rsidP="0051190C">
            <w:pPr>
              <w:spacing w:line="360" w:lineRule="auto"/>
              <w:jc w:val="center"/>
              <w:rPr>
                <w:sz w:val="28"/>
                <w:lang w:val="ru-RU"/>
              </w:rPr>
            </w:pPr>
            <w:r>
              <w:rPr>
                <w:sz w:val="28"/>
                <w:lang w:val="ru-RU"/>
              </w:rPr>
              <w:t>16</w:t>
            </w:r>
          </w:p>
        </w:tc>
        <w:tc>
          <w:tcPr>
            <w:tcW w:w="992" w:type="dxa"/>
            <w:vAlign w:val="center"/>
          </w:tcPr>
          <w:p w:rsidR="002D596A" w:rsidRDefault="002D596A" w:rsidP="0051190C">
            <w:pPr>
              <w:spacing w:line="360" w:lineRule="auto"/>
              <w:jc w:val="center"/>
              <w:rPr>
                <w:sz w:val="28"/>
                <w:lang w:val="ru-RU"/>
              </w:rPr>
            </w:pPr>
            <w:r>
              <w:rPr>
                <w:sz w:val="28"/>
                <w:lang w:val="ru-RU"/>
              </w:rPr>
              <w:t>16,67</w:t>
            </w:r>
          </w:p>
        </w:tc>
        <w:tc>
          <w:tcPr>
            <w:tcW w:w="1417" w:type="dxa"/>
            <w:vAlign w:val="center"/>
          </w:tcPr>
          <w:p w:rsidR="002D596A" w:rsidRDefault="002D596A" w:rsidP="0051190C">
            <w:pPr>
              <w:spacing w:line="360" w:lineRule="auto"/>
              <w:jc w:val="center"/>
              <w:rPr>
                <w:sz w:val="28"/>
                <w:lang w:val="ru-RU"/>
              </w:rPr>
            </w:pPr>
            <w:r>
              <w:rPr>
                <w:sz w:val="28"/>
                <w:lang w:val="ru-RU"/>
              </w:rPr>
              <w:t>5</w:t>
            </w:r>
          </w:p>
        </w:tc>
        <w:tc>
          <w:tcPr>
            <w:tcW w:w="993" w:type="dxa"/>
            <w:vAlign w:val="center"/>
          </w:tcPr>
          <w:p w:rsidR="002D596A" w:rsidRDefault="002D596A" w:rsidP="0051190C">
            <w:pPr>
              <w:spacing w:line="360" w:lineRule="auto"/>
              <w:jc w:val="center"/>
              <w:rPr>
                <w:sz w:val="28"/>
                <w:lang w:val="ru-RU"/>
              </w:rPr>
            </w:pPr>
            <w:r>
              <w:rPr>
                <w:sz w:val="28"/>
                <w:lang w:val="ru-RU"/>
              </w:rPr>
              <w:t>10,87</w:t>
            </w:r>
          </w:p>
        </w:tc>
      </w:tr>
      <w:tr w:rsidR="002D596A" w:rsidTr="0051190C">
        <w:tblPrEx>
          <w:tblCellMar>
            <w:top w:w="0" w:type="dxa"/>
            <w:bottom w:w="0" w:type="dxa"/>
          </w:tblCellMar>
        </w:tblPrEx>
        <w:tc>
          <w:tcPr>
            <w:tcW w:w="540" w:type="dxa"/>
          </w:tcPr>
          <w:p w:rsidR="002D596A" w:rsidRDefault="002D596A" w:rsidP="0051190C">
            <w:pPr>
              <w:spacing w:line="360" w:lineRule="auto"/>
              <w:ind w:firstLine="851"/>
              <w:jc w:val="both"/>
              <w:rPr>
                <w:sz w:val="28"/>
                <w:lang w:val="ru-RU"/>
              </w:rPr>
            </w:pPr>
            <w:r>
              <w:rPr>
                <w:sz w:val="28"/>
                <w:lang w:val="ru-RU"/>
              </w:rPr>
              <w:t>3</w:t>
            </w:r>
          </w:p>
        </w:tc>
        <w:tc>
          <w:tcPr>
            <w:tcW w:w="2829" w:type="dxa"/>
            <w:vAlign w:val="center"/>
          </w:tcPr>
          <w:p w:rsidR="002D596A" w:rsidRDefault="002D596A" w:rsidP="0051190C">
            <w:pPr>
              <w:spacing w:line="360" w:lineRule="auto"/>
              <w:jc w:val="center"/>
              <w:rPr>
                <w:lang w:val="ru-RU"/>
              </w:rPr>
            </w:pPr>
            <w:r>
              <w:rPr>
                <w:lang w:val="ru-RU"/>
              </w:rPr>
              <w:t>Загострення хронічного періодонтиту</w:t>
            </w:r>
          </w:p>
        </w:tc>
        <w:tc>
          <w:tcPr>
            <w:tcW w:w="992" w:type="dxa"/>
            <w:vAlign w:val="center"/>
          </w:tcPr>
          <w:p w:rsidR="002D596A" w:rsidRDefault="002D596A" w:rsidP="0051190C">
            <w:pPr>
              <w:spacing w:line="360" w:lineRule="auto"/>
              <w:jc w:val="center"/>
              <w:rPr>
                <w:sz w:val="28"/>
                <w:lang w:val="ru-RU"/>
              </w:rPr>
            </w:pPr>
            <w:r>
              <w:rPr>
                <w:sz w:val="28"/>
                <w:lang w:val="ru-RU"/>
              </w:rPr>
              <w:t>52</w:t>
            </w:r>
          </w:p>
        </w:tc>
        <w:tc>
          <w:tcPr>
            <w:tcW w:w="709" w:type="dxa"/>
            <w:vAlign w:val="center"/>
          </w:tcPr>
          <w:p w:rsidR="002D596A" w:rsidRDefault="002D596A" w:rsidP="0051190C">
            <w:pPr>
              <w:spacing w:line="360" w:lineRule="auto"/>
              <w:ind w:firstLine="851"/>
              <w:jc w:val="center"/>
              <w:rPr>
                <w:sz w:val="28"/>
                <w:lang w:val="ru-RU"/>
              </w:rPr>
            </w:pPr>
            <w:r>
              <w:rPr>
                <w:sz w:val="28"/>
                <w:lang w:val="ru-RU"/>
              </w:rPr>
              <w:t>36,62</w:t>
            </w:r>
          </w:p>
        </w:tc>
        <w:tc>
          <w:tcPr>
            <w:tcW w:w="1134" w:type="dxa"/>
            <w:vAlign w:val="center"/>
          </w:tcPr>
          <w:p w:rsidR="002D596A" w:rsidRDefault="002D596A" w:rsidP="0051190C">
            <w:pPr>
              <w:spacing w:line="360" w:lineRule="auto"/>
              <w:jc w:val="center"/>
              <w:rPr>
                <w:sz w:val="28"/>
                <w:lang w:val="ru-RU"/>
              </w:rPr>
            </w:pPr>
            <w:r>
              <w:rPr>
                <w:sz w:val="28"/>
                <w:lang w:val="ru-RU"/>
              </w:rPr>
              <w:t>34</w:t>
            </w:r>
          </w:p>
        </w:tc>
        <w:tc>
          <w:tcPr>
            <w:tcW w:w="992" w:type="dxa"/>
            <w:vAlign w:val="center"/>
          </w:tcPr>
          <w:p w:rsidR="002D596A" w:rsidRDefault="002D596A" w:rsidP="0051190C">
            <w:pPr>
              <w:spacing w:line="360" w:lineRule="auto"/>
              <w:jc w:val="center"/>
              <w:rPr>
                <w:sz w:val="28"/>
                <w:lang w:val="ru-RU"/>
              </w:rPr>
            </w:pPr>
            <w:r>
              <w:rPr>
                <w:sz w:val="28"/>
                <w:lang w:val="ru-RU"/>
              </w:rPr>
              <w:t>35,42</w:t>
            </w:r>
          </w:p>
        </w:tc>
        <w:tc>
          <w:tcPr>
            <w:tcW w:w="1417" w:type="dxa"/>
            <w:vAlign w:val="center"/>
          </w:tcPr>
          <w:p w:rsidR="002D596A" w:rsidRDefault="002D596A" w:rsidP="0051190C">
            <w:pPr>
              <w:spacing w:line="360" w:lineRule="auto"/>
              <w:jc w:val="center"/>
              <w:rPr>
                <w:sz w:val="28"/>
                <w:lang w:val="ru-RU"/>
              </w:rPr>
            </w:pPr>
            <w:r>
              <w:rPr>
                <w:sz w:val="28"/>
                <w:lang w:val="ru-RU"/>
              </w:rPr>
              <w:t>18</w:t>
            </w:r>
          </w:p>
        </w:tc>
        <w:tc>
          <w:tcPr>
            <w:tcW w:w="993" w:type="dxa"/>
            <w:vAlign w:val="center"/>
          </w:tcPr>
          <w:p w:rsidR="002D596A" w:rsidRDefault="002D596A" w:rsidP="0051190C">
            <w:pPr>
              <w:spacing w:line="360" w:lineRule="auto"/>
              <w:jc w:val="center"/>
              <w:rPr>
                <w:sz w:val="28"/>
                <w:lang w:val="ru-RU"/>
              </w:rPr>
            </w:pPr>
            <w:r>
              <w:rPr>
                <w:sz w:val="28"/>
                <w:lang w:val="ru-RU"/>
              </w:rPr>
              <w:t>39,13</w:t>
            </w:r>
          </w:p>
        </w:tc>
      </w:tr>
      <w:tr w:rsidR="002D596A" w:rsidTr="0051190C">
        <w:tblPrEx>
          <w:tblCellMar>
            <w:top w:w="0" w:type="dxa"/>
            <w:bottom w:w="0" w:type="dxa"/>
          </w:tblCellMar>
        </w:tblPrEx>
        <w:tc>
          <w:tcPr>
            <w:tcW w:w="540" w:type="dxa"/>
          </w:tcPr>
          <w:p w:rsidR="002D596A" w:rsidRDefault="002D596A" w:rsidP="0051190C">
            <w:pPr>
              <w:spacing w:line="360" w:lineRule="auto"/>
              <w:ind w:firstLine="851"/>
              <w:jc w:val="both"/>
              <w:rPr>
                <w:sz w:val="28"/>
                <w:lang w:val="ru-RU"/>
              </w:rPr>
            </w:pPr>
            <w:r>
              <w:rPr>
                <w:sz w:val="28"/>
                <w:lang w:val="ru-RU"/>
              </w:rPr>
              <w:t>4</w:t>
            </w:r>
          </w:p>
        </w:tc>
        <w:tc>
          <w:tcPr>
            <w:tcW w:w="2829" w:type="dxa"/>
            <w:vAlign w:val="center"/>
          </w:tcPr>
          <w:p w:rsidR="002D596A" w:rsidRDefault="002D596A" w:rsidP="0051190C">
            <w:pPr>
              <w:spacing w:line="360" w:lineRule="auto"/>
              <w:jc w:val="center"/>
              <w:rPr>
                <w:lang w:val="ru-RU"/>
              </w:rPr>
            </w:pPr>
            <w:r>
              <w:rPr>
                <w:lang w:val="ru-RU"/>
              </w:rPr>
              <w:t>Хронічний гранулюючий періодонтит</w:t>
            </w:r>
          </w:p>
        </w:tc>
        <w:tc>
          <w:tcPr>
            <w:tcW w:w="992" w:type="dxa"/>
            <w:vAlign w:val="center"/>
          </w:tcPr>
          <w:p w:rsidR="002D596A" w:rsidRDefault="002D596A" w:rsidP="0051190C">
            <w:pPr>
              <w:spacing w:line="360" w:lineRule="auto"/>
              <w:jc w:val="center"/>
              <w:rPr>
                <w:sz w:val="28"/>
                <w:lang w:val="ru-RU"/>
              </w:rPr>
            </w:pPr>
            <w:r>
              <w:rPr>
                <w:sz w:val="28"/>
                <w:lang w:val="ru-RU"/>
              </w:rPr>
              <w:t>33</w:t>
            </w:r>
          </w:p>
        </w:tc>
        <w:tc>
          <w:tcPr>
            <w:tcW w:w="709" w:type="dxa"/>
            <w:vAlign w:val="center"/>
          </w:tcPr>
          <w:p w:rsidR="002D596A" w:rsidRDefault="002D596A" w:rsidP="0051190C">
            <w:pPr>
              <w:spacing w:line="360" w:lineRule="auto"/>
              <w:ind w:firstLine="851"/>
              <w:jc w:val="center"/>
              <w:rPr>
                <w:sz w:val="28"/>
                <w:lang w:val="ru-RU"/>
              </w:rPr>
            </w:pPr>
            <w:r>
              <w:rPr>
                <w:sz w:val="28"/>
                <w:lang w:val="ru-RU"/>
              </w:rPr>
              <w:t>23,24</w:t>
            </w:r>
          </w:p>
        </w:tc>
        <w:tc>
          <w:tcPr>
            <w:tcW w:w="1134" w:type="dxa"/>
            <w:vAlign w:val="center"/>
          </w:tcPr>
          <w:p w:rsidR="002D596A" w:rsidRDefault="002D596A" w:rsidP="0051190C">
            <w:pPr>
              <w:spacing w:line="360" w:lineRule="auto"/>
              <w:jc w:val="center"/>
              <w:rPr>
                <w:sz w:val="28"/>
                <w:lang w:val="ru-RU"/>
              </w:rPr>
            </w:pPr>
            <w:r>
              <w:rPr>
                <w:sz w:val="28"/>
                <w:lang w:val="ru-RU"/>
              </w:rPr>
              <w:t>18</w:t>
            </w:r>
          </w:p>
        </w:tc>
        <w:tc>
          <w:tcPr>
            <w:tcW w:w="992" w:type="dxa"/>
            <w:vAlign w:val="center"/>
          </w:tcPr>
          <w:p w:rsidR="002D596A" w:rsidRDefault="002D596A" w:rsidP="0051190C">
            <w:pPr>
              <w:spacing w:line="360" w:lineRule="auto"/>
              <w:jc w:val="center"/>
              <w:rPr>
                <w:sz w:val="28"/>
                <w:lang w:val="ru-RU"/>
              </w:rPr>
            </w:pPr>
            <w:r>
              <w:rPr>
                <w:sz w:val="28"/>
                <w:lang w:val="ru-RU"/>
              </w:rPr>
              <w:t>18,75</w:t>
            </w:r>
          </w:p>
        </w:tc>
        <w:tc>
          <w:tcPr>
            <w:tcW w:w="1417" w:type="dxa"/>
            <w:vAlign w:val="center"/>
          </w:tcPr>
          <w:p w:rsidR="002D596A" w:rsidRDefault="002D596A" w:rsidP="0051190C">
            <w:pPr>
              <w:spacing w:line="360" w:lineRule="auto"/>
              <w:jc w:val="center"/>
              <w:rPr>
                <w:sz w:val="28"/>
                <w:lang w:val="ru-RU"/>
              </w:rPr>
            </w:pPr>
            <w:r>
              <w:rPr>
                <w:sz w:val="28"/>
                <w:lang w:val="ru-RU"/>
              </w:rPr>
              <w:t>15</w:t>
            </w:r>
          </w:p>
        </w:tc>
        <w:tc>
          <w:tcPr>
            <w:tcW w:w="993" w:type="dxa"/>
            <w:vAlign w:val="center"/>
          </w:tcPr>
          <w:p w:rsidR="002D596A" w:rsidRDefault="002D596A" w:rsidP="0051190C">
            <w:pPr>
              <w:spacing w:line="360" w:lineRule="auto"/>
              <w:jc w:val="center"/>
              <w:rPr>
                <w:sz w:val="28"/>
                <w:lang w:val="ru-RU"/>
              </w:rPr>
            </w:pPr>
            <w:r>
              <w:rPr>
                <w:sz w:val="28"/>
                <w:lang w:val="ru-RU"/>
              </w:rPr>
              <w:t>39,61</w:t>
            </w:r>
          </w:p>
        </w:tc>
      </w:tr>
      <w:tr w:rsidR="002D596A" w:rsidTr="0051190C">
        <w:tblPrEx>
          <w:tblCellMar>
            <w:top w:w="0" w:type="dxa"/>
            <w:bottom w:w="0" w:type="dxa"/>
          </w:tblCellMar>
        </w:tblPrEx>
        <w:tc>
          <w:tcPr>
            <w:tcW w:w="540" w:type="dxa"/>
          </w:tcPr>
          <w:p w:rsidR="002D596A" w:rsidRDefault="002D596A" w:rsidP="0051190C">
            <w:pPr>
              <w:spacing w:line="360" w:lineRule="auto"/>
              <w:ind w:firstLine="851"/>
              <w:jc w:val="both"/>
              <w:rPr>
                <w:sz w:val="28"/>
                <w:lang w:val="ru-RU"/>
              </w:rPr>
            </w:pPr>
            <w:r>
              <w:rPr>
                <w:sz w:val="28"/>
                <w:lang w:val="ru-RU"/>
              </w:rPr>
              <w:t>5</w:t>
            </w:r>
          </w:p>
        </w:tc>
        <w:tc>
          <w:tcPr>
            <w:tcW w:w="2829" w:type="dxa"/>
            <w:vAlign w:val="center"/>
          </w:tcPr>
          <w:p w:rsidR="002D596A" w:rsidRDefault="002D596A" w:rsidP="0051190C">
            <w:pPr>
              <w:spacing w:line="360" w:lineRule="auto"/>
              <w:jc w:val="center"/>
              <w:rPr>
                <w:lang w:val="ru-RU"/>
              </w:rPr>
            </w:pPr>
            <w:r>
              <w:rPr>
                <w:lang w:val="ru-RU"/>
              </w:rPr>
              <w:t>Хронічний гранульоматозний періодонтит</w:t>
            </w:r>
          </w:p>
        </w:tc>
        <w:tc>
          <w:tcPr>
            <w:tcW w:w="992" w:type="dxa"/>
            <w:vAlign w:val="center"/>
          </w:tcPr>
          <w:p w:rsidR="002D596A" w:rsidRDefault="002D596A" w:rsidP="0051190C">
            <w:pPr>
              <w:spacing w:line="360" w:lineRule="auto"/>
              <w:jc w:val="center"/>
              <w:rPr>
                <w:sz w:val="28"/>
                <w:lang w:val="ru-RU"/>
              </w:rPr>
            </w:pPr>
            <w:r>
              <w:rPr>
                <w:sz w:val="28"/>
                <w:lang w:val="ru-RU"/>
              </w:rPr>
              <w:t>26</w:t>
            </w:r>
          </w:p>
        </w:tc>
        <w:tc>
          <w:tcPr>
            <w:tcW w:w="709" w:type="dxa"/>
            <w:vAlign w:val="center"/>
          </w:tcPr>
          <w:p w:rsidR="002D596A" w:rsidRDefault="002D596A" w:rsidP="0051190C">
            <w:pPr>
              <w:spacing w:line="360" w:lineRule="auto"/>
              <w:ind w:firstLine="851"/>
              <w:jc w:val="center"/>
              <w:rPr>
                <w:sz w:val="28"/>
                <w:lang w:val="ru-RU"/>
              </w:rPr>
            </w:pPr>
            <w:r>
              <w:rPr>
                <w:sz w:val="28"/>
                <w:lang w:val="ru-RU"/>
              </w:rPr>
              <w:t>18,31</w:t>
            </w:r>
          </w:p>
        </w:tc>
        <w:tc>
          <w:tcPr>
            <w:tcW w:w="1134" w:type="dxa"/>
            <w:vAlign w:val="center"/>
          </w:tcPr>
          <w:p w:rsidR="002D596A" w:rsidRDefault="002D596A" w:rsidP="0051190C">
            <w:pPr>
              <w:spacing w:line="360" w:lineRule="auto"/>
              <w:jc w:val="center"/>
              <w:rPr>
                <w:sz w:val="28"/>
                <w:lang w:val="ru-RU"/>
              </w:rPr>
            </w:pPr>
            <w:r>
              <w:rPr>
                <w:sz w:val="28"/>
                <w:lang w:val="ru-RU"/>
              </w:rPr>
              <w:t>20</w:t>
            </w:r>
          </w:p>
        </w:tc>
        <w:tc>
          <w:tcPr>
            <w:tcW w:w="992" w:type="dxa"/>
            <w:vAlign w:val="center"/>
          </w:tcPr>
          <w:p w:rsidR="002D596A" w:rsidRDefault="002D596A" w:rsidP="0051190C">
            <w:pPr>
              <w:spacing w:line="360" w:lineRule="auto"/>
              <w:jc w:val="center"/>
              <w:rPr>
                <w:sz w:val="28"/>
                <w:lang w:val="ru-RU"/>
              </w:rPr>
            </w:pPr>
            <w:r>
              <w:rPr>
                <w:sz w:val="28"/>
                <w:lang w:val="ru-RU"/>
              </w:rPr>
              <w:t>20,83</w:t>
            </w:r>
          </w:p>
        </w:tc>
        <w:tc>
          <w:tcPr>
            <w:tcW w:w="1417" w:type="dxa"/>
            <w:vAlign w:val="center"/>
          </w:tcPr>
          <w:p w:rsidR="002D596A" w:rsidRDefault="002D596A" w:rsidP="0051190C">
            <w:pPr>
              <w:spacing w:line="360" w:lineRule="auto"/>
              <w:jc w:val="center"/>
              <w:rPr>
                <w:sz w:val="28"/>
                <w:lang w:val="ru-RU"/>
              </w:rPr>
            </w:pPr>
            <w:r>
              <w:rPr>
                <w:sz w:val="28"/>
                <w:lang w:val="ru-RU"/>
              </w:rPr>
              <w:t>6</w:t>
            </w:r>
          </w:p>
        </w:tc>
        <w:tc>
          <w:tcPr>
            <w:tcW w:w="993" w:type="dxa"/>
            <w:vAlign w:val="center"/>
          </w:tcPr>
          <w:p w:rsidR="002D596A" w:rsidRDefault="002D596A" w:rsidP="0051190C">
            <w:pPr>
              <w:spacing w:line="360" w:lineRule="auto"/>
              <w:jc w:val="center"/>
              <w:rPr>
                <w:sz w:val="28"/>
                <w:lang w:val="ru-RU"/>
              </w:rPr>
            </w:pPr>
            <w:r>
              <w:rPr>
                <w:sz w:val="28"/>
                <w:lang w:val="ru-RU"/>
              </w:rPr>
              <w:t>13,04</w:t>
            </w:r>
          </w:p>
        </w:tc>
      </w:tr>
      <w:tr w:rsidR="002D596A" w:rsidTr="0051190C">
        <w:tblPrEx>
          <w:tblCellMar>
            <w:top w:w="0" w:type="dxa"/>
            <w:bottom w:w="0" w:type="dxa"/>
          </w:tblCellMar>
        </w:tblPrEx>
        <w:tc>
          <w:tcPr>
            <w:tcW w:w="540" w:type="dxa"/>
          </w:tcPr>
          <w:p w:rsidR="002D596A" w:rsidRDefault="002D596A" w:rsidP="0051190C">
            <w:pPr>
              <w:spacing w:line="360" w:lineRule="auto"/>
              <w:ind w:firstLine="851"/>
              <w:jc w:val="both"/>
              <w:rPr>
                <w:sz w:val="28"/>
                <w:lang w:val="ru-RU"/>
              </w:rPr>
            </w:pPr>
            <w:r>
              <w:rPr>
                <w:sz w:val="28"/>
                <w:lang w:val="ru-RU"/>
              </w:rPr>
              <w:t>6</w:t>
            </w:r>
          </w:p>
        </w:tc>
        <w:tc>
          <w:tcPr>
            <w:tcW w:w="2829" w:type="dxa"/>
            <w:vAlign w:val="center"/>
          </w:tcPr>
          <w:p w:rsidR="002D596A" w:rsidRDefault="002D596A" w:rsidP="0051190C">
            <w:pPr>
              <w:spacing w:line="360" w:lineRule="auto"/>
              <w:jc w:val="center"/>
              <w:rPr>
                <w:lang w:val="ru-RU"/>
              </w:rPr>
            </w:pPr>
            <w:r>
              <w:rPr>
                <w:lang w:val="ru-RU"/>
              </w:rPr>
              <w:t>Усього осіб</w:t>
            </w:r>
          </w:p>
          <w:p w:rsidR="002D596A" w:rsidRDefault="002D596A" w:rsidP="0051190C">
            <w:pPr>
              <w:spacing w:line="360" w:lineRule="auto"/>
              <w:ind w:firstLine="851"/>
              <w:jc w:val="center"/>
              <w:rPr>
                <w:lang w:val="ru-RU"/>
              </w:rPr>
            </w:pPr>
          </w:p>
        </w:tc>
        <w:tc>
          <w:tcPr>
            <w:tcW w:w="992" w:type="dxa"/>
            <w:vAlign w:val="center"/>
          </w:tcPr>
          <w:p w:rsidR="002D596A" w:rsidRDefault="002D596A" w:rsidP="0051190C">
            <w:pPr>
              <w:spacing w:line="360" w:lineRule="auto"/>
              <w:jc w:val="center"/>
              <w:rPr>
                <w:sz w:val="28"/>
                <w:lang w:val="ru-RU"/>
              </w:rPr>
            </w:pPr>
            <w:r>
              <w:rPr>
                <w:sz w:val="28"/>
                <w:lang w:val="ru-RU"/>
              </w:rPr>
              <w:t>142</w:t>
            </w:r>
          </w:p>
        </w:tc>
        <w:tc>
          <w:tcPr>
            <w:tcW w:w="709" w:type="dxa"/>
            <w:vAlign w:val="center"/>
          </w:tcPr>
          <w:p w:rsidR="002D596A" w:rsidRDefault="002D596A" w:rsidP="0051190C">
            <w:pPr>
              <w:spacing w:line="360" w:lineRule="auto"/>
              <w:jc w:val="center"/>
              <w:rPr>
                <w:sz w:val="28"/>
                <w:lang w:val="ru-RU"/>
              </w:rPr>
            </w:pPr>
            <w:r>
              <w:rPr>
                <w:sz w:val="28"/>
                <w:lang w:val="ru-RU"/>
              </w:rPr>
              <w:t>100</w:t>
            </w:r>
          </w:p>
        </w:tc>
        <w:tc>
          <w:tcPr>
            <w:tcW w:w="1134" w:type="dxa"/>
            <w:vAlign w:val="center"/>
          </w:tcPr>
          <w:p w:rsidR="002D596A" w:rsidRDefault="002D596A" w:rsidP="0051190C">
            <w:pPr>
              <w:spacing w:line="360" w:lineRule="auto"/>
              <w:jc w:val="center"/>
              <w:rPr>
                <w:sz w:val="28"/>
                <w:lang w:val="ru-RU"/>
              </w:rPr>
            </w:pPr>
            <w:r>
              <w:rPr>
                <w:sz w:val="28"/>
                <w:lang w:val="ru-RU"/>
              </w:rPr>
              <w:t>96</w:t>
            </w:r>
          </w:p>
        </w:tc>
        <w:tc>
          <w:tcPr>
            <w:tcW w:w="992" w:type="dxa"/>
            <w:vAlign w:val="center"/>
          </w:tcPr>
          <w:p w:rsidR="002D596A" w:rsidRDefault="002D596A" w:rsidP="0051190C">
            <w:pPr>
              <w:spacing w:line="360" w:lineRule="auto"/>
              <w:jc w:val="center"/>
              <w:rPr>
                <w:sz w:val="28"/>
                <w:lang w:val="ru-RU"/>
              </w:rPr>
            </w:pPr>
            <w:r>
              <w:rPr>
                <w:sz w:val="28"/>
                <w:lang w:val="ru-RU"/>
              </w:rPr>
              <w:t>100</w:t>
            </w:r>
          </w:p>
        </w:tc>
        <w:tc>
          <w:tcPr>
            <w:tcW w:w="1417" w:type="dxa"/>
            <w:vAlign w:val="center"/>
          </w:tcPr>
          <w:p w:rsidR="002D596A" w:rsidRDefault="002D596A" w:rsidP="0051190C">
            <w:pPr>
              <w:spacing w:line="360" w:lineRule="auto"/>
              <w:jc w:val="center"/>
              <w:rPr>
                <w:sz w:val="28"/>
                <w:lang w:val="ru-RU"/>
              </w:rPr>
            </w:pPr>
            <w:r>
              <w:rPr>
                <w:sz w:val="28"/>
                <w:lang w:val="ru-RU"/>
              </w:rPr>
              <w:t>46</w:t>
            </w:r>
          </w:p>
        </w:tc>
        <w:tc>
          <w:tcPr>
            <w:tcW w:w="993" w:type="dxa"/>
            <w:vAlign w:val="center"/>
          </w:tcPr>
          <w:p w:rsidR="002D596A" w:rsidRDefault="002D596A" w:rsidP="0051190C">
            <w:pPr>
              <w:spacing w:line="360" w:lineRule="auto"/>
              <w:jc w:val="center"/>
              <w:rPr>
                <w:sz w:val="28"/>
                <w:lang w:val="ru-RU"/>
              </w:rPr>
            </w:pPr>
            <w:r>
              <w:rPr>
                <w:sz w:val="28"/>
                <w:lang w:val="ru-RU"/>
              </w:rPr>
              <w:t>100</w:t>
            </w:r>
          </w:p>
        </w:tc>
      </w:tr>
    </w:tbl>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Ендодонтичні маніпуляції починали після точного визначення довжини та ходу кореневого каналу і проводили за загальноприйнятими методиками, що включали в себе механічну та медикаментозну обробку кореневих каналів зубів. Механічна (інструментальна) обробка ставить за мету обробку макроканалу, ретельне видалення предентину та створення оптимальної ширини та форми кореневих каналів для наступного їх пломбування. Інструментальна обробка кореневих каналів ендодонтичними інструментами проводилася в такій послідовності:</w:t>
      </w:r>
    </w:p>
    <w:p w:rsidR="002D596A" w:rsidRDefault="002D596A" w:rsidP="002D596A">
      <w:pPr>
        <w:numPr>
          <w:ilvl w:val="0"/>
          <w:numId w:val="7"/>
        </w:numPr>
        <w:spacing w:line="360" w:lineRule="auto"/>
        <w:ind w:left="0" w:firstLine="851"/>
        <w:jc w:val="both"/>
        <w:rPr>
          <w:sz w:val="28"/>
          <w:lang w:val="ru-RU"/>
        </w:rPr>
      </w:pPr>
      <w:r>
        <w:rPr>
          <w:sz w:val="28"/>
          <w:lang w:val="ru-RU"/>
        </w:rPr>
        <w:t>поетапна під прикриттям антисептика евакуація путрідних мас з кореневого каналу пульпекстрактором;</w:t>
      </w:r>
    </w:p>
    <w:p w:rsidR="002D596A" w:rsidRDefault="002D596A" w:rsidP="002D596A">
      <w:pPr>
        <w:numPr>
          <w:ilvl w:val="0"/>
          <w:numId w:val="7"/>
        </w:numPr>
        <w:spacing w:line="360" w:lineRule="auto"/>
        <w:ind w:left="0" w:firstLine="851"/>
        <w:jc w:val="both"/>
        <w:rPr>
          <w:sz w:val="28"/>
          <w:lang w:val="ru-RU"/>
        </w:rPr>
      </w:pPr>
      <w:r>
        <w:rPr>
          <w:sz w:val="28"/>
          <w:lang w:val="ru-RU"/>
        </w:rPr>
        <w:lastRenderedPageBreak/>
        <w:t>видалення некротичних тканин, і прединтину буравами та рашпілями;</w:t>
      </w:r>
    </w:p>
    <w:p w:rsidR="002D596A" w:rsidRDefault="002D596A" w:rsidP="002D596A">
      <w:pPr>
        <w:numPr>
          <w:ilvl w:val="0"/>
          <w:numId w:val="7"/>
        </w:numPr>
        <w:spacing w:line="360" w:lineRule="auto"/>
        <w:ind w:left="0" w:firstLine="851"/>
        <w:jc w:val="both"/>
        <w:rPr>
          <w:sz w:val="28"/>
          <w:lang w:val="ru-RU"/>
        </w:rPr>
      </w:pPr>
      <w:r>
        <w:rPr>
          <w:sz w:val="28"/>
          <w:lang w:val="ru-RU"/>
        </w:rPr>
        <w:t>розширення апікальної треті кореневого каналу та надання йому конусовидної форми файлами та рімерами з обов’язковим відкриттям отвору верхівки.</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У разі гострих та загострених хронічних періодонтитів ми використовували терміновий метод лікування, застосовуючи методику “зверху вниз” (Crown-Down). При хронічних періодонтитах використовували як терміновий, так і відстрочений метод, застосовуючи техніки Crown-Down і Step-Back.</w:t>
      </w:r>
    </w:p>
    <w:p w:rsidR="002D596A" w:rsidRDefault="002D596A" w:rsidP="002D596A">
      <w:pPr>
        <w:spacing w:line="360" w:lineRule="auto"/>
        <w:ind w:firstLine="851"/>
        <w:jc w:val="both"/>
        <w:rPr>
          <w:sz w:val="28"/>
          <w:lang w:val="ru-RU"/>
        </w:rPr>
      </w:pPr>
      <w:r>
        <w:rPr>
          <w:sz w:val="28"/>
          <w:lang w:val="ru-RU"/>
        </w:rPr>
        <w:t>Наш досвід свідчить про те, що розширення кореневих каналів з використанням ендодонтичного наконечника набагато прискорює підготовку каналу до пломбування.</w:t>
      </w:r>
    </w:p>
    <w:p w:rsidR="002D596A" w:rsidRDefault="002D596A" w:rsidP="002D596A">
      <w:pPr>
        <w:spacing w:line="360" w:lineRule="auto"/>
        <w:ind w:firstLine="851"/>
        <w:jc w:val="both"/>
        <w:rPr>
          <w:sz w:val="28"/>
          <w:lang w:val="ru-RU"/>
        </w:rPr>
      </w:pPr>
      <w:r>
        <w:rPr>
          <w:sz w:val="28"/>
          <w:lang w:val="ru-RU"/>
        </w:rPr>
        <w:t>Механічна обробка дозволяла створити вільний доступ до апікального отвору. Головна мета механічної обробки полягає в наданні належної форми кожному каналу зуба перед його герметичним заповненням кореневим наповнювачем.</w:t>
      </w:r>
    </w:p>
    <w:p w:rsidR="002D596A" w:rsidRDefault="002D596A" w:rsidP="002D596A">
      <w:pPr>
        <w:spacing w:line="360" w:lineRule="auto"/>
        <w:ind w:firstLine="851"/>
        <w:jc w:val="both"/>
        <w:rPr>
          <w:sz w:val="28"/>
          <w:lang w:val="ru-RU"/>
        </w:rPr>
      </w:pPr>
      <w:r>
        <w:rPr>
          <w:sz w:val="28"/>
          <w:lang w:val="ru-RU"/>
        </w:rPr>
        <w:t>Інструментальна обробка обов’язково супроводжувалась промиванням системи кореневих каналів. Медикаментозна обробка кореневих каналів при лікуванні періодонтиту має принципове значення.</w:t>
      </w:r>
    </w:p>
    <w:p w:rsidR="002D596A" w:rsidRDefault="002D596A" w:rsidP="002D596A">
      <w:pPr>
        <w:spacing w:line="360" w:lineRule="auto"/>
        <w:ind w:firstLine="851"/>
        <w:jc w:val="both"/>
        <w:rPr>
          <w:sz w:val="28"/>
          <w:lang w:val="ru-RU"/>
        </w:rPr>
      </w:pPr>
      <w:r>
        <w:rPr>
          <w:sz w:val="28"/>
          <w:u w:val="single"/>
          <w:lang w:val="ru-RU"/>
        </w:rPr>
        <w:t>Медикаментозна обробка</w:t>
      </w:r>
      <w:r>
        <w:rPr>
          <w:sz w:val="28"/>
          <w:lang w:val="ru-RU"/>
        </w:rPr>
        <w:t xml:space="preserve"> каналів коренів зубів при апікальних періодонтитах ставила  за мету пригнічення патогенної мікрофлори макроканалів та мікроканальців, а також вплив на періапікальні тканини. При виборі антисептикїв ми надавали перевагу не подразнюючим речовинам, які адекватно переносилися тканинами періодонту та були толерантним до них. Медикаментозні засоби, що використовувалися при цьому, мали відповідати таким вимогам:</w:t>
      </w:r>
    </w:p>
    <w:p w:rsidR="002D596A" w:rsidRDefault="002D596A" w:rsidP="002D596A">
      <w:pPr>
        <w:spacing w:line="360" w:lineRule="auto"/>
        <w:ind w:firstLine="851"/>
        <w:jc w:val="both"/>
        <w:rPr>
          <w:sz w:val="28"/>
          <w:lang w:val="ru-RU"/>
        </w:rPr>
      </w:pPr>
      <w:r>
        <w:rPr>
          <w:sz w:val="28"/>
          <w:lang w:val="ru-RU"/>
        </w:rPr>
        <w:noBreakHyphen/>
        <w:t>проявляти достатню бактерицидну дію на мікрофлору кореневих каналів;</w:t>
      </w:r>
    </w:p>
    <w:p w:rsidR="002D596A" w:rsidRDefault="002D596A" w:rsidP="002D596A">
      <w:pPr>
        <w:spacing w:line="360" w:lineRule="auto"/>
        <w:ind w:firstLine="851"/>
        <w:jc w:val="both"/>
        <w:rPr>
          <w:sz w:val="28"/>
          <w:lang w:val="ru-RU"/>
        </w:rPr>
      </w:pPr>
      <w:r>
        <w:rPr>
          <w:sz w:val="28"/>
          <w:lang w:val="ru-RU"/>
        </w:rPr>
        <w:lastRenderedPageBreak/>
        <w:noBreakHyphen/>
        <w:t>не подразнювати тканини періодонту;</w:t>
      </w:r>
    </w:p>
    <w:p w:rsidR="002D596A" w:rsidRDefault="002D596A" w:rsidP="002D596A">
      <w:pPr>
        <w:spacing w:line="360" w:lineRule="auto"/>
        <w:ind w:firstLine="851"/>
        <w:jc w:val="both"/>
        <w:rPr>
          <w:sz w:val="28"/>
          <w:lang w:val="ru-RU"/>
        </w:rPr>
      </w:pPr>
      <w:r>
        <w:rPr>
          <w:sz w:val="28"/>
          <w:lang w:val="ru-RU"/>
        </w:rPr>
        <w:noBreakHyphen/>
        <w:t>не бути алергенними для організму хворого;</w:t>
      </w:r>
    </w:p>
    <w:p w:rsidR="002D596A" w:rsidRDefault="002D596A" w:rsidP="002D596A">
      <w:pPr>
        <w:spacing w:line="360" w:lineRule="auto"/>
        <w:ind w:firstLine="851"/>
        <w:jc w:val="both"/>
        <w:rPr>
          <w:sz w:val="28"/>
          <w:lang w:val="ru-RU"/>
        </w:rPr>
      </w:pPr>
      <w:r>
        <w:rPr>
          <w:sz w:val="28"/>
          <w:lang w:val="ru-RU"/>
        </w:rPr>
        <w:noBreakHyphen/>
        <w:t>позитивно діяти на репаративні процеси в тканинах періодонту.</w:t>
      </w:r>
    </w:p>
    <w:p w:rsidR="002D596A" w:rsidRDefault="002D596A" w:rsidP="002D596A">
      <w:pPr>
        <w:spacing w:line="360" w:lineRule="auto"/>
        <w:ind w:firstLine="851"/>
        <w:jc w:val="both"/>
        <w:rPr>
          <w:sz w:val="28"/>
          <w:lang w:val="ru-RU"/>
        </w:rPr>
      </w:pPr>
      <w:r>
        <w:rPr>
          <w:sz w:val="28"/>
          <w:lang w:val="ru-RU"/>
        </w:rPr>
        <w:t xml:space="preserve">При термінових та відстрочених методах лікування гострих, хронічних та загострених хронічних періодонтитах медикаментозна обробка макроканалів, мікроканальців та періапікальних тканин проводилася нами з використанням 0,035% водного розчину мірамістину. Подальше пломбування кореневих каналів  проводилося з урахуванням принципів просторового заповнення (three dimensional seal) використовуючи техніки центрального штифта та латерального ущільнення. </w:t>
      </w:r>
    </w:p>
    <w:p w:rsidR="002D596A" w:rsidRDefault="002D596A" w:rsidP="002D596A">
      <w:pPr>
        <w:spacing w:line="360" w:lineRule="auto"/>
        <w:ind w:firstLine="851"/>
        <w:jc w:val="both"/>
        <w:rPr>
          <w:sz w:val="28"/>
          <w:lang w:val="ru-RU"/>
        </w:rPr>
      </w:pPr>
      <w:r>
        <w:rPr>
          <w:sz w:val="28"/>
          <w:lang w:val="ru-RU"/>
        </w:rPr>
        <w:t xml:space="preserve">В якості кореневого наповнювача (sealer) ми застосовували запропоновану нами мірамістинову пасту. Контроль якості заповнення кореневих каналів проводився за допомогою рентгеновського знимку. Заключним етапом лікування було виготовлення постійної пломби, або кореневої вкладки з подальшим протезуванням. </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b/>
          <w:bCs/>
          <w:sz w:val="28"/>
          <w:lang w:val="ru-RU"/>
        </w:rPr>
      </w:pPr>
      <w:r>
        <w:rPr>
          <w:b/>
          <w:bCs/>
          <w:sz w:val="28"/>
          <w:lang w:val="ru-RU"/>
        </w:rPr>
        <w:t>Гострий серозний періодонтит.</w:t>
      </w:r>
    </w:p>
    <w:p w:rsidR="002D596A" w:rsidRDefault="002D596A" w:rsidP="002D596A">
      <w:pPr>
        <w:spacing w:line="360" w:lineRule="auto"/>
        <w:ind w:firstLine="851"/>
        <w:jc w:val="both"/>
        <w:rPr>
          <w:b/>
          <w:bCs/>
          <w:sz w:val="28"/>
          <w:lang w:val="ru-RU"/>
        </w:rPr>
      </w:pPr>
    </w:p>
    <w:p w:rsidR="002D596A" w:rsidRDefault="002D596A" w:rsidP="002D596A">
      <w:pPr>
        <w:spacing w:line="360" w:lineRule="auto"/>
        <w:ind w:firstLine="851"/>
        <w:jc w:val="both"/>
        <w:rPr>
          <w:sz w:val="28"/>
          <w:lang w:val="ru-RU"/>
        </w:rPr>
      </w:pPr>
      <w:r>
        <w:rPr>
          <w:sz w:val="28"/>
          <w:lang w:val="ru-RU"/>
        </w:rPr>
        <w:t>Для вивчення дії мірамістина при лікуванні хворих на гострий серозний періодонтит під нашим наглядом перебувало 10 пацієнтів, з них 8-основної групи та 2-контрольної.</w:t>
      </w:r>
    </w:p>
    <w:p w:rsidR="002D596A" w:rsidRDefault="002D596A" w:rsidP="002D596A">
      <w:pPr>
        <w:spacing w:line="360" w:lineRule="auto"/>
        <w:ind w:firstLine="851"/>
        <w:jc w:val="both"/>
        <w:rPr>
          <w:sz w:val="28"/>
          <w:lang w:val="ru-RU"/>
        </w:rPr>
      </w:pPr>
      <w:r>
        <w:rPr>
          <w:sz w:val="28"/>
          <w:lang w:val="ru-RU"/>
        </w:rPr>
        <w:t>Основну групу склали 8 осіб у віці від 20 до 30 , среди них 5 чоловіків та 3 жінки. Серед обстежених гострим серозним періодонтитом були уражені 2 різці, 2 ікли, 2 премоляри та 2 моляри.(табл. 6.2)</w:t>
      </w:r>
    </w:p>
    <w:p w:rsidR="002D596A" w:rsidRDefault="002D596A" w:rsidP="002D596A">
      <w:pPr>
        <w:spacing w:line="360" w:lineRule="auto"/>
        <w:ind w:firstLine="851"/>
        <w:jc w:val="right"/>
        <w:rPr>
          <w:sz w:val="28"/>
          <w:lang w:val="ru-RU"/>
        </w:rPr>
      </w:pPr>
      <w:r>
        <w:rPr>
          <w:sz w:val="28"/>
          <w:lang w:val="ru-RU"/>
        </w:rPr>
        <w:br w:type="page"/>
      </w:r>
      <w:r>
        <w:rPr>
          <w:sz w:val="28"/>
          <w:lang w:val="ru-RU"/>
        </w:rPr>
        <w:lastRenderedPageBreak/>
        <w:t>Таблиця 6.2</w:t>
      </w:r>
    </w:p>
    <w:p w:rsidR="002D596A" w:rsidRPr="00844757" w:rsidRDefault="002D596A" w:rsidP="002D596A">
      <w:pPr>
        <w:spacing w:line="360" w:lineRule="auto"/>
        <w:ind w:firstLine="851"/>
        <w:rPr>
          <w:b/>
          <w:bCs/>
          <w:sz w:val="28"/>
          <w:lang w:val="ru-RU"/>
        </w:rPr>
      </w:pPr>
      <w:r>
        <w:rPr>
          <w:b/>
          <w:bCs/>
          <w:sz w:val="28"/>
          <w:lang w:val="ru-RU"/>
        </w:rPr>
        <w:t>Частота ураження різних груп зубів апікальним періодонтитом</w:t>
      </w:r>
    </w:p>
    <w:p w:rsidR="002D596A" w:rsidRPr="00844757" w:rsidRDefault="002D596A" w:rsidP="002D596A">
      <w:pPr>
        <w:spacing w:line="360" w:lineRule="auto"/>
        <w:ind w:firstLine="851"/>
        <w:rPr>
          <w:b/>
          <w:bCs/>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3210"/>
        <w:gridCol w:w="1239"/>
        <w:gridCol w:w="793"/>
        <w:gridCol w:w="1104"/>
        <w:gridCol w:w="601"/>
        <w:gridCol w:w="601"/>
        <w:gridCol w:w="601"/>
        <w:gridCol w:w="601"/>
      </w:tblGrid>
      <w:tr w:rsidR="002D596A" w:rsidTr="0051190C">
        <w:tblPrEx>
          <w:tblCellMar>
            <w:top w:w="0" w:type="dxa"/>
            <w:bottom w:w="0" w:type="dxa"/>
          </w:tblCellMar>
        </w:tblPrEx>
        <w:trPr>
          <w:cantSplit/>
          <w:trHeight w:val="1786"/>
        </w:trPr>
        <w:tc>
          <w:tcPr>
            <w:tcW w:w="0" w:type="auto"/>
            <w:vMerge w:val="restart"/>
            <w:vAlign w:val="center"/>
          </w:tcPr>
          <w:p w:rsidR="002D596A" w:rsidRDefault="002D596A" w:rsidP="0051190C">
            <w:pPr>
              <w:jc w:val="center"/>
              <w:rPr>
                <w:sz w:val="28"/>
              </w:rPr>
            </w:pPr>
            <w:r>
              <w:rPr>
                <w:sz w:val="28"/>
              </w:rPr>
              <w:t>п/п</w:t>
            </w:r>
          </w:p>
        </w:tc>
        <w:tc>
          <w:tcPr>
            <w:tcW w:w="0" w:type="auto"/>
            <w:vMerge w:val="restart"/>
            <w:vAlign w:val="center"/>
          </w:tcPr>
          <w:p w:rsidR="002D596A" w:rsidRDefault="002D596A" w:rsidP="0051190C">
            <w:pPr>
              <w:jc w:val="center"/>
              <w:rPr>
                <w:sz w:val="28"/>
              </w:rPr>
            </w:pPr>
            <w:r>
              <w:rPr>
                <w:sz w:val="28"/>
              </w:rPr>
              <w:t>Діагноз</w:t>
            </w:r>
          </w:p>
        </w:tc>
        <w:tc>
          <w:tcPr>
            <w:tcW w:w="0" w:type="auto"/>
            <w:vMerge w:val="restart"/>
            <w:textDirection w:val="btLr"/>
          </w:tcPr>
          <w:p w:rsidR="002D596A" w:rsidRDefault="002D596A" w:rsidP="0051190C">
            <w:pPr>
              <w:ind w:left="113" w:right="113"/>
              <w:rPr>
                <w:sz w:val="28"/>
              </w:rPr>
            </w:pPr>
            <w:r>
              <w:rPr>
                <w:sz w:val="28"/>
              </w:rPr>
              <w:t>Група спостережень</w:t>
            </w:r>
          </w:p>
        </w:tc>
        <w:tc>
          <w:tcPr>
            <w:tcW w:w="0" w:type="auto"/>
            <w:gridSpan w:val="2"/>
            <w:vAlign w:val="center"/>
          </w:tcPr>
          <w:p w:rsidR="002D596A" w:rsidRDefault="002D596A" w:rsidP="0051190C">
            <w:pPr>
              <w:jc w:val="center"/>
              <w:rPr>
                <w:sz w:val="28"/>
              </w:rPr>
            </w:pPr>
            <w:r>
              <w:rPr>
                <w:sz w:val="28"/>
              </w:rPr>
              <w:t>Загальна кількість зубів</w:t>
            </w:r>
          </w:p>
        </w:tc>
        <w:tc>
          <w:tcPr>
            <w:tcW w:w="0" w:type="auto"/>
            <w:gridSpan w:val="4"/>
            <w:vAlign w:val="center"/>
          </w:tcPr>
          <w:p w:rsidR="002D596A" w:rsidRDefault="002D596A" w:rsidP="0051190C">
            <w:pPr>
              <w:jc w:val="center"/>
              <w:rPr>
                <w:sz w:val="28"/>
              </w:rPr>
            </w:pPr>
            <w:r>
              <w:rPr>
                <w:sz w:val="28"/>
              </w:rPr>
              <w:t>Анатомічні групи зубів</w:t>
            </w:r>
          </w:p>
        </w:tc>
      </w:tr>
      <w:tr w:rsidR="002D596A" w:rsidTr="0051190C">
        <w:tblPrEx>
          <w:tblCellMar>
            <w:top w:w="0" w:type="dxa"/>
            <w:bottom w:w="0" w:type="dxa"/>
          </w:tblCellMar>
        </w:tblPrEx>
        <w:trPr>
          <w:cantSplit/>
          <w:trHeight w:val="1600"/>
        </w:trPr>
        <w:tc>
          <w:tcPr>
            <w:tcW w:w="0" w:type="auto"/>
            <w:vMerge/>
          </w:tcPr>
          <w:p w:rsidR="002D596A" w:rsidRDefault="002D596A" w:rsidP="0051190C">
            <w:pPr>
              <w:rPr>
                <w:sz w:val="28"/>
              </w:rPr>
            </w:pPr>
          </w:p>
        </w:tc>
        <w:tc>
          <w:tcPr>
            <w:tcW w:w="0" w:type="auto"/>
            <w:vMerge/>
          </w:tcPr>
          <w:p w:rsidR="002D596A" w:rsidRDefault="002D596A" w:rsidP="0051190C">
            <w:pPr>
              <w:rPr>
                <w:sz w:val="28"/>
              </w:rPr>
            </w:pPr>
          </w:p>
        </w:tc>
        <w:tc>
          <w:tcPr>
            <w:tcW w:w="0" w:type="auto"/>
            <w:vMerge/>
          </w:tcPr>
          <w:p w:rsidR="002D596A" w:rsidRDefault="002D596A" w:rsidP="0051190C">
            <w:pPr>
              <w:rPr>
                <w:sz w:val="28"/>
              </w:rPr>
            </w:pPr>
          </w:p>
        </w:tc>
        <w:tc>
          <w:tcPr>
            <w:tcW w:w="0" w:type="auto"/>
            <w:vAlign w:val="center"/>
          </w:tcPr>
          <w:p w:rsidR="002D596A" w:rsidRDefault="002D596A" w:rsidP="0051190C">
            <w:pPr>
              <w:jc w:val="center"/>
              <w:rPr>
                <w:sz w:val="28"/>
              </w:rPr>
            </w:pPr>
            <w:r>
              <w:rPr>
                <w:sz w:val="28"/>
              </w:rPr>
              <w:t>абс</w:t>
            </w:r>
          </w:p>
        </w:tc>
        <w:tc>
          <w:tcPr>
            <w:tcW w:w="0" w:type="auto"/>
            <w:vAlign w:val="center"/>
          </w:tcPr>
          <w:p w:rsidR="002D596A" w:rsidRDefault="002D596A" w:rsidP="0051190C">
            <w:pPr>
              <w:jc w:val="center"/>
              <w:rPr>
                <w:sz w:val="28"/>
              </w:rPr>
            </w:pPr>
            <w:r>
              <w:rPr>
                <w:sz w:val="28"/>
              </w:rPr>
              <w:t>%</w:t>
            </w:r>
          </w:p>
        </w:tc>
        <w:tc>
          <w:tcPr>
            <w:tcW w:w="0" w:type="auto"/>
            <w:textDirection w:val="btLr"/>
            <w:vAlign w:val="center"/>
          </w:tcPr>
          <w:p w:rsidR="002D596A" w:rsidRDefault="002D596A" w:rsidP="0051190C">
            <w:pPr>
              <w:ind w:left="113" w:right="113"/>
              <w:rPr>
                <w:sz w:val="28"/>
              </w:rPr>
            </w:pPr>
            <w:r>
              <w:rPr>
                <w:sz w:val="28"/>
              </w:rPr>
              <w:t>Різці</w:t>
            </w:r>
          </w:p>
        </w:tc>
        <w:tc>
          <w:tcPr>
            <w:tcW w:w="0" w:type="auto"/>
            <w:textDirection w:val="btLr"/>
            <w:vAlign w:val="center"/>
          </w:tcPr>
          <w:p w:rsidR="002D596A" w:rsidRDefault="002D596A" w:rsidP="0051190C">
            <w:pPr>
              <w:ind w:left="113" w:right="113"/>
              <w:rPr>
                <w:sz w:val="28"/>
              </w:rPr>
            </w:pPr>
            <w:r>
              <w:rPr>
                <w:sz w:val="28"/>
              </w:rPr>
              <w:t>Клики</w:t>
            </w:r>
          </w:p>
        </w:tc>
        <w:tc>
          <w:tcPr>
            <w:tcW w:w="0" w:type="auto"/>
            <w:textDirection w:val="btLr"/>
            <w:vAlign w:val="center"/>
          </w:tcPr>
          <w:p w:rsidR="002D596A" w:rsidRDefault="002D596A" w:rsidP="0051190C">
            <w:pPr>
              <w:ind w:left="113" w:right="113"/>
              <w:rPr>
                <w:sz w:val="28"/>
              </w:rPr>
            </w:pPr>
            <w:r>
              <w:rPr>
                <w:sz w:val="28"/>
              </w:rPr>
              <w:t>Премоляри</w:t>
            </w:r>
          </w:p>
        </w:tc>
        <w:tc>
          <w:tcPr>
            <w:tcW w:w="0" w:type="auto"/>
            <w:textDirection w:val="btLr"/>
            <w:vAlign w:val="center"/>
          </w:tcPr>
          <w:p w:rsidR="002D596A" w:rsidRDefault="002D596A" w:rsidP="0051190C">
            <w:pPr>
              <w:ind w:left="113" w:right="113"/>
              <w:rPr>
                <w:sz w:val="28"/>
              </w:rPr>
            </w:pPr>
            <w:r>
              <w:rPr>
                <w:sz w:val="28"/>
              </w:rPr>
              <w:t>Моляри</w:t>
            </w:r>
          </w:p>
        </w:tc>
      </w:tr>
      <w:tr w:rsidR="002D596A" w:rsidTr="0051190C">
        <w:tblPrEx>
          <w:tblCellMar>
            <w:top w:w="0" w:type="dxa"/>
            <w:bottom w:w="0" w:type="dxa"/>
          </w:tblCellMar>
        </w:tblPrEx>
        <w:trPr>
          <w:cantSplit/>
          <w:trHeight w:val="533"/>
        </w:trPr>
        <w:tc>
          <w:tcPr>
            <w:tcW w:w="0" w:type="auto"/>
            <w:vMerge w:val="restart"/>
          </w:tcPr>
          <w:p w:rsidR="002D596A" w:rsidRDefault="002D596A" w:rsidP="0051190C">
            <w:pPr>
              <w:rPr>
                <w:sz w:val="28"/>
              </w:rPr>
            </w:pPr>
          </w:p>
        </w:tc>
        <w:tc>
          <w:tcPr>
            <w:tcW w:w="0" w:type="auto"/>
            <w:vMerge w:val="restart"/>
            <w:vAlign w:val="center"/>
          </w:tcPr>
          <w:p w:rsidR="002D596A" w:rsidRDefault="002D596A" w:rsidP="0051190C">
            <w:pPr>
              <w:jc w:val="center"/>
              <w:rPr>
                <w:sz w:val="28"/>
              </w:rPr>
            </w:pPr>
            <w:r>
              <w:rPr>
                <w:sz w:val="28"/>
              </w:rPr>
              <w:t>Гострий серозний періодонтит</w:t>
            </w:r>
          </w:p>
        </w:tc>
        <w:tc>
          <w:tcPr>
            <w:tcW w:w="0" w:type="auto"/>
            <w:vAlign w:val="center"/>
          </w:tcPr>
          <w:p w:rsidR="002D596A" w:rsidRDefault="002D596A" w:rsidP="0051190C">
            <w:pPr>
              <w:pStyle w:val="1"/>
              <w:rPr>
                <w:b w:val="0"/>
                <w:bCs w:val="0"/>
              </w:rPr>
            </w:pPr>
            <w:r>
              <w:rPr>
                <w:b w:val="0"/>
                <w:bCs w:val="0"/>
              </w:rPr>
              <w:t>Основна</w:t>
            </w:r>
          </w:p>
        </w:tc>
        <w:tc>
          <w:tcPr>
            <w:tcW w:w="0" w:type="auto"/>
            <w:vAlign w:val="center"/>
          </w:tcPr>
          <w:p w:rsidR="002D596A" w:rsidRDefault="002D596A" w:rsidP="0051190C">
            <w:pPr>
              <w:jc w:val="center"/>
              <w:rPr>
                <w:sz w:val="28"/>
              </w:rPr>
            </w:pPr>
            <w:r>
              <w:rPr>
                <w:sz w:val="28"/>
              </w:rPr>
              <w:t>8</w:t>
            </w:r>
          </w:p>
        </w:tc>
        <w:tc>
          <w:tcPr>
            <w:tcW w:w="0" w:type="auto"/>
            <w:vAlign w:val="center"/>
          </w:tcPr>
          <w:p w:rsidR="002D596A" w:rsidRDefault="002D596A" w:rsidP="0051190C">
            <w:pPr>
              <w:jc w:val="center"/>
              <w:rPr>
                <w:sz w:val="28"/>
              </w:rPr>
            </w:pPr>
            <w:r>
              <w:rPr>
                <w:sz w:val="28"/>
              </w:rPr>
              <w:t>8,33</w:t>
            </w:r>
          </w:p>
        </w:tc>
        <w:tc>
          <w:tcPr>
            <w:tcW w:w="0" w:type="auto"/>
            <w:vAlign w:val="center"/>
          </w:tcPr>
          <w:p w:rsidR="002D596A" w:rsidRDefault="002D596A" w:rsidP="0051190C">
            <w:pPr>
              <w:jc w:val="center"/>
              <w:rPr>
                <w:sz w:val="28"/>
              </w:rPr>
            </w:pPr>
            <w:r>
              <w:rPr>
                <w:sz w:val="28"/>
              </w:rPr>
              <w:t>2</w:t>
            </w:r>
          </w:p>
        </w:tc>
        <w:tc>
          <w:tcPr>
            <w:tcW w:w="0" w:type="auto"/>
            <w:vAlign w:val="center"/>
          </w:tcPr>
          <w:p w:rsidR="002D596A" w:rsidRDefault="002D596A" w:rsidP="0051190C">
            <w:pPr>
              <w:jc w:val="center"/>
              <w:rPr>
                <w:sz w:val="28"/>
              </w:rPr>
            </w:pPr>
            <w:r>
              <w:rPr>
                <w:sz w:val="28"/>
              </w:rPr>
              <w:t>2</w:t>
            </w:r>
          </w:p>
        </w:tc>
        <w:tc>
          <w:tcPr>
            <w:tcW w:w="0" w:type="auto"/>
            <w:vAlign w:val="center"/>
          </w:tcPr>
          <w:p w:rsidR="002D596A" w:rsidRDefault="002D596A" w:rsidP="0051190C">
            <w:pPr>
              <w:jc w:val="center"/>
              <w:rPr>
                <w:sz w:val="28"/>
              </w:rPr>
            </w:pPr>
            <w:r>
              <w:rPr>
                <w:sz w:val="28"/>
              </w:rPr>
              <w:t>2</w:t>
            </w:r>
          </w:p>
        </w:tc>
        <w:tc>
          <w:tcPr>
            <w:tcW w:w="0" w:type="auto"/>
            <w:vAlign w:val="center"/>
          </w:tcPr>
          <w:p w:rsidR="002D596A" w:rsidRDefault="002D596A" w:rsidP="0051190C">
            <w:pPr>
              <w:jc w:val="center"/>
              <w:rPr>
                <w:sz w:val="28"/>
              </w:rPr>
            </w:pPr>
            <w:r>
              <w:rPr>
                <w:sz w:val="28"/>
              </w:rPr>
              <w:t>2</w:t>
            </w:r>
          </w:p>
        </w:tc>
      </w:tr>
      <w:tr w:rsidR="002D596A" w:rsidTr="0051190C">
        <w:tblPrEx>
          <w:tblCellMar>
            <w:top w:w="0" w:type="dxa"/>
            <w:bottom w:w="0" w:type="dxa"/>
          </w:tblCellMar>
        </w:tblPrEx>
        <w:trPr>
          <w:cantSplit/>
          <w:trHeight w:val="541"/>
        </w:trPr>
        <w:tc>
          <w:tcPr>
            <w:tcW w:w="0" w:type="auto"/>
            <w:vMerge/>
          </w:tcPr>
          <w:p w:rsidR="002D596A" w:rsidRDefault="002D596A" w:rsidP="0051190C">
            <w:pPr>
              <w:rPr>
                <w:sz w:val="28"/>
              </w:rPr>
            </w:pPr>
          </w:p>
        </w:tc>
        <w:tc>
          <w:tcPr>
            <w:tcW w:w="0" w:type="auto"/>
            <w:vMerge/>
          </w:tcPr>
          <w:p w:rsidR="002D596A" w:rsidRDefault="002D596A" w:rsidP="0051190C">
            <w:pPr>
              <w:rPr>
                <w:sz w:val="28"/>
              </w:rPr>
            </w:pPr>
          </w:p>
        </w:tc>
        <w:tc>
          <w:tcPr>
            <w:tcW w:w="0" w:type="auto"/>
            <w:vAlign w:val="center"/>
          </w:tcPr>
          <w:p w:rsidR="002D596A" w:rsidRDefault="002D596A" w:rsidP="0051190C">
            <w:pPr>
              <w:rPr>
                <w:sz w:val="28"/>
              </w:rPr>
            </w:pPr>
            <w:r>
              <w:rPr>
                <w:sz w:val="28"/>
              </w:rPr>
              <w:t>Контр.</w:t>
            </w:r>
          </w:p>
        </w:tc>
        <w:tc>
          <w:tcPr>
            <w:tcW w:w="0" w:type="auto"/>
            <w:vAlign w:val="center"/>
          </w:tcPr>
          <w:p w:rsidR="002D596A" w:rsidRDefault="002D596A" w:rsidP="0051190C">
            <w:pPr>
              <w:jc w:val="center"/>
              <w:rPr>
                <w:sz w:val="28"/>
              </w:rPr>
            </w:pPr>
            <w:r>
              <w:rPr>
                <w:sz w:val="28"/>
              </w:rPr>
              <w:t>2</w:t>
            </w:r>
          </w:p>
        </w:tc>
        <w:tc>
          <w:tcPr>
            <w:tcW w:w="0" w:type="auto"/>
            <w:vAlign w:val="center"/>
          </w:tcPr>
          <w:p w:rsidR="002D596A" w:rsidRDefault="002D596A" w:rsidP="0051190C">
            <w:pPr>
              <w:jc w:val="center"/>
              <w:rPr>
                <w:sz w:val="28"/>
              </w:rPr>
            </w:pPr>
            <w:r>
              <w:rPr>
                <w:sz w:val="28"/>
              </w:rPr>
              <w:t>4,35</w:t>
            </w:r>
          </w:p>
        </w:tc>
        <w:tc>
          <w:tcPr>
            <w:tcW w:w="0" w:type="auto"/>
            <w:vAlign w:val="center"/>
          </w:tcPr>
          <w:p w:rsidR="002D596A" w:rsidRDefault="002D596A" w:rsidP="0051190C">
            <w:pPr>
              <w:jc w:val="center"/>
              <w:rPr>
                <w:sz w:val="28"/>
              </w:rPr>
            </w:pPr>
            <w:r>
              <w:rPr>
                <w:sz w:val="28"/>
              </w:rPr>
              <w:t>0</w:t>
            </w:r>
          </w:p>
        </w:tc>
        <w:tc>
          <w:tcPr>
            <w:tcW w:w="0" w:type="auto"/>
            <w:vAlign w:val="center"/>
          </w:tcPr>
          <w:p w:rsidR="002D596A" w:rsidRDefault="002D596A" w:rsidP="0051190C">
            <w:pPr>
              <w:jc w:val="center"/>
              <w:rPr>
                <w:sz w:val="28"/>
              </w:rPr>
            </w:pPr>
            <w:r>
              <w:rPr>
                <w:sz w:val="28"/>
              </w:rPr>
              <w:t>1</w:t>
            </w:r>
          </w:p>
        </w:tc>
        <w:tc>
          <w:tcPr>
            <w:tcW w:w="0" w:type="auto"/>
            <w:vAlign w:val="center"/>
          </w:tcPr>
          <w:p w:rsidR="002D596A" w:rsidRDefault="002D596A" w:rsidP="0051190C">
            <w:pPr>
              <w:jc w:val="center"/>
              <w:rPr>
                <w:sz w:val="28"/>
              </w:rPr>
            </w:pPr>
            <w:r>
              <w:rPr>
                <w:sz w:val="28"/>
              </w:rPr>
              <w:t>1</w:t>
            </w:r>
          </w:p>
        </w:tc>
        <w:tc>
          <w:tcPr>
            <w:tcW w:w="0" w:type="auto"/>
            <w:vAlign w:val="center"/>
          </w:tcPr>
          <w:p w:rsidR="002D596A" w:rsidRDefault="002D596A" w:rsidP="0051190C">
            <w:pPr>
              <w:jc w:val="center"/>
              <w:rPr>
                <w:sz w:val="28"/>
              </w:rPr>
            </w:pPr>
            <w:r>
              <w:rPr>
                <w:sz w:val="28"/>
              </w:rPr>
              <w:t>0</w:t>
            </w:r>
          </w:p>
        </w:tc>
      </w:tr>
      <w:tr w:rsidR="002D596A" w:rsidTr="0051190C">
        <w:tblPrEx>
          <w:tblCellMar>
            <w:top w:w="0" w:type="dxa"/>
            <w:bottom w:w="0" w:type="dxa"/>
          </w:tblCellMar>
        </w:tblPrEx>
        <w:trPr>
          <w:cantSplit/>
          <w:trHeight w:val="519"/>
        </w:trPr>
        <w:tc>
          <w:tcPr>
            <w:tcW w:w="0" w:type="auto"/>
            <w:vMerge w:val="restart"/>
          </w:tcPr>
          <w:p w:rsidR="002D596A" w:rsidRDefault="002D596A" w:rsidP="0051190C">
            <w:pPr>
              <w:rPr>
                <w:sz w:val="28"/>
              </w:rPr>
            </w:pPr>
          </w:p>
        </w:tc>
        <w:tc>
          <w:tcPr>
            <w:tcW w:w="0" w:type="auto"/>
            <w:vMerge w:val="restart"/>
            <w:vAlign w:val="center"/>
          </w:tcPr>
          <w:p w:rsidR="002D596A" w:rsidRDefault="002D596A" w:rsidP="0051190C">
            <w:pPr>
              <w:jc w:val="center"/>
              <w:rPr>
                <w:sz w:val="28"/>
              </w:rPr>
            </w:pPr>
            <w:r>
              <w:rPr>
                <w:sz w:val="28"/>
              </w:rPr>
              <w:t>Гострий гнійний періодонтит</w:t>
            </w:r>
          </w:p>
        </w:tc>
        <w:tc>
          <w:tcPr>
            <w:tcW w:w="0" w:type="auto"/>
            <w:vAlign w:val="center"/>
          </w:tcPr>
          <w:p w:rsidR="002D596A" w:rsidRDefault="002D596A" w:rsidP="0051190C">
            <w:pPr>
              <w:rPr>
                <w:sz w:val="28"/>
              </w:rPr>
            </w:pPr>
            <w:r>
              <w:rPr>
                <w:sz w:val="28"/>
              </w:rPr>
              <w:t>Основна</w:t>
            </w:r>
          </w:p>
        </w:tc>
        <w:tc>
          <w:tcPr>
            <w:tcW w:w="0" w:type="auto"/>
            <w:vAlign w:val="center"/>
          </w:tcPr>
          <w:p w:rsidR="002D596A" w:rsidRDefault="002D596A" w:rsidP="0051190C">
            <w:pPr>
              <w:jc w:val="center"/>
              <w:rPr>
                <w:sz w:val="28"/>
              </w:rPr>
            </w:pPr>
            <w:r>
              <w:rPr>
                <w:sz w:val="28"/>
              </w:rPr>
              <w:t>16</w:t>
            </w:r>
          </w:p>
        </w:tc>
        <w:tc>
          <w:tcPr>
            <w:tcW w:w="0" w:type="auto"/>
            <w:vAlign w:val="center"/>
          </w:tcPr>
          <w:p w:rsidR="002D596A" w:rsidRDefault="002D596A" w:rsidP="0051190C">
            <w:pPr>
              <w:jc w:val="center"/>
              <w:rPr>
                <w:sz w:val="28"/>
              </w:rPr>
            </w:pPr>
            <w:r>
              <w:rPr>
                <w:sz w:val="28"/>
              </w:rPr>
              <w:t>16,67</w:t>
            </w:r>
          </w:p>
        </w:tc>
        <w:tc>
          <w:tcPr>
            <w:tcW w:w="0" w:type="auto"/>
            <w:vAlign w:val="center"/>
          </w:tcPr>
          <w:p w:rsidR="002D596A" w:rsidRDefault="002D596A" w:rsidP="0051190C">
            <w:pPr>
              <w:jc w:val="center"/>
              <w:rPr>
                <w:sz w:val="28"/>
              </w:rPr>
            </w:pPr>
            <w:r>
              <w:rPr>
                <w:sz w:val="28"/>
              </w:rPr>
              <w:t>2</w:t>
            </w:r>
          </w:p>
        </w:tc>
        <w:tc>
          <w:tcPr>
            <w:tcW w:w="0" w:type="auto"/>
            <w:vAlign w:val="center"/>
          </w:tcPr>
          <w:p w:rsidR="002D596A" w:rsidRDefault="002D596A" w:rsidP="0051190C">
            <w:pPr>
              <w:jc w:val="center"/>
              <w:rPr>
                <w:sz w:val="28"/>
              </w:rPr>
            </w:pPr>
            <w:r>
              <w:rPr>
                <w:sz w:val="28"/>
              </w:rPr>
              <w:t>4</w:t>
            </w:r>
          </w:p>
        </w:tc>
        <w:tc>
          <w:tcPr>
            <w:tcW w:w="0" w:type="auto"/>
            <w:vAlign w:val="center"/>
          </w:tcPr>
          <w:p w:rsidR="002D596A" w:rsidRDefault="002D596A" w:rsidP="0051190C">
            <w:pPr>
              <w:jc w:val="center"/>
              <w:rPr>
                <w:sz w:val="28"/>
              </w:rPr>
            </w:pPr>
            <w:r>
              <w:rPr>
                <w:sz w:val="28"/>
              </w:rPr>
              <w:t>6</w:t>
            </w:r>
          </w:p>
        </w:tc>
        <w:tc>
          <w:tcPr>
            <w:tcW w:w="0" w:type="auto"/>
            <w:vAlign w:val="center"/>
          </w:tcPr>
          <w:p w:rsidR="002D596A" w:rsidRDefault="002D596A" w:rsidP="0051190C">
            <w:pPr>
              <w:jc w:val="center"/>
              <w:rPr>
                <w:sz w:val="28"/>
              </w:rPr>
            </w:pPr>
            <w:r>
              <w:rPr>
                <w:sz w:val="28"/>
              </w:rPr>
              <w:t>4</w:t>
            </w:r>
          </w:p>
        </w:tc>
      </w:tr>
      <w:tr w:rsidR="002D596A" w:rsidTr="0051190C">
        <w:tblPrEx>
          <w:tblCellMar>
            <w:top w:w="0" w:type="dxa"/>
            <w:bottom w:w="0" w:type="dxa"/>
          </w:tblCellMar>
        </w:tblPrEx>
        <w:trPr>
          <w:cantSplit/>
          <w:trHeight w:val="541"/>
        </w:trPr>
        <w:tc>
          <w:tcPr>
            <w:tcW w:w="0" w:type="auto"/>
            <w:vMerge/>
          </w:tcPr>
          <w:p w:rsidR="002D596A" w:rsidRDefault="002D596A" w:rsidP="0051190C">
            <w:pPr>
              <w:rPr>
                <w:sz w:val="28"/>
              </w:rPr>
            </w:pPr>
          </w:p>
        </w:tc>
        <w:tc>
          <w:tcPr>
            <w:tcW w:w="0" w:type="auto"/>
            <w:vMerge/>
          </w:tcPr>
          <w:p w:rsidR="002D596A" w:rsidRDefault="002D596A" w:rsidP="0051190C">
            <w:pPr>
              <w:rPr>
                <w:sz w:val="28"/>
              </w:rPr>
            </w:pPr>
          </w:p>
        </w:tc>
        <w:tc>
          <w:tcPr>
            <w:tcW w:w="0" w:type="auto"/>
            <w:vAlign w:val="center"/>
          </w:tcPr>
          <w:p w:rsidR="002D596A" w:rsidRDefault="002D596A" w:rsidP="0051190C">
            <w:pPr>
              <w:rPr>
                <w:sz w:val="28"/>
              </w:rPr>
            </w:pPr>
            <w:r>
              <w:rPr>
                <w:sz w:val="28"/>
              </w:rPr>
              <w:t>Контр.</w:t>
            </w:r>
          </w:p>
        </w:tc>
        <w:tc>
          <w:tcPr>
            <w:tcW w:w="0" w:type="auto"/>
            <w:vAlign w:val="center"/>
          </w:tcPr>
          <w:p w:rsidR="002D596A" w:rsidRDefault="002D596A" w:rsidP="0051190C">
            <w:pPr>
              <w:jc w:val="center"/>
              <w:rPr>
                <w:sz w:val="28"/>
              </w:rPr>
            </w:pPr>
            <w:r>
              <w:rPr>
                <w:sz w:val="28"/>
              </w:rPr>
              <w:t>5</w:t>
            </w:r>
          </w:p>
        </w:tc>
        <w:tc>
          <w:tcPr>
            <w:tcW w:w="0" w:type="auto"/>
            <w:vAlign w:val="center"/>
          </w:tcPr>
          <w:p w:rsidR="002D596A" w:rsidRDefault="002D596A" w:rsidP="0051190C">
            <w:pPr>
              <w:jc w:val="center"/>
              <w:rPr>
                <w:sz w:val="28"/>
              </w:rPr>
            </w:pPr>
            <w:r>
              <w:rPr>
                <w:sz w:val="28"/>
              </w:rPr>
              <w:t>10,87</w:t>
            </w:r>
          </w:p>
        </w:tc>
        <w:tc>
          <w:tcPr>
            <w:tcW w:w="0" w:type="auto"/>
            <w:vAlign w:val="center"/>
          </w:tcPr>
          <w:p w:rsidR="002D596A" w:rsidRDefault="002D596A" w:rsidP="0051190C">
            <w:pPr>
              <w:jc w:val="center"/>
              <w:rPr>
                <w:sz w:val="28"/>
              </w:rPr>
            </w:pPr>
            <w:r>
              <w:rPr>
                <w:sz w:val="28"/>
              </w:rPr>
              <w:t>1</w:t>
            </w:r>
          </w:p>
        </w:tc>
        <w:tc>
          <w:tcPr>
            <w:tcW w:w="0" w:type="auto"/>
            <w:vAlign w:val="center"/>
          </w:tcPr>
          <w:p w:rsidR="002D596A" w:rsidRDefault="002D596A" w:rsidP="0051190C">
            <w:pPr>
              <w:jc w:val="center"/>
              <w:rPr>
                <w:sz w:val="28"/>
              </w:rPr>
            </w:pPr>
            <w:r>
              <w:rPr>
                <w:sz w:val="28"/>
              </w:rPr>
              <w:t>1</w:t>
            </w:r>
          </w:p>
        </w:tc>
        <w:tc>
          <w:tcPr>
            <w:tcW w:w="0" w:type="auto"/>
            <w:vAlign w:val="center"/>
          </w:tcPr>
          <w:p w:rsidR="002D596A" w:rsidRDefault="002D596A" w:rsidP="0051190C">
            <w:pPr>
              <w:jc w:val="center"/>
              <w:rPr>
                <w:sz w:val="28"/>
              </w:rPr>
            </w:pPr>
            <w:r>
              <w:rPr>
                <w:sz w:val="28"/>
              </w:rPr>
              <w:t>2</w:t>
            </w:r>
          </w:p>
        </w:tc>
        <w:tc>
          <w:tcPr>
            <w:tcW w:w="0" w:type="auto"/>
            <w:vAlign w:val="center"/>
          </w:tcPr>
          <w:p w:rsidR="002D596A" w:rsidRDefault="002D596A" w:rsidP="0051190C">
            <w:pPr>
              <w:jc w:val="center"/>
              <w:rPr>
                <w:sz w:val="28"/>
              </w:rPr>
            </w:pPr>
            <w:r>
              <w:rPr>
                <w:sz w:val="28"/>
              </w:rPr>
              <w:t>1</w:t>
            </w:r>
          </w:p>
        </w:tc>
      </w:tr>
      <w:tr w:rsidR="002D596A" w:rsidTr="0051190C">
        <w:tblPrEx>
          <w:tblCellMar>
            <w:top w:w="0" w:type="dxa"/>
            <w:bottom w:w="0" w:type="dxa"/>
          </w:tblCellMar>
        </w:tblPrEx>
        <w:trPr>
          <w:cantSplit/>
          <w:trHeight w:val="541"/>
        </w:trPr>
        <w:tc>
          <w:tcPr>
            <w:tcW w:w="0" w:type="auto"/>
            <w:vMerge w:val="restart"/>
          </w:tcPr>
          <w:p w:rsidR="002D596A" w:rsidRDefault="002D596A" w:rsidP="0051190C">
            <w:pPr>
              <w:rPr>
                <w:sz w:val="28"/>
              </w:rPr>
            </w:pPr>
          </w:p>
        </w:tc>
        <w:tc>
          <w:tcPr>
            <w:tcW w:w="0" w:type="auto"/>
            <w:vMerge w:val="restart"/>
            <w:vAlign w:val="center"/>
          </w:tcPr>
          <w:p w:rsidR="002D596A" w:rsidRDefault="002D596A" w:rsidP="0051190C">
            <w:pPr>
              <w:jc w:val="center"/>
              <w:rPr>
                <w:sz w:val="28"/>
              </w:rPr>
            </w:pPr>
            <w:r>
              <w:rPr>
                <w:sz w:val="28"/>
              </w:rPr>
              <w:t>Загострення хронічного періодонтиту</w:t>
            </w:r>
          </w:p>
        </w:tc>
        <w:tc>
          <w:tcPr>
            <w:tcW w:w="0" w:type="auto"/>
            <w:vAlign w:val="center"/>
          </w:tcPr>
          <w:p w:rsidR="002D596A" w:rsidRDefault="002D596A" w:rsidP="0051190C">
            <w:pPr>
              <w:pStyle w:val="1"/>
              <w:rPr>
                <w:b w:val="0"/>
                <w:bCs w:val="0"/>
              </w:rPr>
            </w:pPr>
            <w:r>
              <w:rPr>
                <w:b w:val="0"/>
                <w:bCs w:val="0"/>
              </w:rPr>
              <w:t>Основна</w:t>
            </w:r>
          </w:p>
        </w:tc>
        <w:tc>
          <w:tcPr>
            <w:tcW w:w="0" w:type="auto"/>
            <w:vAlign w:val="center"/>
          </w:tcPr>
          <w:p w:rsidR="002D596A" w:rsidRDefault="002D596A" w:rsidP="0051190C">
            <w:pPr>
              <w:jc w:val="center"/>
              <w:rPr>
                <w:sz w:val="28"/>
              </w:rPr>
            </w:pPr>
            <w:r>
              <w:rPr>
                <w:sz w:val="28"/>
              </w:rPr>
              <w:t>34</w:t>
            </w:r>
          </w:p>
        </w:tc>
        <w:tc>
          <w:tcPr>
            <w:tcW w:w="0" w:type="auto"/>
            <w:vAlign w:val="center"/>
          </w:tcPr>
          <w:p w:rsidR="002D596A" w:rsidRDefault="002D596A" w:rsidP="0051190C">
            <w:pPr>
              <w:jc w:val="center"/>
              <w:rPr>
                <w:sz w:val="28"/>
              </w:rPr>
            </w:pPr>
            <w:r>
              <w:rPr>
                <w:sz w:val="28"/>
              </w:rPr>
              <w:t>35,42</w:t>
            </w:r>
          </w:p>
        </w:tc>
        <w:tc>
          <w:tcPr>
            <w:tcW w:w="0" w:type="auto"/>
            <w:vAlign w:val="center"/>
          </w:tcPr>
          <w:p w:rsidR="002D596A" w:rsidRDefault="002D596A" w:rsidP="0051190C">
            <w:pPr>
              <w:jc w:val="center"/>
              <w:rPr>
                <w:sz w:val="28"/>
              </w:rPr>
            </w:pPr>
            <w:r>
              <w:rPr>
                <w:sz w:val="28"/>
              </w:rPr>
              <w:t>8</w:t>
            </w:r>
          </w:p>
        </w:tc>
        <w:tc>
          <w:tcPr>
            <w:tcW w:w="0" w:type="auto"/>
            <w:vAlign w:val="center"/>
          </w:tcPr>
          <w:p w:rsidR="002D596A" w:rsidRDefault="002D596A" w:rsidP="0051190C">
            <w:pPr>
              <w:jc w:val="center"/>
              <w:rPr>
                <w:sz w:val="28"/>
              </w:rPr>
            </w:pPr>
            <w:r>
              <w:rPr>
                <w:sz w:val="28"/>
              </w:rPr>
              <w:t>3</w:t>
            </w:r>
          </w:p>
        </w:tc>
        <w:tc>
          <w:tcPr>
            <w:tcW w:w="0" w:type="auto"/>
            <w:vAlign w:val="center"/>
          </w:tcPr>
          <w:p w:rsidR="002D596A" w:rsidRDefault="002D596A" w:rsidP="0051190C">
            <w:pPr>
              <w:jc w:val="center"/>
              <w:rPr>
                <w:sz w:val="28"/>
              </w:rPr>
            </w:pPr>
            <w:r>
              <w:rPr>
                <w:sz w:val="28"/>
              </w:rPr>
              <w:t>10</w:t>
            </w:r>
          </w:p>
        </w:tc>
        <w:tc>
          <w:tcPr>
            <w:tcW w:w="0" w:type="auto"/>
            <w:vAlign w:val="center"/>
          </w:tcPr>
          <w:p w:rsidR="002D596A" w:rsidRDefault="002D596A" w:rsidP="0051190C">
            <w:pPr>
              <w:jc w:val="center"/>
              <w:rPr>
                <w:sz w:val="28"/>
              </w:rPr>
            </w:pPr>
            <w:r>
              <w:rPr>
                <w:sz w:val="28"/>
              </w:rPr>
              <w:t>13</w:t>
            </w:r>
          </w:p>
        </w:tc>
      </w:tr>
      <w:tr w:rsidR="002D596A" w:rsidTr="0051190C">
        <w:tblPrEx>
          <w:tblCellMar>
            <w:top w:w="0" w:type="dxa"/>
            <w:bottom w:w="0" w:type="dxa"/>
          </w:tblCellMar>
        </w:tblPrEx>
        <w:trPr>
          <w:cantSplit/>
          <w:trHeight w:val="541"/>
        </w:trPr>
        <w:tc>
          <w:tcPr>
            <w:tcW w:w="0" w:type="auto"/>
            <w:vMerge/>
          </w:tcPr>
          <w:p w:rsidR="002D596A" w:rsidRDefault="002D596A" w:rsidP="0051190C">
            <w:pPr>
              <w:rPr>
                <w:sz w:val="28"/>
              </w:rPr>
            </w:pPr>
          </w:p>
        </w:tc>
        <w:tc>
          <w:tcPr>
            <w:tcW w:w="0" w:type="auto"/>
            <w:vMerge/>
            <w:vAlign w:val="center"/>
          </w:tcPr>
          <w:p w:rsidR="002D596A" w:rsidRDefault="002D596A" w:rsidP="0051190C">
            <w:pPr>
              <w:jc w:val="center"/>
              <w:rPr>
                <w:sz w:val="28"/>
              </w:rPr>
            </w:pPr>
          </w:p>
        </w:tc>
        <w:tc>
          <w:tcPr>
            <w:tcW w:w="0" w:type="auto"/>
            <w:vAlign w:val="center"/>
          </w:tcPr>
          <w:p w:rsidR="002D596A" w:rsidRDefault="002D596A" w:rsidP="0051190C">
            <w:pPr>
              <w:rPr>
                <w:sz w:val="28"/>
              </w:rPr>
            </w:pPr>
            <w:r>
              <w:rPr>
                <w:sz w:val="28"/>
              </w:rPr>
              <w:t>Контр.</w:t>
            </w:r>
          </w:p>
        </w:tc>
        <w:tc>
          <w:tcPr>
            <w:tcW w:w="0" w:type="auto"/>
            <w:vAlign w:val="center"/>
          </w:tcPr>
          <w:p w:rsidR="002D596A" w:rsidRDefault="002D596A" w:rsidP="0051190C">
            <w:pPr>
              <w:jc w:val="center"/>
              <w:rPr>
                <w:sz w:val="28"/>
              </w:rPr>
            </w:pPr>
            <w:r>
              <w:rPr>
                <w:sz w:val="28"/>
              </w:rPr>
              <w:t>18</w:t>
            </w:r>
          </w:p>
        </w:tc>
        <w:tc>
          <w:tcPr>
            <w:tcW w:w="0" w:type="auto"/>
            <w:vAlign w:val="center"/>
          </w:tcPr>
          <w:p w:rsidR="002D596A" w:rsidRDefault="002D596A" w:rsidP="0051190C">
            <w:pPr>
              <w:jc w:val="center"/>
              <w:rPr>
                <w:sz w:val="28"/>
              </w:rPr>
            </w:pPr>
            <w:r>
              <w:rPr>
                <w:sz w:val="28"/>
              </w:rPr>
              <w:t>39,13</w:t>
            </w:r>
          </w:p>
        </w:tc>
        <w:tc>
          <w:tcPr>
            <w:tcW w:w="0" w:type="auto"/>
            <w:vAlign w:val="center"/>
          </w:tcPr>
          <w:p w:rsidR="002D596A" w:rsidRDefault="002D596A" w:rsidP="0051190C">
            <w:pPr>
              <w:jc w:val="center"/>
              <w:rPr>
                <w:sz w:val="28"/>
              </w:rPr>
            </w:pPr>
            <w:r>
              <w:rPr>
                <w:sz w:val="28"/>
              </w:rPr>
              <w:t>6</w:t>
            </w:r>
          </w:p>
        </w:tc>
        <w:tc>
          <w:tcPr>
            <w:tcW w:w="0" w:type="auto"/>
            <w:vAlign w:val="center"/>
          </w:tcPr>
          <w:p w:rsidR="002D596A" w:rsidRDefault="002D596A" w:rsidP="0051190C">
            <w:pPr>
              <w:jc w:val="center"/>
              <w:rPr>
                <w:sz w:val="28"/>
              </w:rPr>
            </w:pPr>
            <w:r>
              <w:rPr>
                <w:sz w:val="28"/>
              </w:rPr>
              <w:t>2</w:t>
            </w:r>
          </w:p>
        </w:tc>
        <w:tc>
          <w:tcPr>
            <w:tcW w:w="0" w:type="auto"/>
            <w:vAlign w:val="center"/>
          </w:tcPr>
          <w:p w:rsidR="002D596A" w:rsidRDefault="002D596A" w:rsidP="0051190C">
            <w:pPr>
              <w:jc w:val="center"/>
              <w:rPr>
                <w:sz w:val="28"/>
              </w:rPr>
            </w:pPr>
            <w:r>
              <w:rPr>
                <w:sz w:val="28"/>
              </w:rPr>
              <w:t>3</w:t>
            </w:r>
          </w:p>
        </w:tc>
        <w:tc>
          <w:tcPr>
            <w:tcW w:w="0" w:type="auto"/>
            <w:vAlign w:val="center"/>
          </w:tcPr>
          <w:p w:rsidR="002D596A" w:rsidRDefault="002D596A" w:rsidP="0051190C">
            <w:pPr>
              <w:jc w:val="center"/>
              <w:rPr>
                <w:sz w:val="28"/>
              </w:rPr>
            </w:pPr>
            <w:r>
              <w:rPr>
                <w:sz w:val="28"/>
              </w:rPr>
              <w:t>7</w:t>
            </w:r>
          </w:p>
        </w:tc>
      </w:tr>
      <w:tr w:rsidR="002D596A" w:rsidTr="0051190C">
        <w:tblPrEx>
          <w:tblCellMar>
            <w:top w:w="0" w:type="dxa"/>
            <w:bottom w:w="0" w:type="dxa"/>
          </w:tblCellMar>
        </w:tblPrEx>
        <w:trPr>
          <w:cantSplit/>
          <w:trHeight w:val="541"/>
        </w:trPr>
        <w:tc>
          <w:tcPr>
            <w:tcW w:w="0" w:type="auto"/>
            <w:vMerge w:val="restart"/>
          </w:tcPr>
          <w:p w:rsidR="002D596A" w:rsidRDefault="002D596A" w:rsidP="0051190C">
            <w:pPr>
              <w:rPr>
                <w:sz w:val="28"/>
              </w:rPr>
            </w:pPr>
          </w:p>
        </w:tc>
        <w:tc>
          <w:tcPr>
            <w:tcW w:w="0" w:type="auto"/>
            <w:vMerge w:val="restart"/>
            <w:vAlign w:val="center"/>
          </w:tcPr>
          <w:p w:rsidR="002D596A" w:rsidRDefault="002D596A" w:rsidP="0051190C">
            <w:pPr>
              <w:jc w:val="center"/>
              <w:rPr>
                <w:sz w:val="28"/>
              </w:rPr>
            </w:pPr>
            <w:r>
              <w:rPr>
                <w:sz w:val="28"/>
              </w:rPr>
              <w:t>Хронічний гранулюючий періодонтит</w:t>
            </w:r>
          </w:p>
        </w:tc>
        <w:tc>
          <w:tcPr>
            <w:tcW w:w="0" w:type="auto"/>
            <w:vAlign w:val="center"/>
          </w:tcPr>
          <w:p w:rsidR="002D596A" w:rsidRDefault="002D596A" w:rsidP="0051190C">
            <w:pPr>
              <w:rPr>
                <w:sz w:val="28"/>
              </w:rPr>
            </w:pPr>
            <w:r>
              <w:rPr>
                <w:sz w:val="28"/>
              </w:rPr>
              <w:t>Основна</w:t>
            </w:r>
          </w:p>
        </w:tc>
        <w:tc>
          <w:tcPr>
            <w:tcW w:w="0" w:type="auto"/>
            <w:vAlign w:val="center"/>
          </w:tcPr>
          <w:p w:rsidR="002D596A" w:rsidRDefault="002D596A" w:rsidP="0051190C">
            <w:pPr>
              <w:jc w:val="center"/>
              <w:rPr>
                <w:sz w:val="28"/>
              </w:rPr>
            </w:pPr>
            <w:r>
              <w:rPr>
                <w:sz w:val="28"/>
              </w:rPr>
              <w:t>18</w:t>
            </w:r>
          </w:p>
        </w:tc>
        <w:tc>
          <w:tcPr>
            <w:tcW w:w="0" w:type="auto"/>
            <w:vAlign w:val="center"/>
          </w:tcPr>
          <w:p w:rsidR="002D596A" w:rsidRDefault="002D596A" w:rsidP="0051190C">
            <w:pPr>
              <w:jc w:val="center"/>
              <w:rPr>
                <w:sz w:val="28"/>
              </w:rPr>
            </w:pPr>
            <w:r>
              <w:rPr>
                <w:sz w:val="28"/>
              </w:rPr>
              <w:t>18,75</w:t>
            </w:r>
          </w:p>
        </w:tc>
        <w:tc>
          <w:tcPr>
            <w:tcW w:w="0" w:type="auto"/>
            <w:vAlign w:val="center"/>
          </w:tcPr>
          <w:p w:rsidR="002D596A" w:rsidRDefault="002D596A" w:rsidP="0051190C">
            <w:pPr>
              <w:jc w:val="center"/>
              <w:rPr>
                <w:sz w:val="28"/>
              </w:rPr>
            </w:pPr>
            <w:r>
              <w:rPr>
                <w:sz w:val="28"/>
              </w:rPr>
              <w:t>5</w:t>
            </w:r>
          </w:p>
        </w:tc>
        <w:tc>
          <w:tcPr>
            <w:tcW w:w="0" w:type="auto"/>
            <w:vAlign w:val="center"/>
          </w:tcPr>
          <w:p w:rsidR="002D596A" w:rsidRDefault="002D596A" w:rsidP="0051190C">
            <w:pPr>
              <w:jc w:val="center"/>
              <w:rPr>
                <w:sz w:val="28"/>
              </w:rPr>
            </w:pPr>
            <w:r>
              <w:rPr>
                <w:sz w:val="28"/>
              </w:rPr>
              <w:t>1</w:t>
            </w:r>
          </w:p>
        </w:tc>
        <w:tc>
          <w:tcPr>
            <w:tcW w:w="0" w:type="auto"/>
            <w:vAlign w:val="center"/>
          </w:tcPr>
          <w:p w:rsidR="002D596A" w:rsidRDefault="002D596A" w:rsidP="0051190C">
            <w:pPr>
              <w:jc w:val="center"/>
              <w:rPr>
                <w:sz w:val="28"/>
              </w:rPr>
            </w:pPr>
            <w:r>
              <w:rPr>
                <w:sz w:val="28"/>
              </w:rPr>
              <w:t>4</w:t>
            </w:r>
          </w:p>
        </w:tc>
        <w:tc>
          <w:tcPr>
            <w:tcW w:w="0" w:type="auto"/>
            <w:vAlign w:val="center"/>
          </w:tcPr>
          <w:p w:rsidR="002D596A" w:rsidRDefault="002D596A" w:rsidP="0051190C">
            <w:pPr>
              <w:jc w:val="center"/>
              <w:rPr>
                <w:sz w:val="28"/>
              </w:rPr>
            </w:pPr>
            <w:r>
              <w:rPr>
                <w:sz w:val="28"/>
              </w:rPr>
              <w:t>8</w:t>
            </w:r>
          </w:p>
        </w:tc>
      </w:tr>
      <w:tr w:rsidR="002D596A" w:rsidTr="0051190C">
        <w:tblPrEx>
          <w:tblCellMar>
            <w:top w:w="0" w:type="dxa"/>
            <w:bottom w:w="0" w:type="dxa"/>
          </w:tblCellMar>
        </w:tblPrEx>
        <w:trPr>
          <w:cantSplit/>
          <w:trHeight w:val="541"/>
        </w:trPr>
        <w:tc>
          <w:tcPr>
            <w:tcW w:w="0" w:type="auto"/>
            <w:vMerge/>
          </w:tcPr>
          <w:p w:rsidR="002D596A" w:rsidRDefault="002D596A" w:rsidP="0051190C">
            <w:pPr>
              <w:rPr>
                <w:sz w:val="28"/>
              </w:rPr>
            </w:pPr>
          </w:p>
        </w:tc>
        <w:tc>
          <w:tcPr>
            <w:tcW w:w="0" w:type="auto"/>
            <w:vMerge/>
            <w:vAlign w:val="center"/>
          </w:tcPr>
          <w:p w:rsidR="002D596A" w:rsidRDefault="002D596A" w:rsidP="0051190C">
            <w:pPr>
              <w:jc w:val="center"/>
              <w:rPr>
                <w:sz w:val="28"/>
              </w:rPr>
            </w:pPr>
          </w:p>
        </w:tc>
        <w:tc>
          <w:tcPr>
            <w:tcW w:w="0" w:type="auto"/>
            <w:vAlign w:val="center"/>
          </w:tcPr>
          <w:p w:rsidR="002D596A" w:rsidRDefault="002D596A" w:rsidP="0051190C">
            <w:pPr>
              <w:rPr>
                <w:sz w:val="28"/>
              </w:rPr>
            </w:pPr>
            <w:r>
              <w:rPr>
                <w:sz w:val="28"/>
              </w:rPr>
              <w:t>Контр.</w:t>
            </w:r>
          </w:p>
        </w:tc>
        <w:tc>
          <w:tcPr>
            <w:tcW w:w="0" w:type="auto"/>
            <w:vAlign w:val="center"/>
          </w:tcPr>
          <w:p w:rsidR="002D596A" w:rsidRDefault="002D596A" w:rsidP="0051190C">
            <w:pPr>
              <w:jc w:val="center"/>
              <w:rPr>
                <w:sz w:val="28"/>
              </w:rPr>
            </w:pPr>
            <w:r>
              <w:rPr>
                <w:sz w:val="28"/>
              </w:rPr>
              <w:t>15</w:t>
            </w:r>
          </w:p>
        </w:tc>
        <w:tc>
          <w:tcPr>
            <w:tcW w:w="0" w:type="auto"/>
            <w:vAlign w:val="center"/>
          </w:tcPr>
          <w:p w:rsidR="002D596A" w:rsidRDefault="002D596A" w:rsidP="0051190C">
            <w:pPr>
              <w:jc w:val="center"/>
              <w:rPr>
                <w:sz w:val="28"/>
              </w:rPr>
            </w:pPr>
            <w:r>
              <w:rPr>
                <w:sz w:val="28"/>
              </w:rPr>
              <w:t>32,61</w:t>
            </w:r>
          </w:p>
        </w:tc>
        <w:tc>
          <w:tcPr>
            <w:tcW w:w="0" w:type="auto"/>
            <w:vAlign w:val="center"/>
          </w:tcPr>
          <w:p w:rsidR="002D596A" w:rsidRDefault="002D596A" w:rsidP="0051190C">
            <w:pPr>
              <w:jc w:val="center"/>
              <w:rPr>
                <w:sz w:val="28"/>
              </w:rPr>
            </w:pPr>
            <w:r>
              <w:rPr>
                <w:sz w:val="28"/>
              </w:rPr>
              <w:t>4</w:t>
            </w:r>
          </w:p>
        </w:tc>
        <w:tc>
          <w:tcPr>
            <w:tcW w:w="0" w:type="auto"/>
            <w:vAlign w:val="center"/>
          </w:tcPr>
          <w:p w:rsidR="002D596A" w:rsidRDefault="002D596A" w:rsidP="0051190C">
            <w:pPr>
              <w:jc w:val="center"/>
              <w:rPr>
                <w:sz w:val="28"/>
              </w:rPr>
            </w:pPr>
            <w:r>
              <w:rPr>
                <w:sz w:val="28"/>
              </w:rPr>
              <w:t>2</w:t>
            </w:r>
          </w:p>
        </w:tc>
        <w:tc>
          <w:tcPr>
            <w:tcW w:w="0" w:type="auto"/>
            <w:vAlign w:val="center"/>
          </w:tcPr>
          <w:p w:rsidR="002D596A" w:rsidRDefault="002D596A" w:rsidP="0051190C">
            <w:pPr>
              <w:jc w:val="center"/>
              <w:rPr>
                <w:sz w:val="28"/>
              </w:rPr>
            </w:pPr>
            <w:r>
              <w:rPr>
                <w:sz w:val="28"/>
              </w:rPr>
              <w:t>2</w:t>
            </w:r>
          </w:p>
        </w:tc>
        <w:tc>
          <w:tcPr>
            <w:tcW w:w="0" w:type="auto"/>
            <w:vAlign w:val="center"/>
          </w:tcPr>
          <w:p w:rsidR="002D596A" w:rsidRDefault="002D596A" w:rsidP="0051190C">
            <w:pPr>
              <w:jc w:val="center"/>
              <w:rPr>
                <w:sz w:val="28"/>
              </w:rPr>
            </w:pPr>
            <w:r>
              <w:rPr>
                <w:sz w:val="28"/>
              </w:rPr>
              <w:t>7</w:t>
            </w:r>
          </w:p>
        </w:tc>
      </w:tr>
      <w:tr w:rsidR="002D596A" w:rsidTr="0051190C">
        <w:tblPrEx>
          <w:tblCellMar>
            <w:top w:w="0" w:type="dxa"/>
            <w:bottom w:w="0" w:type="dxa"/>
          </w:tblCellMar>
        </w:tblPrEx>
        <w:trPr>
          <w:cantSplit/>
          <w:trHeight w:val="541"/>
        </w:trPr>
        <w:tc>
          <w:tcPr>
            <w:tcW w:w="0" w:type="auto"/>
            <w:vMerge w:val="restart"/>
          </w:tcPr>
          <w:p w:rsidR="002D596A" w:rsidRDefault="002D596A" w:rsidP="0051190C">
            <w:pPr>
              <w:rPr>
                <w:sz w:val="28"/>
              </w:rPr>
            </w:pPr>
          </w:p>
        </w:tc>
        <w:tc>
          <w:tcPr>
            <w:tcW w:w="0" w:type="auto"/>
            <w:vMerge w:val="restart"/>
            <w:vAlign w:val="center"/>
          </w:tcPr>
          <w:p w:rsidR="002D596A" w:rsidRDefault="002D596A" w:rsidP="0051190C">
            <w:pPr>
              <w:jc w:val="center"/>
              <w:rPr>
                <w:sz w:val="28"/>
              </w:rPr>
            </w:pPr>
            <w:r>
              <w:rPr>
                <w:sz w:val="28"/>
              </w:rPr>
              <w:t>Хронічний гранульоматозний періодонтит</w:t>
            </w:r>
          </w:p>
        </w:tc>
        <w:tc>
          <w:tcPr>
            <w:tcW w:w="0" w:type="auto"/>
            <w:vAlign w:val="center"/>
          </w:tcPr>
          <w:p w:rsidR="002D596A" w:rsidRDefault="002D596A" w:rsidP="0051190C">
            <w:pPr>
              <w:pStyle w:val="1"/>
              <w:rPr>
                <w:b w:val="0"/>
                <w:bCs w:val="0"/>
              </w:rPr>
            </w:pPr>
            <w:r>
              <w:rPr>
                <w:b w:val="0"/>
                <w:bCs w:val="0"/>
              </w:rPr>
              <w:t>Основна</w:t>
            </w:r>
          </w:p>
        </w:tc>
        <w:tc>
          <w:tcPr>
            <w:tcW w:w="0" w:type="auto"/>
            <w:vAlign w:val="center"/>
          </w:tcPr>
          <w:p w:rsidR="002D596A" w:rsidRDefault="002D596A" w:rsidP="0051190C">
            <w:pPr>
              <w:jc w:val="center"/>
              <w:rPr>
                <w:sz w:val="28"/>
              </w:rPr>
            </w:pPr>
            <w:r>
              <w:rPr>
                <w:sz w:val="28"/>
              </w:rPr>
              <w:t>20</w:t>
            </w:r>
          </w:p>
        </w:tc>
        <w:tc>
          <w:tcPr>
            <w:tcW w:w="0" w:type="auto"/>
            <w:vAlign w:val="center"/>
          </w:tcPr>
          <w:p w:rsidR="002D596A" w:rsidRDefault="002D596A" w:rsidP="0051190C">
            <w:pPr>
              <w:jc w:val="center"/>
              <w:rPr>
                <w:sz w:val="28"/>
              </w:rPr>
            </w:pPr>
            <w:r>
              <w:rPr>
                <w:sz w:val="28"/>
              </w:rPr>
              <w:t>20,83</w:t>
            </w:r>
          </w:p>
        </w:tc>
        <w:tc>
          <w:tcPr>
            <w:tcW w:w="0" w:type="auto"/>
            <w:vAlign w:val="center"/>
          </w:tcPr>
          <w:p w:rsidR="002D596A" w:rsidRDefault="002D596A" w:rsidP="0051190C">
            <w:pPr>
              <w:jc w:val="center"/>
              <w:rPr>
                <w:sz w:val="28"/>
              </w:rPr>
            </w:pPr>
            <w:r>
              <w:rPr>
                <w:sz w:val="28"/>
              </w:rPr>
              <w:t>8</w:t>
            </w:r>
          </w:p>
        </w:tc>
        <w:tc>
          <w:tcPr>
            <w:tcW w:w="0" w:type="auto"/>
            <w:vAlign w:val="center"/>
          </w:tcPr>
          <w:p w:rsidR="002D596A" w:rsidRDefault="002D596A" w:rsidP="0051190C">
            <w:pPr>
              <w:jc w:val="center"/>
              <w:rPr>
                <w:sz w:val="28"/>
              </w:rPr>
            </w:pPr>
            <w:r>
              <w:rPr>
                <w:sz w:val="28"/>
              </w:rPr>
              <w:t>3</w:t>
            </w:r>
          </w:p>
        </w:tc>
        <w:tc>
          <w:tcPr>
            <w:tcW w:w="0" w:type="auto"/>
            <w:vAlign w:val="center"/>
          </w:tcPr>
          <w:p w:rsidR="002D596A" w:rsidRDefault="002D596A" w:rsidP="0051190C">
            <w:pPr>
              <w:jc w:val="center"/>
              <w:rPr>
                <w:sz w:val="28"/>
              </w:rPr>
            </w:pPr>
            <w:r>
              <w:rPr>
                <w:sz w:val="28"/>
              </w:rPr>
              <w:t>4</w:t>
            </w:r>
          </w:p>
        </w:tc>
        <w:tc>
          <w:tcPr>
            <w:tcW w:w="0" w:type="auto"/>
            <w:vAlign w:val="center"/>
          </w:tcPr>
          <w:p w:rsidR="002D596A" w:rsidRDefault="002D596A" w:rsidP="0051190C">
            <w:pPr>
              <w:jc w:val="center"/>
              <w:rPr>
                <w:sz w:val="28"/>
              </w:rPr>
            </w:pPr>
            <w:r>
              <w:rPr>
                <w:sz w:val="28"/>
              </w:rPr>
              <w:t>5</w:t>
            </w:r>
          </w:p>
        </w:tc>
      </w:tr>
      <w:tr w:rsidR="002D596A" w:rsidTr="0051190C">
        <w:tblPrEx>
          <w:tblCellMar>
            <w:top w:w="0" w:type="dxa"/>
            <w:bottom w:w="0" w:type="dxa"/>
          </w:tblCellMar>
        </w:tblPrEx>
        <w:trPr>
          <w:cantSplit/>
          <w:trHeight w:val="541"/>
        </w:trPr>
        <w:tc>
          <w:tcPr>
            <w:tcW w:w="0" w:type="auto"/>
            <w:vMerge/>
          </w:tcPr>
          <w:p w:rsidR="002D596A" w:rsidRDefault="002D596A" w:rsidP="0051190C">
            <w:pPr>
              <w:rPr>
                <w:sz w:val="28"/>
              </w:rPr>
            </w:pPr>
          </w:p>
        </w:tc>
        <w:tc>
          <w:tcPr>
            <w:tcW w:w="0" w:type="auto"/>
            <w:vMerge/>
            <w:vAlign w:val="center"/>
          </w:tcPr>
          <w:p w:rsidR="002D596A" w:rsidRDefault="002D596A" w:rsidP="0051190C">
            <w:pPr>
              <w:jc w:val="center"/>
              <w:rPr>
                <w:sz w:val="28"/>
              </w:rPr>
            </w:pPr>
          </w:p>
        </w:tc>
        <w:tc>
          <w:tcPr>
            <w:tcW w:w="0" w:type="auto"/>
            <w:vAlign w:val="center"/>
          </w:tcPr>
          <w:p w:rsidR="002D596A" w:rsidRDefault="002D596A" w:rsidP="0051190C">
            <w:pPr>
              <w:rPr>
                <w:sz w:val="28"/>
              </w:rPr>
            </w:pPr>
            <w:r>
              <w:rPr>
                <w:sz w:val="28"/>
              </w:rPr>
              <w:t>Контр.</w:t>
            </w:r>
          </w:p>
        </w:tc>
        <w:tc>
          <w:tcPr>
            <w:tcW w:w="0" w:type="auto"/>
            <w:vAlign w:val="center"/>
          </w:tcPr>
          <w:p w:rsidR="002D596A" w:rsidRDefault="002D596A" w:rsidP="0051190C">
            <w:pPr>
              <w:jc w:val="center"/>
              <w:rPr>
                <w:sz w:val="28"/>
              </w:rPr>
            </w:pPr>
            <w:r>
              <w:rPr>
                <w:sz w:val="28"/>
              </w:rPr>
              <w:t>6</w:t>
            </w:r>
          </w:p>
        </w:tc>
        <w:tc>
          <w:tcPr>
            <w:tcW w:w="0" w:type="auto"/>
            <w:vAlign w:val="center"/>
          </w:tcPr>
          <w:p w:rsidR="002D596A" w:rsidRDefault="002D596A" w:rsidP="0051190C">
            <w:pPr>
              <w:jc w:val="center"/>
              <w:rPr>
                <w:sz w:val="28"/>
              </w:rPr>
            </w:pPr>
            <w:r>
              <w:rPr>
                <w:sz w:val="28"/>
              </w:rPr>
              <w:t>13,04</w:t>
            </w:r>
          </w:p>
        </w:tc>
        <w:tc>
          <w:tcPr>
            <w:tcW w:w="0" w:type="auto"/>
            <w:vAlign w:val="center"/>
          </w:tcPr>
          <w:p w:rsidR="002D596A" w:rsidRDefault="002D596A" w:rsidP="0051190C">
            <w:pPr>
              <w:jc w:val="center"/>
              <w:rPr>
                <w:sz w:val="28"/>
              </w:rPr>
            </w:pPr>
            <w:r>
              <w:rPr>
                <w:sz w:val="28"/>
              </w:rPr>
              <w:t>3</w:t>
            </w:r>
          </w:p>
        </w:tc>
        <w:tc>
          <w:tcPr>
            <w:tcW w:w="0" w:type="auto"/>
            <w:vAlign w:val="center"/>
          </w:tcPr>
          <w:p w:rsidR="002D596A" w:rsidRDefault="002D596A" w:rsidP="0051190C">
            <w:pPr>
              <w:jc w:val="center"/>
              <w:rPr>
                <w:sz w:val="28"/>
              </w:rPr>
            </w:pPr>
            <w:r>
              <w:rPr>
                <w:sz w:val="28"/>
              </w:rPr>
              <w:t>1</w:t>
            </w:r>
          </w:p>
        </w:tc>
        <w:tc>
          <w:tcPr>
            <w:tcW w:w="0" w:type="auto"/>
            <w:vAlign w:val="center"/>
          </w:tcPr>
          <w:p w:rsidR="002D596A" w:rsidRDefault="002D596A" w:rsidP="0051190C">
            <w:pPr>
              <w:jc w:val="center"/>
              <w:rPr>
                <w:sz w:val="28"/>
              </w:rPr>
            </w:pPr>
            <w:r>
              <w:rPr>
                <w:sz w:val="28"/>
              </w:rPr>
              <w:t>1</w:t>
            </w:r>
          </w:p>
        </w:tc>
        <w:tc>
          <w:tcPr>
            <w:tcW w:w="0" w:type="auto"/>
            <w:vAlign w:val="center"/>
          </w:tcPr>
          <w:p w:rsidR="002D596A" w:rsidRDefault="002D596A" w:rsidP="0051190C">
            <w:pPr>
              <w:jc w:val="center"/>
              <w:rPr>
                <w:sz w:val="28"/>
              </w:rPr>
            </w:pPr>
            <w:r>
              <w:rPr>
                <w:sz w:val="28"/>
              </w:rPr>
              <w:t>1</w:t>
            </w:r>
          </w:p>
        </w:tc>
      </w:tr>
      <w:tr w:rsidR="002D596A" w:rsidTr="0051190C">
        <w:tblPrEx>
          <w:tblCellMar>
            <w:top w:w="0" w:type="dxa"/>
            <w:bottom w:w="0" w:type="dxa"/>
          </w:tblCellMar>
        </w:tblPrEx>
        <w:trPr>
          <w:cantSplit/>
          <w:trHeight w:val="541"/>
        </w:trPr>
        <w:tc>
          <w:tcPr>
            <w:tcW w:w="0" w:type="auto"/>
            <w:vMerge w:val="restart"/>
          </w:tcPr>
          <w:p w:rsidR="002D596A" w:rsidRDefault="002D596A" w:rsidP="0051190C">
            <w:pPr>
              <w:rPr>
                <w:sz w:val="28"/>
              </w:rPr>
            </w:pPr>
          </w:p>
        </w:tc>
        <w:tc>
          <w:tcPr>
            <w:tcW w:w="0" w:type="auto"/>
            <w:vMerge w:val="restart"/>
            <w:vAlign w:val="center"/>
          </w:tcPr>
          <w:p w:rsidR="002D596A" w:rsidRDefault="002D596A" w:rsidP="0051190C">
            <w:pPr>
              <w:jc w:val="center"/>
              <w:rPr>
                <w:sz w:val="28"/>
              </w:rPr>
            </w:pPr>
            <w:r>
              <w:rPr>
                <w:sz w:val="28"/>
              </w:rPr>
              <w:t>Усього спостережень</w:t>
            </w:r>
          </w:p>
        </w:tc>
        <w:tc>
          <w:tcPr>
            <w:tcW w:w="0" w:type="auto"/>
            <w:vAlign w:val="center"/>
          </w:tcPr>
          <w:p w:rsidR="002D596A" w:rsidRDefault="002D596A" w:rsidP="0051190C">
            <w:pPr>
              <w:rPr>
                <w:sz w:val="28"/>
              </w:rPr>
            </w:pPr>
            <w:r>
              <w:rPr>
                <w:sz w:val="28"/>
              </w:rPr>
              <w:t>Основна</w:t>
            </w:r>
          </w:p>
        </w:tc>
        <w:tc>
          <w:tcPr>
            <w:tcW w:w="0" w:type="auto"/>
            <w:vAlign w:val="center"/>
          </w:tcPr>
          <w:p w:rsidR="002D596A" w:rsidRDefault="002D596A" w:rsidP="0051190C">
            <w:pPr>
              <w:jc w:val="center"/>
              <w:rPr>
                <w:sz w:val="28"/>
              </w:rPr>
            </w:pPr>
            <w:r>
              <w:rPr>
                <w:sz w:val="28"/>
              </w:rPr>
              <w:t>96</w:t>
            </w:r>
          </w:p>
        </w:tc>
        <w:tc>
          <w:tcPr>
            <w:tcW w:w="0" w:type="auto"/>
            <w:vAlign w:val="center"/>
          </w:tcPr>
          <w:p w:rsidR="002D596A" w:rsidRDefault="002D596A" w:rsidP="0051190C">
            <w:pPr>
              <w:jc w:val="center"/>
              <w:rPr>
                <w:sz w:val="28"/>
              </w:rPr>
            </w:pPr>
            <w:r>
              <w:rPr>
                <w:sz w:val="28"/>
              </w:rPr>
              <w:t>100,0</w:t>
            </w:r>
          </w:p>
        </w:tc>
        <w:tc>
          <w:tcPr>
            <w:tcW w:w="0" w:type="auto"/>
            <w:vAlign w:val="center"/>
          </w:tcPr>
          <w:p w:rsidR="002D596A" w:rsidRDefault="002D596A" w:rsidP="0051190C">
            <w:pPr>
              <w:jc w:val="center"/>
              <w:rPr>
                <w:sz w:val="28"/>
              </w:rPr>
            </w:pPr>
            <w:r>
              <w:rPr>
                <w:sz w:val="28"/>
              </w:rPr>
              <w:t>24</w:t>
            </w:r>
          </w:p>
        </w:tc>
        <w:tc>
          <w:tcPr>
            <w:tcW w:w="0" w:type="auto"/>
            <w:vAlign w:val="center"/>
          </w:tcPr>
          <w:p w:rsidR="002D596A" w:rsidRDefault="002D596A" w:rsidP="0051190C">
            <w:pPr>
              <w:jc w:val="center"/>
              <w:rPr>
                <w:sz w:val="28"/>
              </w:rPr>
            </w:pPr>
            <w:r>
              <w:rPr>
                <w:sz w:val="28"/>
              </w:rPr>
              <w:t>13</w:t>
            </w:r>
          </w:p>
        </w:tc>
        <w:tc>
          <w:tcPr>
            <w:tcW w:w="0" w:type="auto"/>
            <w:vAlign w:val="center"/>
          </w:tcPr>
          <w:p w:rsidR="002D596A" w:rsidRDefault="002D596A" w:rsidP="0051190C">
            <w:pPr>
              <w:jc w:val="center"/>
              <w:rPr>
                <w:sz w:val="28"/>
              </w:rPr>
            </w:pPr>
            <w:r>
              <w:rPr>
                <w:sz w:val="28"/>
              </w:rPr>
              <w:t>27</w:t>
            </w:r>
          </w:p>
        </w:tc>
        <w:tc>
          <w:tcPr>
            <w:tcW w:w="0" w:type="auto"/>
            <w:vAlign w:val="center"/>
          </w:tcPr>
          <w:p w:rsidR="002D596A" w:rsidRDefault="002D596A" w:rsidP="0051190C">
            <w:pPr>
              <w:jc w:val="center"/>
              <w:rPr>
                <w:sz w:val="28"/>
              </w:rPr>
            </w:pPr>
            <w:r>
              <w:rPr>
                <w:sz w:val="28"/>
              </w:rPr>
              <w:t>32</w:t>
            </w:r>
          </w:p>
        </w:tc>
      </w:tr>
      <w:tr w:rsidR="002D596A" w:rsidTr="0051190C">
        <w:tblPrEx>
          <w:tblCellMar>
            <w:top w:w="0" w:type="dxa"/>
            <w:bottom w:w="0" w:type="dxa"/>
          </w:tblCellMar>
        </w:tblPrEx>
        <w:trPr>
          <w:cantSplit/>
          <w:trHeight w:val="541"/>
        </w:trPr>
        <w:tc>
          <w:tcPr>
            <w:tcW w:w="0" w:type="auto"/>
            <w:vMerge/>
          </w:tcPr>
          <w:p w:rsidR="002D596A" w:rsidRDefault="002D596A" w:rsidP="0051190C">
            <w:pPr>
              <w:rPr>
                <w:sz w:val="28"/>
              </w:rPr>
            </w:pPr>
          </w:p>
        </w:tc>
        <w:tc>
          <w:tcPr>
            <w:tcW w:w="0" w:type="auto"/>
            <w:vMerge/>
            <w:vAlign w:val="center"/>
          </w:tcPr>
          <w:p w:rsidR="002D596A" w:rsidRDefault="002D596A" w:rsidP="0051190C">
            <w:pPr>
              <w:jc w:val="center"/>
              <w:rPr>
                <w:sz w:val="28"/>
              </w:rPr>
            </w:pPr>
          </w:p>
        </w:tc>
        <w:tc>
          <w:tcPr>
            <w:tcW w:w="0" w:type="auto"/>
            <w:vAlign w:val="center"/>
          </w:tcPr>
          <w:p w:rsidR="002D596A" w:rsidRDefault="002D596A" w:rsidP="0051190C">
            <w:pPr>
              <w:rPr>
                <w:sz w:val="28"/>
              </w:rPr>
            </w:pPr>
            <w:r>
              <w:rPr>
                <w:sz w:val="28"/>
              </w:rPr>
              <w:t>Контр.</w:t>
            </w:r>
          </w:p>
        </w:tc>
        <w:tc>
          <w:tcPr>
            <w:tcW w:w="0" w:type="auto"/>
            <w:vAlign w:val="center"/>
          </w:tcPr>
          <w:p w:rsidR="002D596A" w:rsidRDefault="002D596A" w:rsidP="0051190C">
            <w:pPr>
              <w:jc w:val="center"/>
              <w:rPr>
                <w:sz w:val="28"/>
              </w:rPr>
            </w:pPr>
            <w:r>
              <w:rPr>
                <w:sz w:val="28"/>
              </w:rPr>
              <w:t>46</w:t>
            </w:r>
          </w:p>
        </w:tc>
        <w:tc>
          <w:tcPr>
            <w:tcW w:w="0" w:type="auto"/>
            <w:vAlign w:val="center"/>
          </w:tcPr>
          <w:p w:rsidR="002D596A" w:rsidRDefault="002D596A" w:rsidP="0051190C">
            <w:pPr>
              <w:jc w:val="center"/>
              <w:rPr>
                <w:sz w:val="28"/>
              </w:rPr>
            </w:pPr>
            <w:r>
              <w:rPr>
                <w:sz w:val="28"/>
              </w:rPr>
              <w:t>100,0</w:t>
            </w:r>
          </w:p>
        </w:tc>
        <w:tc>
          <w:tcPr>
            <w:tcW w:w="0" w:type="auto"/>
            <w:vAlign w:val="center"/>
          </w:tcPr>
          <w:p w:rsidR="002D596A" w:rsidRDefault="002D596A" w:rsidP="0051190C">
            <w:pPr>
              <w:jc w:val="center"/>
              <w:rPr>
                <w:sz w:val="28"/>
              </w:rPr>
            </w:pPr>
            <w:r>
              <w:rPr>
                <w:sz w:val="28"/>
              </w:rPr>
              <w:t>14</w:t>
            </w:r>
          </w:p>
        </w:tc>
        <w:tc>
          <w:tcPr>
            <w:tcW w:w="0" w:type="auto"/>
            <w:vAlign w:val="center"/>
          </w:tcPr>
          <w:p w:rsidR="002D596A" w:rsidRDefault="002D596A" w:rsidP="0051190C">
            <w:pPr>
              <w:jc w:val="center"/>
              <w:rPr>
                <w:sz w:val="28"/>
              </w:rPr>
            </w:pPr>
            <w:r>
              <w:rPr>
                <w:sz w:val="28"/>
              </w:rPr>
              <w:t>7</w:t>
            </w:r>
          </w:p>
        </w:tc>
        <w:tc>
          <w:tcPr>
            <w:tcW w:w="0" w:type="auto"/>
            <w:vAlign w:val="center"/>
          </w:tcPr>
          <w:p w:rsidR="002D596A" w:rsidRDefault="002D596A" w:rsidP="0051190C">
            <w:pPr>
              <w:jc w:val="center"/>
              <w:rPr>
                <w:sz w:val="28"/>
              </w:rPr>
            </w:pPr>
            <w:r>
              <w:rPr>
                <w:sz w:val="28"/>
              </w:rPr>
              <w:t>9</w:t>
            </w:r>
          </w:p>
        </w:tc>
        <w:tc>
          <w:tcPr>
            <w:tcW w:w="0" w:type="auto"/>
            <w:vAlign w:val="center"/>
          </w:tcPr>
          <w:p w:rsidR="002D596A" w:rsidRDefault="002D596A" w:rsidP="0051190C">
            <w:pPr>
              <w:jc w:val="center"/>
              <w:rPr>
                <w:sz w:val="28"/>
              </w:rPr>
            </w:pPr>
            <w:r>
              <w:rPr>
                <w:sz w:val="28"/>
              </w:rPr>
              <w:t>16</w:t>
            </w:r>
          </w:p>
        </w:tc>
      </w:tr>
    </w:tbl>
    <w:p w:rsidR="002D596A" w:rsidRDefault="002D596A" w:rsidP="002D596A">
      <w:pPr>
        <w:rPr>
          <w:sz w:val="28"/>
        </w:rPr>
      </w:pPr>
    </w:p>
    <w:p w:rsidR="002D596A" w:rsidRDefault="002D596A" w:rsidP="002D596A">
      <w:pPr>
        <w:spacing w:line="360" w:lineRule="auto"/>
        <w:ind w:firstLine="851"/>
        <w:jc w:val="both"/>
        <w:rPr>
          <w:sz w:val="28"/>
          <w:lang w:val="ru-RU"/>
        </w:rPr>
      </w:pPr>
      <w:r>
        <w:rPr>
          <w:sz w:val="28"/>
          <w:lang w:val="ru-RU"/>
        </w:rPr>
        <w:t>Контрольну групу склали 2 пацієнти у віці 20 років, один чоловік та одна жінка. У цій групі проведено лікування одного ікла та одного пре- моляра.</w:t>
      </w:r>
    </w:p>
    <w:p w:rsidR="002D596A" w:rsidRDefault="002D596A" w:rsidP="002D596A">
      <w:pPr>
        <w:spacing w:line="360" w:lineRule="auto"/>
        <w:ind w:firstLine="851"/>
        <w:jc w:val="both"/>
        <w:rPr>
          <w:sz w:val="28"/>
          <w:lang w:val="ru-RU"/>
        </w:rPr>
      </w:pPr>
      <w:r>
        <w:rPr>
          <w:sz w:val="28"/>
          <w:lang w:val="ru-RU"/>
        </w:rPr>
        <w:t xml:space="preserve">Гострий серозний періодонтит у хворих основної групи лікували у 2-3 сеанси. Після розкриття каналу за описаною методикою, проводили медикаментозну обробку 0,035% водним розчином мірамістину, </w:t>
      </w:r>
      <w:r>
        <w:rPr>
          <w:sz w:val="28"/>
          <w:lang w:val="ru-RU"/>
        </w:rPr>
        <w:lastRenderedPageBreak/>
        <w:t>використовуючи Step-back та Crown-down техніки. Перевагу віддавали техниці Crown-down, для того, щоб не проштовхнути інфіковані маси за межі кореневого каналу. Після відкриття отвору верхівки зубу в тому разі, коли пацієнт не мав в анамнезі хронічних соматичних захворювань, первинних, вторинних та транзиторних імунодефіцитних станів, коли кореневі канали були легкими для проходження, зуб закривався напівгерметично на 2-3 доби. Ця методика використовувалась тоді, коли гострий серозний періодонтит мав інфекційне походження, був результатом нелікованого карієсу та його ускладнень.</w:t>
      </w:r>
    </w:p>
    <w:p w:rsidR="002D596A" w:rsidRDefault="002D596A" w:rsidP="002D596A">
      <w:pPr>
        <w:spacing w:line="360" w:lineRule="auto"/>
        <w:ind w:firstLine="851"/>
        <w:jc w:val="both"/>
        <w:rPr>
          <w:sz w:val="28"/>
          <w:lang w:val="ru-RU"/>
        </w:rPr>
      </w:pPr>
      <w:r>
        <w:rPr>
          <w:sz w:val="28"/>
          <w:lang w:val="ru-RU"/>
        </w:rPr>
        <w:t>Коли пацієнти в анамнезі мали загально-соматичні захворювання (хронічний тонзиліт, ревматизм та інше), або канали зубів були складними для якісної інструментальної обробки, після медикаментозного впливу та відкриття апікального отвору зуб залишали відкритим до повного зникнення всіх клінічних проявів. Такий же підхід використовувався, коли гострий серозний періодонтит був наслідком ретроградного проникнення інфекції, або виникав наразі токсичної дії композиційних пломбувальних матеріалів (у випадках неадекватного лікування).</w:t>
      </w:r>
    </w:p>
    <w:p w:rsidR="002D596A" w:rsidRDefault="002D596A" w:rsidP="002D596A">
      <w:pPr>
        <w:spacing w:line="360" w:lineRule="auto"/>
        <w:ind w:firstLine="851"/>
        <w:jc w:val="both"/>
        <w:rPr>
          <w:sz w:val="28"/>
          <w:lang w:val="ru-RU"/>
        </w:rPr>
      </w:pPr>
      <w:r>
        <w:rPr>
          <w:sz w:val="28"/>
          <w:lang w:val="ru-RU"/>
        </w:rPr>
        <w:t xml:space="preserve">Під час другого відвідування після усунення напівгерметичної пов’язки проводили медикаментозну обробку водним 0,035% розчином мірамістину з подальшим трьохвимірним пломбуванням мірамістиновою пастою (sealer),та гутаперчевим штифтом до анатомічної верхівки. </w:t>
      </w:r>
    </w:p>
    <w:p w:rsidR="002D596A" w:rsidRDefault="002D596A" w:rsidP="002D596A">
      <w:pPr>
        <w:spacing w:line="360" w:lineRule="auto"/>
        <w:ind w:firstLine="851"/>
        <w:jc w:val="both"/>
        <w:rPr>
          <w:sz w:val="28"/>
          <w:lang w:val="ru-RU"/>
        </w:rPr>
      </w:pPr>
      <w:r>
        <w:rPr>
          <w:sz w:val="28"/>
          <w:lang w:val="ru-RU"/>
        </w:rPr>
        <w:t>Пасту готували безпосередньо перед процесом пломбування. До її складу входили наступні компоненти:</w:t>
      </w:r>
    </w:p>
    <w:p w:rsidR="002D596A" w:rsidRDefault="002D596A" w:rsidP="002D596A">
      <w:pPr>
        <w:spacing w:line="360" w:lineRule="auto"/>
        <w:ind w:firstLine="851"/>
        <w:jc w:val="both"/>
        <w:rPr>
          <w:sz w:val="28"/>
          <w:lang w:val="ru-RU"/>
        </w:rPr>
      </w:pPr>
      <w:r>
        <w:rPr>
          <w:sz w:val="28"/>
          <w:lang w:val="ru-RU"/>
        </w:rPr>
        <w:t>Мірамістин</w:t>
      </w:r>
    </w:p>
    <w:p w:rsidR="002D596A" w:rsidRDefault="002D596A" w:rsidP="002D596A">
      <w:pPr>
        <w:spacing w:line="360" w:lineRule="auto"/>
        <w:ind w:firstLine="851"/>
        <w:jc w:val="both"/>
        <w:rPr>
          <w:sz w:val="28"/>
          <w:lang w:val="ru-RU"/>
        </w:rPr>
      </w:pPr>
      <w:r>
        <w:rPr>
          <w:sz w:val="28"/>
          <w:lang w:val="ru-RU"/>
        </w:rPr>
        <w:t>(0,035% спиртового розчину)</w:t>
      </w:r>
      <w:r>
        <w:rPr>
          <w:sz w:val="28"/>
          <w:lang w:val="ru-RU"/>
        </w:rPr>
        <w:tab/>
        <w:t>-0,5 мл.</w:t>
      </w:r>
    </w:p>
    <w:p w:rsidR="002D596A" w:rsidRDefault="002D596A" w:rsidP="002D596A">
      <w:pPr>
        <w:spacing w:line="360" w:lineRule="auto"/>
        <w:ind w:firstLine="851"/>
        <w:jc w:val="both"/>
        <w:rPr>
          <w:sz w:val="28"/>
          <w:lang w:val="ru-RU"/>
        </w:rPr>
      </w:pPr>
      <w:r>
        <w:rPr>
          <w:sz w:val="28"/>
          <w:lang w:val="ru-RU"/>
        </w:rPr>
        <w:t>Каніфоль</w:t>
      </w:r>
      <w:r>
        <w:rPr>
          <w:sz w:val="28"/>
          <w:lang w:val="ru-RU"/>
        </w:rPr>
        <w:tab/>
      </w:r>
      <w:r>
        <w:rPr>
          <w:sz w:val="28"/>
          <w:lang w:val="ru-RU"/>
        </w:rPr>
        <w:tab/>
      </w:r>
      <w:r>
        <w:rPr>
          <w:sz w:val="28"/>
          <w:lang w:val="ru-RU"/>
        </w:rPr>
        <w:tab/>
      </w:r>
      <w:r>
        <w:rPr>
          <w:sz w:val="28"/>
          <w:lang w:val="ru-RU"/>
        </w:rPr>
        <w:tab/>
      </w:r>
      <w:r>
        <w:rPr>
          <w:sz w:val="28"/>
          <w:lang w:val="ru-RU"/>
        </w:rPr>
        <w:tab/>
        <w:t>-0,3 г.</w:t>
      </w:r>
    </w:p>
    <w:p w:rsidR="002D596A" w:rsidRDefault="002D596A" w:rsidP="002D596A">
      <w:pPr>
        <w:spacing w:line="360" w:lineRule="auto"/>
        <w:ind w:firstLine="851"/>
        <w:jc w:val="both"/>
        <w:rPr>
          <w:sz w:val="28"/>
          <w:lang w:val="ru-RU"/>
        </w:rPr>
      </w:pPr>
      <w:r>
        <w:rPr>
          <w:sz w:val="28"/>
          <w:lang w:val="ru-RU"/>
        </w:rPr>
        <w:t>Окис цинку</w:t>
      </w:r>
      <w:r>
        <w:rPr>
          <w:sz w:val="28"/>
          <w:lang w:val="ru-RU"/>
        </w:rPr>
        <w:tab/>
      </w:r>
      <w:r>
        <w:rPr>
          <w:sz w:val="28"/>
          <w:lang w:val="ru-RU"/>
        </w:rPr>
        <w:tab/>
      </w:r>
      <w:r>
        <w:rPr>
          <w:sz w:val="28"/>
          <w:lang w:val="ru-RU"/>
        </w:rPr>
        <w:tab/>
      </w:r>
      <w:r>
        <w:rPr>
          <w:sz w:val="28"/>
          <w:lang w:val="ru-RU"/>
        </w:rPr>
        <w:tab/>
        <w:t>-0,1 г.</w:t>
      </w:r>
    </w:p>
    <w:p w:rsidR="002D596A" w:rsidRDefault="002D596A" w:rsidP="002D596A">
      <w:pPr>
        <w:spacing w:line="360" w:lineRule="auto"/>
        <w:ind w:firstLine="851"/>
        <w:jc w:val="both"/>
        <w:rPr>
          <w:sz w:val="28"/>
          <w:lang w:val="ru-RU"/>
        </w:rPr>
      </w:pPr>
      <w:r>
        <w:rPr>
          <w:sz w:val="28"/>
          <w:lang w:val="ru-RU"/>
        </w:rPr>
        <w:t>Гліцерофосфат кальцію</w:t>
      </w:r>
      <w:r>
        <w:rPr>
          <w:sz w:val="28"/>
          <w:lang w:val="ru-RU"/>
        </w:rPr>
        <w:tab/>
      </w:r>
      <w:r>
        <w:rPr>
          <w:sz w:val="28"/>
          <w:lang w:val="ru-RU"/>
        </w:rPr>
        <w:tab/>
        <w:t>-0,1 г.</w:t>
      </w:r>
    </w:p>
    <w:p w:rsidR="002D596A" w:rsidRDefault="002D596A" w:rsidP="002D596A">
      <w:pPr>
        <w:spacing w:line="360" w:lineRule="auto"/>
        <w:ind w:firstLine="851"/>
        <w:jc w:val="both"/>
        <w:rPr>
          <w:sz w:val="28"/>
          <w:lang w:val="ru-RU"/>
        </w:rPr>
      </w:pPr>
      <w:r>
        <w:rPr>
          <w:sz w:val="28"/>
          <w:lang w:val="ru-RU"/>
        </w:rPr>
        <w:t>Сульфат барію</w:t>
      </w:r>
      <w:r>
        <w:rPr>
          <w:sz w:val="28"/>
          <w:lang w:val="ru-RU"/>
        </w:rPr>
        <w:tab/>
      </w:r>
      <w:r>
        <w:rPr>
          <w:sz w:val="28"/>
          <w:lang w:val="ru-RU"/>
        </w:rPr>
        <w:tab/>
      </w:r>
      <w:r>
        <w:rPr>
          <w:sz w:val="28"/>
          <w:lang w:val="ru-RU"/>
        </w:rPr>
        <w:tab/>
      </w:r>
      <w:r>
        <w:rPr>
          <w:sz w:val="28"/>
          <w:lang w:val="ru-RU"/>
        </w:rPr>
        <w:tab/>
        <w:t>-0,1 г.</w:t>
      </w:r>
    </w:p>
    <w:p w:rsidR="002D596A" w:rsidRDefault="002D596A" w:rsidP="002D596A">
      <w:pPr>
        <w:spacing w:line="360" w:lineRule="auto"/>
        <w:ind w:firstLine="851"/>
        <w:jc w:val="both"/>
        <w:rPr>
          <w:sz w:val="28"/>
          <w:lang w:val="ru-RU"/>
        </w:rPr>
      </w:pPr>
      <w:r>
        <w:rPr>
          <w:sz w:val="28"/>
          <w:lang w:val="ru-RU"/>
        </w:rPr>
        <w:t>q.s. до консистенції пасти.</w:t>
      </w:r>
    </w:p>
    <w:p w:rsidR="002D596A" w:rsidRDefault="002D596A" w:rsidP="002D596A">
      <w:pPr>
        <w:spacing w:line="360" w:lineRule="auto"/>
        <w:ind w:firstLine="851"/>
        <w:jc w:val="both"/>
        <w:rPr>
          <w:sz w:val="28"/>
          <w:lang w:val="ru-RU"/>
        </w:rPr>
      </w:pPr>
      <w:r>
        <w:rPr>
          <w:sz w:val="28"/>
          <w:lang w:val="ru-RU"/>
        </w:rPr>
        <w:lastRenderedPageBreak/>
        <w:t>Пасту для пломбування готували ex tempore наступним чином: в скляний або керамічний тигель вносили по 0,3 г. каніфолі і 0,5 мл. 0,035% спиртового розчину мірамістину, змішували протягом 30 сек. до отримання гомогенної маси, потім додавали по 0,1г окису цинку, сульфату барію та гліцерофосфату кальцію. Після повторного змішування масу переносили на скляну пластинку та пломбували кореневий канал за загальноприйнятою методикою, тобто кореневий наповнювач, вносили у кореневий канал вручну кореневим інструментом, або дуже обережно спіральним наповнювачам на низьких обертах.</w:t>
      </w:r>
    </w:p>
    <w:p w:rsidR="002D596A" w:rsidRDefault="002D596A" w:rsidP="002D596A">
      <w:pPr>
        <w:spacing w:line="360" w:lineRule="auto"/>
        <w:ind w:firstLine="851"/>
        <w:jc w:val="both"/>
        <w:rPr>
          <w:sz w:val="28"/>
          <w:lang w:val="ru-RU"/>
        </w:rPr>
      </w:pPr>
      <w:r>
        <w:rPr>
          <w:sz w:val="28"/>
          <w:lang w:val="ru-RU"/>
        </w:rPr>
        <w:t>У випадку лікування гострого серозного періодонтиту, коли у перше відвідування зуб залишався відкритим, після обробки кореневих каналів 0,035% водним розчином мірамістину, зуб закривався герметично, а пломбування здійснювалося через 2-3 доби.</w:t>
      </w:r>
    </w:p>
    <w:p w:rsidR="002D596A" w:rsidRDefault="002D596A" w:rsidP="002D596A">
      <w:pPr>
        <w:spacing w:line="360" w:lineRule="auto"/>
        <w:ind w:firstLine="851"/>
        <w:jc w:val="both"/>
        <w:rPr>
          <w:sz w:val="28"/>
          <w:lang w:val="ru-RU"/>
        </w:rPr>
      </w:pPr>
      <w:r>
        <w:rPr>
          <w:sz w:val="28"/>
          <w:lang w:val="ru-RU"/>
        </w:rPr>
        <w:t>Заповнення кореневих каналів проводилось з використанням методик центрального штифта та латеральної конденсації (рис.6.1).</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До лікування</w:t>
      </w:r>
      <w:r>
        <w:rPr>
          <w:sz w:val="28"/>
          <w:lang w:val="ru-RU"/>
        </w:rPr>
        <w:tab/>
      </w:r>
      <w:r>
        <w:rPr>
          <w:sz w:val="28"/>
          <w:lang w:val="ru-RU"/>
        </w:rPr>
        <w:tab/>
      </w:r>
      <w:r>
        <w:rPr>
          <w:sz w:val="28"/>
          <w:lang w:val="ru-RU"/>
        </w:rPr>
        <w:tab/>
      </w:r>
      <w:r>
        <w:rPr>
          <w:sz w:val="28"/>
          <w:lang w:val="ru-RU"/>
        </w:rPr>
        <w:tab/>
        <w:t>Після лікування</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Рис.6.1 Фото з рентгенограмм 25 зубу.</w:t>
      </w:r>
    </w:p>
    <w:p w:rsidR="002D596A" w:rsidRDefault="002D596A" w:rsidP="002D596A">
      <w:pPr>
        <w:spacing w:line="360" w:lineRule="auto"/>
        <w:ind w:firstLine="851"/>
        <w:jc w:val="both"/>
        <w:rPr>
          <w:sz w:val="28"/>
          <w:lang w:val="ru-RU"/>
        </w:rPr>
      </w:pPr>
      <w:r>
        <w:rPr>
          <w:sz w:val="28"/>
          <w:lang w:val="ru-RU"/>
        </w:rPr>
        <w:t>Хв. Гончаров А. 35 рок</w:t>
      </w:r>
      <w:r>
        <w:rPr>
          <w:sz w:val="28"/>
        </w:rPr>
        <w:t>ів</w:t>
      </w:r>
      <w:r>
        <w:rPr>
          <w:sz w:val="28"/>
          <w:lang w:val="ru-RU"/>
        </w:rPr>
        <w:t>, D.S. Гострий серозний періодонтит 25 зубу.</w:t>
      </w:r>
    </w:p>
    <w:p w:rsidR="002D596A" w:rsidRDefault="002D596A" w:rsidP="002D596A">
      <w:pPr>
        <w:spacing w:line="360" w:lineRule="auto"/>
        <w:ind w:firstLine="851"/>
        <w:jc w:val="both"/>
        <w:rPr>
          <w:sz w:val="28"/>
          <w:lang w:val="ru-RU"/>
        </w:rPr>
      </w:pPr>
      <w:r>
        <w:rPr>
          <w:sz w:val="28"/>
          <w:lang w:val="ru-RU"/>
        </w:rPr>
        <w:br w:type="page"/>
      </w:r>
      <w:r>
        <w:rPr>
          <w:sz w:val="28"/>
          <w:lang w:val="ru-RU"/>
        </w:rPr>
        <w:lastRenderedPageBreak/>
        <w:t>В контрольній групі на гострий серозний періодонтит застосовували ідентичну тактику лікування, але завжди після першого відвідування зуб залишали відкритим. Після перевірки на герметизм в останнє відвідування, кореневий канал пломбувався загально-прийнятими пастами. У обох випадках обов’язковим було використання гутаперчевого штифта (методом центрального штифта).</w:t>
      </w:r>
    </w:p>
    <w:p w:rsidR="002D596A" w:rsidRDefault="002D596A" w:rsidP="002D596A">
      <w:pPr>
        <w:spacing w:line="360" w:lineRule="auto"/>
        <w:ind w:firstLine="851"/>
        <w:jc w:val="both"/>
        <w:rPr>
          <w:sz w:val="28"/>
          <w:lang w:val="ru-RU"/>
        </w:rPr>
      </w:pPr>
      <w:r>
        <w:rPr>
          <w:sz w:val="28"/>
          <w:lang w:val="ru-RU"/>
        </w:rPr>
        <w:t>На всіх етапах лікування проводився рентгенологічний контроль.</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b/>
          <w:bCs/>
          <w:sz w:val="28"/>
          <w:lang w:val="ru-RU"/>
        </w:rPr>
      </w:pPr>
      <w:r>
        <w:rPr>
          <w:b/>
          <w:bCs/>
          <w:sz w:val="28"/>
          <w:lang w:val="ru-RU"/>
        </w:rPr>
        <w:t>Гострий гнійний періодонтит</w:t>
      </w:r>
    </w:p>
    <w:p w:rsidR="002D596A" w:rsidRDefault="002D596A" w:rsidP="002D596A">
      <w:pPr>
        <w:spacing w:line="360" w:lineRule="auto"/>
        <w:ind w:firstLine="851"/>
        <w:jc w:val="both"/>
        <w:rPr>
          <w:b/>
          <w:bCs/>
          <w:sz w:val="28"/>
          <w:lang w:val="ru-RU"/>
        </w:rPr>
      </w:pPr>
    </w:p>
    <w:p w:rsidR="002D596A" w:rsidRDefault="002D596A" w:rsidP="002D596A">
      <w:pPr>
        <w:spacing w:line="360" w:lineRule="auto"/>
        <w:ind w:firstLine="851"/>
        <w:jc w:val="both"/>
        <w:rPr>
          <w:sz w:val="28"/>
          <w:lang w:val="ru-RU"/>
        </w:rPr>
      </w:pPr>
      <w:r>
        <w:rPr>
          <w:sz w:val="28"/>
          <w:lang w:val="ru-RU"/>
        </w:rPr>
        <w:t>Гострий гнійний періодонтит було діагностовано у 21 особи серед них 16 склали основну групу та 5 контрольну. В основній групі спостерігалося  4 чоловіки та 8 жінок у віці 20-29 років, 2 чоловіки та 2 жінки у віці 30-44 роки. Як видно з таблиці 5.2 гострою формою гнійного періодонтиту в основній групі було вражено 2 різці, 4 ікли, 6 премолярів та 4 моляри. Контрольну групу склали один чоловік та 2 жінки віком від 20-29 років, один чоловік віком 30 років та один чоловік віком 45 років. В цій групі проведено лікування 1 різця, 1 ікла, 2 премолярів та одного моляра.</w:t>
      </w:r>
    </w:p>
    <w:p w:rsidR="002D596A" w:rsidRDefault="002D596A" w:rsidP="002D596A">
      <w:pPr>
        <w:spacing w:line="360" w:lineRule="auto"/>
        <w:ind w:firstLine="851"/>
        <w:jc w:val="both"/>
        <w:rPr>
          <w:sz w:val="28"/>
          <w:lang w:val="ru-RU"/>
        </w:rPr>
      </w:pPr>
      <w:r>
        <w:rPr>
          <w:sz w:val="28"/>
          <w:lang w:val="ru-RU"/>
        </w:rPr>
        <w:t>При гострому гнійному періодонтиті лікування проводилось за 2-3 відвідування. Після розкриття каналу проводили медикометозну обробку його 0,035% водним розчином мірамістину з повторюючуюся заміною турунди через кілька хвилин на протязі 20-30 хвилин, зуб залишали відкритим для полегшення відтоку гнійного ексудату.</w:t>
      </w:r>
    </w:p>
    <w:p w:rsidR="002D596A" w:rsidRDefault="002D596A" w:rsidP="002D596A">
      <w:pPr>
        <w:spacing w:line="360" w:lineRule="auto"/>
        <w:ind w:firstLine="851"/>
        <w:jc w:val="both"/>
        <w:rPr>
          <w:sz w:val="28"/>
          <w:lang w:val="ru-RU"/>
        </w:rPr>
      </w:pPr>
      <w:r>
        <w:rPr>
          <w:sz w:val="28"/>
          <w:lang w:val="ru-RU"/>
        </w:rPr>
        <w:t xml:space="preserve">Під час другого сеансу проводили медикаментозну обробку за описаною вище методикою.Після цього в порожнину кореневого каналу закладали туруну з 0,035% водним розчином мірамістину, який діяв одночасно як антисептичний, антибактеріальний та протизапальний засіб, і зуб закривали  герметичною пов’язкою на 24-48 годин. На третьому сеансі насамперед анамнестично проводили оцінку стану пацієнта та динамічних змін захворювання,  враховували ефективність попередньої тактики лікування, і </w:t>
      </w:r>
      <w:r>
        <w:rPr>
          <w:sz w:val="28"/>
          <w:lang w:val="ru-RU"/>
        </w:rPr>
        <w:lastRenderedPageBreak/>
        <w:t>якщо самопочуття хворого та об’єктивні дані були позитивними, проводили пломбування кореневих каналів до їх верхівки.</w:t>
      </w:r>
    </w:p>
    <w:p w:rsidR="002D596A" w:rsidRDefault="002D596A" w:rsidP="002D596A">
      <w:pPr>
        <w:spacing w:line="360" w:lineRule="auto"/>
        <w:ind w:firstLine="851"/>
        <w:jc w:val="both"/>
        <w:rPr>
          <w:sz w:val="28"/>
          <w:lang w:val="ru-RU"/>
        </w:rPr>
      </w:pPr>
      <w:r>
        <w:rPr>
          <w:sz w:val="28"/>
          <w:lang w:val="ru-RU"/>
        </w:rPr>
        <w:t>Перед пломбуванням канали ретельно обробляли 0,035% водним розчином мірамістину, після чого висушували.</w:t>
      </w:r>
    </w:p>
    <w:p w:rsidR="002D596A" w:rsidRDefault="002D596A" w:rsidP="002D596A">
      <w:pPr>
        <w:spacing w:line="360" w:lineRule="auto"/>
        <w:ind w:firstLine="851"/>
        <w:jc w:val="both"/>
        <w:rPr>
          <w:sz w:val="28"/>
          <w:lang w:val="ru-RU"/>
        </w:rPr>
      </w:pPr>
      <w:r>
        <w:rPr>
          <w:sz w:val="28"/>
          <w:lang w:val="ru-RU"/>
        </w:rPr>
        <w:t>Кореневий наповнювач (мірамістинову пасту) готували ex tempore безпосередньо перед пломбуванням.</w:t>
      </w:r>
    </w:p>
    <w:p w:rsidR="002D596A" w:rsidRDefault="002D596A" w:rsidP="002D596A">
      <w:pPr>
        <w:spacing w:line="360" w:lineRule="auto"/>
        <w:ind w:firstLine="851"/>
        <w:jc w:val="both"/>
        <w:rPr>
          <w:sz w:val="28"/>
          <w:lang w:val="ru-RU"/>
        </w:rPr>
      </w:pPr>
      <w:r>
        <w:rPr>
          <w:sz w:val="28"/>
          <w:lang w:val="ru-RU"/>
        </w:rPr>
        <w:t>Як філер ми використовували гутаперчеві штифти. В залежності від анатомічної групи зубів, заповнення кореневих каналів проводилося методом центрального штифта або латеральної конденсації.</w:t>
      </w:r>
    </w:p>
    <w:p w:rsidR="002D596A" w:rsidRDefault="002D596A" w:rsidP="002D596A">
      <w:pPr>
        <w:spacing w:line="360" w:lineRule="auto"/>
        <w:ind w:firstLine="851"/>
        <w:jc w:val="both"/>
        <w:rPr>
          <w:sz w:val="28"/>
          <w:lang w:val="ru-RU"/>
        </w:rPr>
      </w:pPr>
      <w:r>
        <w:rPr>
          <w:sz w:val="28"/>
          <w:lang w:val="ru-RU"/>
        </w:rPr>
        <w:t>Так центральний штифт застосовувався нами переважно при пломбуванні коренів верхніх центральних різців та іклів, при пломбуванні кореневих каналів молярів та премолярів - комбіноване пломбування з використанням центрального штифта та латеральної конденсації.</w:t>
      </w:r>
    </w:p>
    <w:p w:rsidR="002D596A" w:rsidRDefault="002D596A" w:rsidP="002D596A">
      <w:pPr>
        <w:pStyle w:val="BodyTextIndent2"/>
        <w:ind w:firstLine="851"/>
        <w:rPr>
          <w:lang w:val="ru-RU"/>
        </w:rPr>
      </w:pPr>
      <w:r>
        <w:rPr>
          <w:lang w:val="ru-RU"/>
        </w:rPr>
        <w:t>Контролем пломбування було рентгенологічне дослідження, і якщо на рентгенівському знімку виявлялясь неповна обтурація кореневого каналу, або нерівномірне його заповнення, то проводилась корекція пломбування.</w:t>
      </w:r>
    </w:p>
    <w:p w:rsidR="002D596A" w:rsidRDefault="002D596A" w:rsidP="002D596A">
      <w:pPr>
        <w:pStyle w:val="BodyTextIndent2"/>
        <w:ind w:firstLine="851"/>
        <w:rPr>
          <w:lang w:val="ru-RU"/>
        </w:rPr>
      </w:pPr>
      <w:r>
        <w:rPr>
          <w:lang w:val="ru-RU"/>
        </w:rPr>
        <w:t>Така тактика була можлива, оскільки запропонована нами пломбувальна паста відноситься до повільно твердіючих, і за час виконання рентгенівського знімку вона не повністю твердіє (рис.6.2).</w:t>
      </w:r>
    </w:p>
    <w:p w:rsidR="002D596A" w:rsidRDefault="002D596A" w:rsidP="002D596A">
      <w:pPr>
        <w:spacing w:line="360" w:lineRule="auto"/>
        <w:ind w:firstLine="851"/>
        <w:jc w:val="both"/>
        <w:rPr>
          <w:sz w:val="28"/>
          <w:u w:val="single"/>
          <w:lang w:val="ru-RU"/>
        </w:rPr>
      </w:pPr>
    </w:p>
    <w:p w:rsidR="002D596A" w:rsidRDefault="002D596A" w:rsidP="002D596A">
      <w:pPr>
        <w:spacing w:line="360" w:lineRule="auto"/>
        <w:ind w:firstLine="851"/>
        <w:jc w:val="both"/>
        <w:rPr>
          <w:sz w:val="28"/>
          <w:u w:val="single"/>
          <w:lang w:val="ru-RU"/>
        </w:rPr>
      </w:pPr>
    </w:p>
    <w:p w:rsidR="002D596A" w:rsidRDefault="002D596A" w:rsidP="002D596A">
      <w:pPr>
        <w:spacing w:line="360" w:lineRule="auto"/>
        <w:ind w:firstLine="851"/>
        <w:jc w:val="both"/>
        <w:rPr>
          <w:sz w:val="28"/>
          <w:u w:val="single"/>
          <w:lang w:val="ru-RU"/>
        </w:rPr>
      </w:pPr>
    </w:p>
    <w:p w:rsidR="002D596A" w:rsidRDefault="002D596A" w:rsidP="002D596A">
      <w:pPr>
        <w:spacing w:line="360" w:lineRule="auto"/>
        <w:ind w:firstLine="851"/>
        <w:jc w:val="both"/>
        <w:rPr>
          <w:sz w:val="28"/>
          <w:u w:val="single"/>
          <w:lang w:val="ru-RU"/>
        </w:rPr>
      </w:pPr>
    </w:p>
    <w:p w:rsidR="002D596A" w:rsidRDefault="002D596A" w:rsidP="002D596A">
      <w:pPr>
        <w:spacing w:line="360" w:lineRule="auto"/>
        <w:ind w:firstLine="851"/>
        <w:jc w:val="both"/>
        <w:rPr>
          <w:sz w:val="28"/>
          <w:u w:val="single"/>
          <w:lang w:val="ru-RU"/>
        </w:rPr>
      </w:pPr>
    </w:p>
    <w:p w:rsidR="002D596A" w:rsidRDefault="002D596A" w:rsidP="002D596A">
      <w:pPr>
        <w:spacing w:line="360" w:lineRule="auto"/>
        <w:ind w:firstLine="851"/>
        <w:jc w:val="both"/>
        <w:rPr>
          <w:sz w:val="28"/>
          <w:u w:val="single"/>
          <w:lang w:val="ru-RU"/>
        </w:rPr>
      </w:pPr>
    </w:p>
    <w:p w:rsidR="002D596A" w:rsidRDefault="002D596A" w:rsidP="002D596A">
      <w:pPr>
        <w:spacing w:line="360" w:lineRule="auto"/>
        <w:ind w:firstLine="851"/>
        <w:jc w:val="both"/>
        <w:rPr>
          <w:sz w:val="28"/>
          <w:u w:val="single"/>
          <w:lang w:val="ru-RU"/>
        </w:rPr>
      </w:pPr>
    </w:p>
    <w:p w:rsidR="002D596A" w:rsidRDefault="002D596A" w:rsidP="002D596A">
      <w:pPr>
        <w:spacing w:line="360" w:lineRule="auto"/>
        <w:ind w:firstLine="851"/>
        <w:jc w:val="both"/>
        <w:rPr>
          <w:sz w:val="28"/>
          <w:lang w:val="ru-RU"/>
        </w:rPr>
      </w:pPr>
      <w:r>
        <w:rPr>
          <w:sz w:val="28"/>
          <w:lang w:val="ru-RU"/>
        </w:rPr>
        <w:t>До лікування</w:t>
      </w:r>
      <w:r>
        <w:rPr>
          <w:sz w:val="28"/>
          <w:lang w:val="ru-RU"/>
        </w:rPr>
        <w:tab/>
      </w:r>
      <w:r>
        <w:rPr>
          <w:sz w:val="28"/>
          <w:lang w:val="ru-RU"/>
        </w:rPr>
        <w:tab/>
      </w:r>
      <w:r>
        <w:rPr>
          <w:sz w:val="28"/>
          <w:lang w:val="ru-RU"/>
        </w:rPr>
        <w:tab/>
      </w:r>
      <w:r>
        <w:rPr>
          <w:sz w:val="28"/>
          <w:lang w:val="ru-RU"/>
        </w:rPr>
        <w:tab/>
        <w:t>Після лікування</w:t>
      </w:r>
    </w:p>
    <w:p w:rsidR="002D596A" w:rsidRDefault="002D596A" w:rsidP="002D596A">
      <w:pPr>
        <w:spacing w:line="360" w:lineRule="auto"/>
        <w:ind w:firstLine="851"/>
        <w:jc w:val="both"/>
        <w:rPr>
          <w:sz w:val="28"/>
          <w:lang w:val="ru-RU"/>
        </w:rPr>
      </w:pPr>
    </w:p>
    <w:p w:rsidR="002D596A" w:rsidRDefault="002D596A" w:rsidP="002D596A">
      <w:pPr>
        <w:pStyle w:val="BodyTextIndent2"/>
        <w:overflowPunct/>
        <w:autoSpaceDE/>
        <w:autoSpaceDN/>
        <w:adjustRightInd/>
        <w:ind w:firstLine="851"/>
        <w:textAlignment w:val="auto"/>
        <w:rPr>
          <w:lang w:val="ru-RU"/>
        </w:rPr>
      </w:pPr>
      <w:r>
        <w:rPr>
          <w:lang w:val="ru-RU"/>
        </w:rPr>
        <w:t>Рис.6.2. Фото з рентгенограмм 25 зубу.</w:t>
      </w:r>
    </w:p>
    <w:p w:rsidR="002D596A" w:rsidRDefault="002D596A" w:rsidP="002D596A">
      <w:pPr>
        <w:spacing w:line="360" w:lineRule="auto"/>
        <w:ind w:firstLine="851"/>
        <w:jc w:val="both"/>
        <w:rPr>
          <w:sz w:val="28"/>
          <w:lang w:val="ru-RU"/>
        </w:rPr>
      </w:pPr>
      <w:r>
        <w:rPr>
          <w:sz w:val="28"/>
          <w:lang w:val="ru-RU"/>
        </w:rPr>
        <w:t>Хв. Петров С. 21 рік. D.S. Гострий гнійний періодонтит 25 зубу.</w:t>
      </w:r>
    </w:p>
    <w:p w:rsidR="002D596A" w:rsidRDefault="002D596A" w:rsidP="002D596A">
      <w:pPr>
        <w:spacing w:line="360" w:lineRule="auto"/>
        <w:ind w:firstLine="851"/>
        <w:jc w:val="both"/>
        <w:rPr>
          <w:sz w:val="28"/>
          <w:lang w:val="ru-RU"/>
        </w:rPr>
      </w:pPr>
      <w:r>
        <w:rPr>
          <w:sz w:val="28"/>
          <w:lang w:val="ru-RU"/>
        </w:rPr>
        <w:br w:type="page"/>
      </w:r>
      <w:r>
        <w:rPr>
          <w:sz w:val="28"/>
          <w:u w:val="single"/>
          <w:lang w:val="ru-RU"/>
        </w:rPr>
        <w:lastRenderedPageBreak/>
        <w:t>В контрольній групі</w:t>
      </w:r>
      <w:r>
        <w:rPr>
          <w:sz w:val="28"/>
          <w:lang w:val="ru-RU"/>
        </w:rPr>
        <w:t xml:space="preserve"> хворих на гострий гнійний апікальний періодонтит застосовували ідентичну тактику лікування, але в процесі медикаментозної обробки кореневих каналів використовували загальноприйняті антисептичні та антибактеріальні засоби, такі як хлоргексидин у вигляді 0,2% розчину або 3% розчин перекису водню. В ряді випадків ми застосовували 2,5-3,0% розчин гіпохлориту натрію, який має високі бактерицидні властивості на грампозитивні та грамнегативні бактерії, гриби і віруси, і поряд з цим розчиняє органічний вміст каналів і основи дентину, чим сприяє розширенню каналів; препарати йоду, детергенти та ін.</w:t>
      </w:r>
    </w:p>
    <w:p w:rsidR="002D596A" w:rsidRDefault="002D596A" w:rsidP="002D596A">
      <w:pPr>
        <w:spacing w:line="360" w:lineRule="auto"/>
        <w:ind w:firstLine="851"/>
        <w:jc w:val="both"/>
        <w:rPr>
          <w:sz w:val="28"/>
          <w:lang w:val="ru-RU"/>
        </w:rPr>
      </w:pPr>
      <w:r>
        <w:rPr>
          <w:sz w:val="28"/>
          <w:lang w:val="ru-RU"/>
        </w:rPr>
        <w:t>При пломбуванні кореневих каналів в контрольній групі хворих на апікальний періодонтит використовували загальноприйняті пасти, в залежності від групи зубів(резорцин-формалінову, цинк-евгенолову, каніфоль-новоіманінову).</w:t>
      </w:r>
    </w:p>
    <w:p w:rsidR="002D596A" w:rsidRDefault="002D596A" w:rsidP="002D596A">
      <w:pPr>
        <w:spacing w:line="360" w:lineRule="auto"/>
        <w:ind w:firstLine="851"/>
        <w:jc w:val="both"/>
        <w:rPr>
          <w:sz w:val="28"/>
          <w:lang w:val="ru-RU"/>
        </w:rPr>
      </w:pPr>
    </w:p>
    <w:p w:rsidR="002D596A" w:rsidRDefault="002D596A" w:rsidP="002D596A">
      <w:pPr>
        <w:pStyle w:val="1"/>
        <w:spacing w:line="360" w:lineRule="auto"/>
        <w:ind w:firstLine="851"/>
        <w:rPr>
          <w:bCs w:val="0"/>
          <w:sz w:val="28"/>
          <w:lang w:val="ru-RU"/>
        </w:rPr>
      </w:pPr>
      <w:r>
        <w:rPr>
          <w:bCs w:val="0"/>
          <w:sz w:val="28"/>
          <w:lang w:val="ru-RU"/>
        </w:rPr>
        <w:t>Загострений хронічний періодонтит</w:t>
      </w:r>
    </w:p>
    <w:p w:rsidR="002D596A" w:rsidRDefault="002D596A" w:rsidP="002D596A">
      <w:pPr>
        <w:rPr>
          <w:lang w:val="ru-RU"/>
        </w:rPr>
      </w:pPr>
    </w:p>
    <w:p w:rsidR="002D596A" w:rsidRDefault="002D596A" w:rsidP="002D596A">
      <w:pPr>
        <w:spacing w:line="360" w:lineRule="auto"/>
        <w:ind w:firstLine="851"/>
        <w:jc w:val="both"/>
        <w:rPr>
          <w:sz w:val="28"/>
          <w:lang w:val="ru-RU"/>
        </w:rPr>
      </w:pPr>
      <w:r>
        <w:rPr>
          <w:sz w:val="28"/>
          <w:lang w:val="ru-RU"/>
        </w:rPr>
        <w:t>Загострення хронічного періодонтиту діагностовано у 52 хворих, з них 34 особи лікувались запропонованою нами мірамістиновою пастою та в процесі медикаментозної обробки використовувався 0,035% водний розчин мірамістину.</w:t>
      </w:r>
    </w:p>
    <w:p w:rsidR="002D596A" w:rsidRDefault="002D596A" w:rsidP="002D596A">
      <w:pPr>
        <w:spacing w:line="360" w:lineRule="auto"/>
        <w:ind w:firstLine="851"/>
        <w:jc w:val="both"/>
        <w:rPr>
          <w:sz w:val="28"/>
          <w:lang w:val="ru-RU"/>
        </w:rPr>
      </w:pPr>
      <w:r>
        <w:rPr>
          <w:sz w:val="28"/>
          <w:lang w:val="ru-RU"/>
        </w:rPr>
        <w:t>Основну групу склало 6 чоловіків та 10 жінок у віці від 20-29 років, 5 чоловіків і 5 жінок у віці 30-44 років та 5 чоловіків і 3 жінки віком 45-54 роки. В цій групі вилікувано 8 різців, 3 ікли, 10 премолярів та 13 молярів.</w:t>
      </w:r>
    </w:p>
    <w:p w:rsidR="002D596A" w:rsidRDefault="002D596A" w:rsidP="002D596A">
      <w:pPr>
        <w:spacing w:line="360" w:lineRule="auto"/>
        <w:ind w:firstLine="851"/>
        <w:jc w:val="both"/>
        <w:rPr>
          <w:sz w:val="28"/>
          <w:lang w:val="ru-RU"/>
        </w:rPr>
      </w:pPr>
      <w:r>
        <w:rPr>
          <w:sz w:val="28"/>
          <w:lang w:val="ru-RU"/>
        </w:rPr>
        <w:t xml:space="preserve">В контрольній групі (18 пацієнтів) при лікуванні загострення хронічного періодонтиту застосовували антисептики та загальноприйняті пломубувальні матеріали без мірамістину. Цю групу склало 3 чоловіки та 8 жінок у віці 20-29 років, 2 чоловіки та 2 жінки віком 30-44 роки, 2 чоловіки та 1 жінка у віці 45-54 роки. </w:t>
      </w:r>
    </w:p>
    <w:p w:rsidR="002D596A" w:rsidRDefault="002D596A" w:rsidP="002D596A">
      <w:pPr>
        <w:spacing w:line="360" w:lineRule="auto"/>
        <w:ind w:firstLine="851"/>
        <w:jc w:val="both"/>
        <w:rPr>
          <w:sz w:val="28"/>
          <w:lang w:val="ru-RU"/>
        </w:rPr>
      </w:pPr>
      <w:r>
        <w:rPr>
          <w:sz w:val="28"/>
          <w:lang w:val="ru-RU"/>
        </w:rPr>
        <w:t>В контрольній групі проведено лікування  6 різців, 2 ікли, 3 премоляри та 7 молярів.</w:t>
      </w:r>
    </w:p>
    <w:p w:rsidR="002D596A" w:rsidRDefault="002D596A" w:rsidP="002D596A">
      <w:pPr>
        <w:spacing w:line="360" w:lineRule="auto"/>
        <w:ind w:firstLine="851"/>
        <w:jc w:val="both"/>
        <w:rPr>
          <w:sz w:val="28"/>
          <w:lang w:val="ru-RU"/>
        </w:rPr>
      </w:pPr>
      <w:r>
        <w:rPr>
          <w:sz w:val="28"/>
          <w:u w:val="single"/>
          <w:lang w:val="ru-RU"/>
        </w:rPr>
        <w:lastRenderedPageBreak/>
        <w:t>Загострення хронічного періодонтиту</w:t>
      </w:r>
      <w:r>
        <w:rPr>
          <w:sz w:val="28"/>
          <w:lang w:val="ru-RU"/>
        </w:rPr>
        <w:t xml:space="preserve"> характеризувалось клінічною симптоматикою, близькою до гострих форм  періодонтиту, та наявністю деструктивних процесів в періапікальних тканинах. У 4 хворих основної групи спостерігалось  утворення нориць з гнійним виділенням. Після чого гострі явища повільно затухали, оскільки гнійні виділення знаходили відтік.</w:t>
      </w:r>
    </w:p>
    <w:p w:rsidR="002D596A" w:rsidRDefault="002D596A" w:rsidP="002D596A">
      <w:pPr>
        <w:spacing w:line="360" w:lineRule="auto"/>
        <w:ind w:firstLine="851"/>
        <w:jc w:val="both"/>
        <w:rPr>
          <w:sz w:val="28"/>
          <w:lang w:val="ru-RU"/>
        </w:rPr>
      </w:pPr>
      <w:r>
        <w:rPr>
          <w:sz w:val="28"/>
          <w:lang w:val="ru-RU"/>
        </w:rPr>
        <w:t>Візуально слизова оболонка в зоні проекції верхівки кореня була гіперемійована, з набряком, перехідна складка згладжена та болісна при пальпації. У хворих, у яких не утворились нориці, спостерігалась припухлість та болісність регіональних лімфатичних вузлів.</w:t>
      </w:r>
    </w:p>
    <w:p w:rsidR="002D596A" w:rsidRDefault="002D596A" w:rsidP="002D596A">
      <w:pPr>
        <w:spacing w:line="360" w:lineRule="auto"/>
        <w:ind w:firstLine="851"/>
        <w:jc w:val="both"/>
        <w:rPr>
          <w:sz w:val="28"/>
          <w:lang w:val="ru-RU"/>
        </w:rPr>
      </w:pPr>
      <w:r>
        <w:rPr>
          <w:sz w:val="28"/>
          <w:lang w:val="ru-RU"/>
        </w:rPr>
        <w:t>При лікуванні загострення хронічного періодонтиту наша тактика була схожа на ту, що застосовувалася при лікуванні хворих на гострі форми періодонтиту. Насамперед ми вдавались до заходів по створенню шляхів відтоку гнійного ексудату, чим сприяли усуненню больового синдрому та зниженню ацидозу тканин, тобто створювали умови для зняття запалення.</w:t>
      </w:r>
    </w:p>
    <w:p w:rsidR="002D596A" w:rsidRDefault="002D596A" w:rsidP="002D596A">
      <w:pPr>
        <w:spacing w:line="360" w:lineRule="auto"/>
        <w:ind w:firstLine="851"/>
        <w:jc w:val="both"/>
        <w:rPr>
          <w:sz w:val="28"/>
          <w:lang w:val="ru-RU"/>
        </w:rPr>
      </w:pPr>
      <w:r>
        <w:rPr>
          <w:sz w:val="28"/>
          <w:lang w:val="ru-RU"/>
        </w:rPr>
        <w:t>Слід зазначити, що лікування пацієнтів основної групи проводилося в 3 сеанси, як і при гострих формах періодонтиту за описаною вище методикою. Тобто під час першого візиту після медикаментозної обробки 0,035% водним розчином мірамістину та відкриття апікального отвіру зуб залишали відкритим до повного зникнення всіх клінічних проявів.</w:t>
      </w:r>
    </w:p>
    <w:p w:rsidR="002D596A" w:rsidRDefault="002D596A" w:rsidP="002D596A">
      <w:pPr>
        <w:spacing w:line="360" w:lineRule="auto"/>
        <w:ind w:firstLine="851"/>
        <w:jc w:val="both"/>
        <w:rPr>
          <w:sz w:val="28"/>
          <w:lang w:val="ru-RU"/>
        </w:rPr>
      </w:pPr>
      <w:r>
        <w:rPr>
          <w:sz w:val="28"/>
          <w:lang w:val="ru-RU"/>
        </w:rPr>
        <w:t>Під час другого відвідування після медикаментозної обробки кореневих каналів зуб закривався герметично на 2-3 доби.</w:t>
      </w:r>
    </w:p>
    <w:p w:rsidR="002D596A" w:rsidRDefault="002D596A" w:rsidP="002D596A">
      <w:pPr>
        <w:spacing w:line="360" w:lineRule="auto"/>
        <w:ind w:firstLine="851"/>
        <w:jc w:val="both"/>
        <w:rPr>
          <w:sz w:val="28"/>
          <w:lang w:val="ru-RU"/>
        </w:rPr>
      </w:pPr>
      <w:r>
        <w:rPr>
          <w:sz w:val="28"/>
          <w:lang w:val="ru-RU"/>
        </w:rPr>
        <w:t>Пломбування кореневих каналів здійснювалося в третє відвідування, при відсутності скарг пацієнта та позитивних об’єктивних даних з використанням техніки центрального штифта та латеральної конденсації до анатомічного отвору. В якості сілєра також застосовувалася запропонована нами мірамістинова паста, а в якості філлєра – гутаперчевий штифт.</w:t>
      </w:r>
    </w:p>
    <w:p w:rsidR="002D596A" w:rsidRDefault="002D596A" w:rsidP="002D596A">
      <w:pPr>
        <w:spacing w:line="360" w:lineRule="auto"/>
        <w:ind w:firstLine="851"/>
        <w:jc w:val="both"/>
        <w:rPr>
          <w:sz w:val="28"/>
          <w:lang w:val="ru-RU"/>
        </w:rPr>
      </w:pPr>
      <w:r>
        <w:rPr>
          <w:sz w:val="28"/>
          <w:lang w:val="ru-RU"/>
        </w:rPr>
        <w:t xml:space="preserve">Лікування хворих контрольної групи проводилося в 3-4 відвідування в залежності від гостроти розвитку захворювання, з використанням загально-прийнятих антисептичних засобів та пломбувальних паст для кореневих каналів. Пломбування кореневих каналів в контрольній групі виконувалось як </w:t>
      </w:r>
      <w:r>
        <w:rPr>
          <w:sz w:val="28"/>
          <w:lang w:val="ru-RU"/>
        </w:rPr>
        <w:lastRenderedPageBreak/>
        <w:t>і в основній групі до анатомічного отвору. Кореневий наповнювач за верхівку зуба не виводили, навіть при деструктивних формах періодонтиту. На всіх етапах лікування проводили рентгенологічний контроль (рис 6.3; 6.4).</w:t>
      </w:r>
    </w:p>
    <w:p w:rsidR="002D596A" w:rsidRDefault="002D596A" w:rsidP="002D596A">
      <w:pPr>
        <w:spacing w:line="360" w:lineRule="auto"/>
        <w:ind w:firstLine="851"/>
        <w:jc w:val="both"/>
        <w:rPr>
          <w:lang w:val="ru-RU"/>
        </w:rPr>
      </w:pPr>
    </w:p>
    <w:p w:rsidR="002D596A" w:rsidRDefault="002D596A" w:rsidP="002D596A">
      <w:pPr>
        <w:spacing w:line="360" w:lineRule="auto"/>
        <w:ind w:firstLine="851"/>
        <w:jc w:val="both"/>
        <w:rPr>
          <w:lang w:val="ru-RU"/>
        </w:rPr>
      </w:pPr>
    </w:p>
    <w:p w:rsidR="002D596A" w:rsidRDefault="002D596A" w:rsidP="002D596A">
      <w:pPr>
        <w:spacing w:line="360" w:lineRule="auto"/>
        <w:ind w:firstLine="851"/>
        <w:jc w:val="both"/>
        <w:rPr>
          <w:lang w:val="ru-RU"/>
        </w:rPr>
      </w:pPr>
    </w:p>
    <w:p w:rsidR="002D596A" w:rsidRDefault="002D596A" w:rsidP="002D596A">
      <w:pPr>
        <w:spacing w:line="360" w:lineRule="auto"/>
        <w:ind w:firstLine="851"/>
        <w:jc w:val="both"/>
        <w:rPr>
          <w:lang w:val="ru-RU"/>
        </w:rPr>
      </w:pPr>
    </w:p>
    <w:p w:rsidR="002D596A" w:rsidRDefault="002D596A" w:rsidP="002D596A">
      <w:pPr>
        <w:spacing w:line="360" w:lineRule="auto"/>
        <w:ind w:firstLine="851"/>
        <w:jc w:val="both"/>
        <w:rPr>
          <w:lang w:val="ru-RU"/>
        </w:rPr>
      </w:pPr>
    </w:p>
    <w:p w:rsidR="002D596A" w:rsidRDefault="002D596A" w:rsidP="002D596A">
      <w:pPr>
        <w:spacing w:line="360" w:lineRule="auto"/>
        <w:ind w:firstLine="851"/>
        <w:jc w:val="both"/>
        <w:rPr>
          <w:lang w:val="ru-RU"/>
        </w:rPr>
      </w:pPr>
    </w:p>
    <w:p w:rsidR="002D596A" w:rsidRDefault="002D596A" w:rsidP="002D596A">
      <w:pPr>
        <w:spacing w:line="360" w:lineRule="auto"/>
        <w:ind w:firstLine="851"/>
        <w:jc w:val="both"/>
        <w:rPr>
          <w:lang w:val="ru-RU"/>
        </w:rPr>
      </w:pPr>
    </w:p>
    <w:p w:rsidR="002D596A" w:rsidRDefault="002D596A" w:rsidP="002D596A">
      <w:pPr>
        <w:spacing w:line="360" w:lineRule="auto"/>
        <w:ind w:firstLine="851"/>
        <w:jc w:val="both"/>
        <w:rPr>
          <w:lang w:val="ru-RU"/>
        </w:rPr>
      </w:pPr>
    </w:p>
    <w:p w:rsidR="002D596A" w:rsidRDefault="002D596A" w:rsidP="002D596A">
      <w:pPr>
        <w:spacing w:line="360" w:lineRule="auto"/>
        <w:ind w:firstLine="851"/>
        <w:jc w:val="both"/>
        <w:rPr>
          <w:lang w:val="ru-RU"/>
        </w:rPr>
      </w:pPr>
    </w:p>
    <w:p w:rsidR="002D596A" w:rsidRDefault="002D596A" w:rsidP="002D596A">
      <w:pPr>
        <w:spacing w:line="360" w:lineRule="auto"/>
        <w:ind w:firstLine="851"/>
        <w:jc w:val="both"/>
        <w:rPr>
          <w:sz w:val="28"/>
          <w:lang w:val="ru-RU"/>
        </w:rPr>
      </w:pPr>
      <w:r>
        <w:rPr>
          <w:sz w:val="28"/>
          <w:lang w:val="ru-RU"/>
        </w:rPr>
        <w:t>До лікування</w:t>
      </w:r>
      <w:r>
        <w:rPr>
          <w:sz w:val="28"/>
          <w:lang w:val="ru-RU"/>
        </w:rPr>
        <w:tab/>
      </w:r>
      <w:r>
        <w:rPr>
          <w:sz w:val="28"/>
          <w:lang w:val="ru-RU"/>
        </w:rPr>
        <w:tab/>
      </w:r>
      <w:r>
        <w:rPr>
          <w:sz w:val="28"/>
          <w:lang w:val="ru-RU"/>
        </w:rPr>
        <w:tab/>
      </w:r>
      <w:r>
        <w:rPr>
          <w:sz w:val="28"/>
          <w:lang w:val="ru-RU"/>
        </w:rPr>
        <w:tab/>
        <w:t>Після лікування</w:t>
      </w:r>
    </w:p>
    <w:p w:rsidR="002D596A" w:rsidRDefault="002D596A" w:rsidP="002D596A">
      <w:pPr>
        <w:spacing w:line="360" w:lineRule="auto"/>
        <w:ind w:firstLine="851"/>
        <w:jc w:val="both"/>
        <w:rPr>
          <w:sz w:val="28"/>
          <w:lang w:val="ru-RU"/>
        </w:rPr>
      </w:pPr>
    </w:p>
    <w:p w:rsidR="002D596A" w:rsidRDefault="002D596A" w:rsidP="002D596A">
      <w:pPr>
        <w:pStyle w:val="6"/>
        <w:rPr>
          <w:lang w:val="ru-RU"/>
        </w:rPr>
      </w:pPr>
      <w:r>
        <w:rPr>
          <w:lang w:val="ru-RU"/>
        </w:rPr>
        <w:t xml:space="preserve">Рис.6.3. Фото з рентгенограмм 44 зубу </w:t>
      </w:r>
    </w:p>
    <w:p w:rsidR="002D596A" w:rsidRDefault="002D596A" w:rsidP="002D596A">
      <w:pPr>
        <w:spacing w:line="360" w:lineRule="auto"/>
        <w:ind w:firstLine="851"/>
        <w:jc w:val="both"/>
        <w:rPr>
          <w:sz w:val="28"/>
          <w:lang w:val="ru-RU"/>
        </w:rPr>
      </w:pPr>
      <w:r>
        <w:rPr>
          <w:sz w:val="28"/>
          <w:lang w:val="ru-RU"/>
        </w:rPr>
        <w:t>Хв.Кваша І. 31 рік. D.S. Загострення хронічного гранулюючого періодонтиту 44 зубу.</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pStyle w:val="6"/>
        <w:rPr>
          <w:lang w:val="ru-RU"/>
        </w:rPr>
      </w:pPr>
      <w:r>
        <w:rPr>
          <w:lang w:val="ru-RU"/>
        </w:rPr>
        <w:t>До лікування</w:t>
      </w:r>
      <w:r>
        <w:rPr>
          <w:lang w:val="ru-RU"/>
        </w:rPr>
        <w:tab/>
      </w:r>
      <w:r>
        <w:rPr>
          <w:lang w:val="ru-RU"/>
        </w:rPr>
        <w:tab/>
      </w:r>
      <w:r>
        <w:rPr>
          <w:lang w:val="ru-RU"/>
        </w:rPr>
        <w:tab/>
      </w:r>
      <w:r>
        <w:rPr>
          <w:lang w:val="ru-RU"/>
        </w:rPr>
        <w:tab/>
        <w:t>Після лікування</w:t>
      </w:r>
    </w:p>
    <w:p w:rsidR="002D596A" w:rsidRDefault="002D596A" w:rsidP="002D596A">
      <w:pPr>
        <w:rPr>
          <w:lang w:val="ru-RU"/>
        </w:rPr>
      </w:pPr>
    </w:p>
    <w:p w:rsidR="002D596A" w:rsidRDefault="002D596A" w:rsidP="002D596A">
      <w:pPr>
        <w:spacing w:line="360" w:lineRule="auto"/>
        <w:ind w:firstLine="851"/>
        <w:jc w:val="both"/>
        <w:rPr>
          <w:sz w:val="28"/>
          <w:lang w:val="ru-RU"/>
        </w:rPr>
      </w:pPr>
      <w:r>
        <w:rPr>
          <w:sz w:val="28"/>
          <w:lang w:val="ru-RU"/>
        </w:rPr>
        <w:t xml:space="preserve">Рис.6.4. Фото з рентгенограмм 11 зубу </w:t>
      </w:r>
    </w:p>
    <w:p w:rsidR="002D596A" w:rsidRDefault="002D596A" w:rsidP="002D596A">
      <w:pPr>
        <w:spacing w:line="360" w:lineRule="auto"/>
        <w:ind w:firstLine="851"/>
        <w:jc w:val="both"/>
        <w:rPr>
          <w:sz w:val="28"/>
          <w:lang w:val="ru-RU"/>
        </w:rPr>
      </w:pPr>
      <w:r>
        <w:rPr>
          <w:sz w:val="28"/>
          <w:lang w:val="ru-RU"/>
        </w:rPr>
        <w:t>Хв.Барабанов А. 51 рік D.S. Загострення хронічного гранульоматозного періодонтиту 11 зубу.</w:t>
      </w:r>
    </w:p>
    <w:p w:rsidR="002D596A" w:rsidRDefault="002D596A" w:rsidP="002D596A">
      <w:pPr>
        <w:spacing w:line="360" w:lineRule="auto"/>
        <w:ind w:firstLine="851"/>
        <w:jc w:val="both"/>
        <w:rPr>
          <w:b/>
          <w:bCs/>
          <w:sz w:val="28"/>
          <w:lang w:val="ru-RU"/>
        </w:rPr>
      </w:pPr>
      <w:r>
        <w:rPr>
          <w:sz w:val="28"/>
          <w:lang w:val="ru-RU"/>
        </w:rPr>
        <w:br w:type="page"/>
      </w:r>
      <w:r>
        <w:rPr>
          <w:b/>
          <w:bCs/>
          <w:sz w:val="28"/>
          <w:lang w:val="ru-RU"/>
        </w:rPr>
        <w:lastRenderedPageBreak/>
        <w:t>Хронічний гранулюючий періодонтит</w:t>
      </w:r>
    </w:p>
    <w:p w:rsidR="002D596A" w:rsidRDefault="002D596A" w:rsidP="002D596A">
      <w:pPr>
        <w:spacing w:line="360" w:lineRule="auto"/>
        <w:ind w:firstLine="851"/>
        <w:jc w:val="both"/>
        <w:rPr>
          <w:b/>
          <w:bCs/>
          <w:sz w:val="28"/>
          <w:lang w:val="ru-RU"/>
        </w:rPr>
      </w:pPr>
    </w:p>
    <w:p w:rsidR="002D596A" w:rsidRDefault="002D596A" w:rsidP="002D596A">
      <w:pPr>
        <w:pStyle w:val="BodyTextIndent2"/>
        <w:ind w:firstLine="851"/>
        <w:rPr>
          <w:lang w:val="ru-RU"/>
        </w:rPr>
      </w:pPr>
      <w:r>
        <w:rPr>
          <w:lang w:val="ru-RU"/>
        </w:rPr>
        <w:t>З цією формою періодонтиту під нашим наглядом було 33 пацієнти, серед них 18 хворих основної та 15 хворих контрольної групи.</w:t>
      </w:r>
    </w:p>
    <w:p w:rsidR="002D596A" w:rsidRDefault="002D596A" w:rsidP="002D596A">
      <w:pPr>
        <w:spacing w:line="360" w:lineRule="auto"/>
        <w:ind w:firstLine="851"/>
        <w:jc w:val="both"/>
        <w:rPr>
          <w:sz w:val="28"/>
          <w:lang w:val="ru-RU"/>
        </w:rPr>
      </w:pPr>
      <w:r>
        <w:rPr>
          <w:sz w:val="28"/>
          <w:lang w:val="ru-RU"/>
        </w:rPr>
        <w:t>Основну групу склали: 1 чоловік та 2 жінки віком 20-29 років, 6 чоловіків та 4 жінки у віці 30-44 роки, 3 чоловіки та 2 жінки віком 45-54 роки. У хворих основної групи вилікувано 5 різців, 1 ікло, 4 премоляри та 8 молярів.</w:t>
      </w:r>
    </w:p>
    <w:p w:rsidR="002D596A" w:rsidRDefault="002D596A" w:rsidP="002D596A">
      <w:pPr>
        <w:spacing w:line="360" w:lineRule="auto"/>
        <w:ind w:firstLine="851"/>
        <w:jc w:val="both"/>
        <w:rPr>
          <w:sz w:val="28"/>
          <w:lang w:val="ru-RU"/>
        </w:rPr>
      </w:pPr>
      <w:r>
        <w:rPr>
          <w:sz w:val="28"/>
          <w:lang w:val="ru-RU"/>
        </w:rPr>
        <w:t>Серед хворих контрольної групи було: 1 чоловік та 2 жінки у віці 20-29 років, 3 чоловіки та 4 жінки у віці 30-44 роки, 4 чоловіки та 1 жінка у віці 45-54 роки. У хворих контрольної групи лікуванню піддано   4 різці, 2 ікли, 2 премоляри та 7 молярів.</w:t>
      </w:r>
    </w:p>
    <w:p w:rsidR="002D596A" w:rsidRDefault="002D596A" w:rsidP="002D596A">
      <w:pPr>
        <w:spacing w:line="360" w:lineRule="auto"/>
        <w:ind w:firstLine="851"/>
        <w:jc w:val="both"/>
        <w:rPr>
          <w:sz w:val="28"/>
          <w:lang w:val="ru-RU"/>
        </w:rPr>
      </w:pPr>
      <w:r>
        <w:rPr>
          <w:sz w:val="28"/>
          <w:lang w:val="ru-RU"/>
        </w:rPr>
        <w:t>Гранулюючий періодонтит в наших спостереженнях найчастіше був пов’язаний в минулому з наявністю хронічного простого, гангренозного та гіпертрофічного пульпітів.</w:t>
      </w:r>
    </w:p>
    <w:p w:rsidR="002D596A" w:rsidRDefault="002D596A" w:rsidP="002D596A">
      <w:pPr>
        <w:spacing w:line="360" w:lineRule="auto"/>
        <w:ind w:firstLine="851"/>
        <w:jc w:val="both"/>
        <w:rPr>
          <w:sz w:val="28"/>
          <w:lang w:val="ru-RU"/>
        </w:rPr>
      </w:pPr>
      <w:r>
        <w:rPr>
          <w:sz w:val="28"/>
          <w:lang w:val="ru-RU"/>
        </w:rPr>
        <w:t>Відносна довготривалість існування гнійного вогнища в щелепі приводила  до реакції периферичних лімфовузлів, які у наших хворих були збільшені в об’ємі, та спостерігалися у вигляді поодиноких мобільних вузлів.</w:t>
      </w:r>
    </w:p>
    <w:p w:rsidR="002D596A" w:rsidRDefault="002D596A" w:rsidP="002D596A">
      <w:pPr>
        <w:spacing w:line="360" w:lineRule="auto"/>
        <w:ind w:firstLine="851"/>
        <w:jc w:val="both"/>
        <w:rPr>
          <w:sz w:val="28"/>
          <w:lang w:val="ru-RU"/>
        </w:rPr>
      </w:pPr>
      <w:r>
        <w:rPr>
          <w:sz w:val="28"/>
          <w:lang w:val="ru-RU"/>
        </w:rPr>
        <w:t xml:space="preserve">Рентгенологічно завжди виявлялося різне за своїми розмірами дифузне просвітлення кісткової тканини в періапікальній зоні, відсутність </w:t>
      </w:r>
      <w:r>
        <w:rPr>
          <w:sz w:val="28"/>
          <w:lang w:val="en-US"/>
        </w:rPr>
        <w:t>lamina</w:t>
      </w:r>
      <w:r w:rsidRPr="00844757">
        <w:rPr>
          <w:sz w:val="28"/>
          <w:lang w:val="ru-RU"/>
        </w:rPr>
        <w:t xml:space="preserve"> </w:t>
      </w:r>
      <w:r>
        <w:rPr>
          <w:sz w:val="28"/>
          <w:lang w:val="en-US"/>
        </w:rPr>
        <w:t>corticalis</w:t>
      </w:r>
      <w:r>
        <w:rPr>
          <w:sz w:val="28"/>
        </w:rPr>
        <w:t>,а контури вогнища нагадували язики полумья.</w:t>
      </w:r>
    </w:p>
    <w:p w:rsidR="002D596A" w:rsidRDefault="002D596A" w:rsidP="002D596A">
      <w:pPr>
        <w:spacing w:line="360" w:lineRule="auto"/>
        <w:ind w:firstLine="851"/>
        <w:jc w:val="both"/>
        <w:rPr>
          <w:sz w:val="28"/>
          <w:lang w:val="ru-RU"/>
        </w:rPr>
      </w:pPr>
      <w:r>
        <w:rPr>
          <w:sz w:val="28"/>
          <w:lang w:val="ru-RU"/>
        </w:rPr>
        <w:t>При хронічному гранулюю чому періодонтиті, як і при інших формах апікального періодонтиту, основною задачею було усунення вогнища інфекції.</w:t>
      </w:r>
    </w:p>
    <w:p w:rsidR="002D596A" w:rsidRDefault="002D596A" w:rsidP="002D596A">
      <w:pPr>
        <w:spacing w:line="360" w:lineRule="auto"/>
        <w:ind w:firstLine="851"/>
        <w:jc w:val="both"/>
        <w:rPr>
          <w:sz w:val="28"/>
          <w:lang w:val="ru-RU"/>
        </w:rPr>
      </w:pPr>
      <w:r>
        <w:rPr>
          <w:sz w:val="28"/>
          <w:lang w:val="ru-RU"/>
        </w:rPr>
        <w:t>При лікуванні хронічного гранулюючого періодонтиту зберігався принцип потрійного впливу - на систему макроканалів, мікроканальців та періапікальні тканини. При цій формі періодонтиту ми використовували в основному відстрочений метод, але для лікування зубів з хронічним гранулюючим періодонтитом, перебіг якого супроводжувався частими загостреннями - терміновий метод.</w:t>
      </w:r>
    </w:p>
    <w:p w:rsidR="002D596A" w:rsidRDefault="002D596A" w:rsidP="002D596A">
      <w:pPr>
        <w:spacing w:line="360" w:lineRule="auto"/>
        <w:ind w:firstLine="851"/>
        <w:jc w:val="both"/>
        <w:rPr>
          <w:sz w:val="28"/>
          <w:lang w:val="ru-RU"/>
        </w:rPr>
      </w:pPr>
      <w:r>
        <w:rPr>
          <w:sz w:val="28"/>
          <w:lang w:val="ru-RU"/>
        </w:rPr>
        <w:lastRenderedPageBreak/>
        <w:t>На наш погляд використання відстроченого методу було доцільним, так як він забезпечував антимікробну дію на мікрофлору витокової частини кореневого каналу.</w:t>
      </w:r>
    </w:p>
    <w:p w:rsidR="002D596A" w:rsidRDefault="002D596A" w:rsidP="002D596A">
      <w:pPr>
        <w:spacing w:line="360" w:lineRule="auto"/>
        <w:ind w:firstLine="851"/>
        <w:jc w:val="both"/>
        <w:rPr>
          <w:sz w:val="28"/>
          <w:lang w:val="ru-RU"/>
        </w:rPr>
      </w:pPr>
      <w:r>
        <w:rPr>
          <w:sz w:val="28"/>
          <w:lang w:val="ru-RU"/>
        </w:rPr>
        <w:t>У випадку відстроченого методу лікування в перше відвідування проводили розширення витоку кореневого каналу.Після цього ватну кульку змащену 0,035% водним розчином мірамістину залишали над витоком каналу під герметичною пов’язкою на 24-48 годин.</w:t>
      </w:r>
    </w:p>
    <w:p w:rsidR="002D596A" w:rsidRDefault="002D596A" w:rsidP="002D596A">
      <w:pPr>
        <w:spacing w:line="360" w:lineRule="auto"/>
        <w:ind w:firstLine="851"/>
        <w:jc w:val="both"/>
        <w:rPr>
          <w:sz w:val="28"/>
          <w:lang w:val="ru-RU"/>
        </w:rPr>
      </w:pPr>
      <w:r>
        <w:rPr>
          <w:sz w:val="28"/>
          <w:lang w:val="ru-RU"/>
        </w:rPr>
        <w:t>В наступне відвідування, при відсутності скарг хворого   проводили інструментальну та медикаментозну обробку кореневих каналів з 0,035% водним розчином мірамістину, використовуючи переважно Step-back техніку. Після цього в каналах залишали туруну з тим же розчином та закривали їх герметично на 24-48 годин.</w:t>
      </w:r>
    </w:p>
    <w:p w:rsidR="002D596A" w:rsidRDefault="002D596A" w:rsidP="002D596A">
      <w:pPr>
        <w:spacing w:line="360" w:lineRule="auto"/>
        <w:ind w:firstLine="851"/>
        <w:jc w:val="both"/>
        <w:rPr>
          <w:sz w:val="28"/>
          <w:lang w:val="ru-RU"/>
        </w:rPr>
      </w:pPr>
      <w:r>
        <w:rPr>
          <w:sz w:val="28"/>
          <w:lang w:val="ru-RU"/>
        </w:rPr>
        <w:t>На кінцевому етапі лікування кореневі канали, після ретельної обробки 0,035% водним розчином мірамістину, пломбувалися мірамістиновою пастою з гутаперчевими штифтами.</w:t>
      </w:r>
    </w:p>
    <w:p w:rsidR="002D596A" w:rsidRDefault="002D596A" w:rsidP="002D596A">
      <w:pPr>
        <w:spacing w:line="360" w:lineRule="auto"/>
        <w:ind w:firstLine="851"/>
        <w:jc w:val="both"/>
        <w:rPr>
          <w:sz w:val="28"/>
          <w:lang w:val="ru-RU"/>
        </w:rPr>
      </w:pPr>
      <w:r>
        <w:rPr>
          <w:sz w:val="28"/>
          <w:lang w:val="ru-RU"/>
        </w:rPr>
        <w:t>При лікуванні хронічного гранулюючого періодонтиту однокореневих зубів, з добре прохідними кореневими каналами та при наявності нориці в місці проекції верхівки кореня зуба, кореневий канал пломбувався у перше відвідування. Після точного визначення довжини та ходу кореневого каналу, проводили механічну обробку його за загально прийнятими методиками (переважно Step-back техніка). Інструментальна обробка супроводжувалася ретельною медикаментозною обробкою 0,035% водного розчину мірамістину. Подальше пломбування кореневого каналу проводилося з урахуванням принципів трьохмірного заповнення, використовуючи мірамістинову пасту та гутаперчеві штифти. Завершували лікування рентгенологічним контролем якості пломбування (рис. 6.5.).</w:t>
      </w:r>
    </w:p>
    <w:p w:rsidR="002D596A" w:rsidRDefault="002D596A" w:rsidP="002D596A">
      <w:pPr>
        <w:spacing w:line="360" w:lineRule="auto"/>
        <w:ind w:firstLine="851"/>
        <w:jc w:val="both"/>
        <w:rPr>
          <w:sz w:val="28"/>
          <w:lang w:val="ru-RU"/>
        </w:rPr>
      </w:pPr>
      <w:r>
        <w:rPr>
          <w:sz w:val="28"/>
          <w:lang w:val="ru-RU"/>
        </w:rPr>
        <w:t>В контрольній групі, притримуючись загальних принципів лікування, ми використовували пломбувальні матеріали, що були вживані і для лікування хворих на інші форми апікальних періодонтитів.</w:t>
      </w:r>
    </w:p>
    <w:p w:rsidR="002D596A" w:rsidRDefault="002D596A" w:rsidP="002D596A">
      <w:pPr>
        <w:spacing w:line="360" w:lineRule="auto"/>
        <w:ind w:firstLine="851"/>
        <w:jc w:val="both"/>
        <w:rPr>
          <w:sz w:val="28"/>
          <w:lang w:val="ru-RU"/>
        </w:rPr>
      </w:pPr>
      <w:r>
        <w:rPr>
          <w:sz w:val="28"/>
          <w:lang w:val="ru-RU"/>
        </w:rPr>
        <w:br w:type="page"/>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pStyle w:val="6"/>
        <w:rPr>
          <w:lang w:val="ru-RU"/>
        </w:rPr>
      </w:pPr>
      <w:r>
        <w:rPr>
          <w:lang w:val="ru-RU"/>
        </w:rPr>
        <w:t>До лікування</w:t>
      </w:r>
      <w:r>
        <w:rPr>
          <w:lang w:val="ru-RU"/>
        </w:rPr>
        <w:tab/>
      </w:r>
      <w:r>
        <w:rPr>
          <w:lang w:val="ru-RU"/>
        </w:rPr>
        <w:tab/>
      </w:r>
      <w:r>
        <w:rPr>
          <w:lang w:val="ru-RU"/>
        </w:rPr>
        <w:tab/>
      </w:r>
      <w:r>
        <w:rPr>
          <w:lang w:val="ru-RU"/>
        </w:rPr>
        <w:tab/>
        <w:t>Після лікування</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 xml:space="preserve">Рис.6.5. Фото з рентгенограм 15 зубу </w:t>
      </w:r>
    </w:p>
    <w:p w:rsidR="002D596A" w:rsidRDefault="002D596A" w:rsidP="002D596A">
      <w:pPr>
        <w:spacing w:line="360" w:lineRule="auto"/>
        <w:ind w:firstLine="851"/>
        <w:jc w:val="both"/>
        <w:rPr>
          <w:sz w:val="28"/>
          <w:lang w:val="ru-RU"/>
        </w:rPr>
      </w:pPr>
      <w:r>
        <w:rPr>
          <w:sz w:val="28"/>
          <w:lang w:val="ru-RU"/>
        </w:rPr>
        <w:t>Хв. Стратійчук О. , 34 роки. D.S. Хронічний  гранулюючий періодонтит 15 зубу.</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b/>
          <w:bCs/>
          <w:sz w:val="28"/>
          <w:lang w:val="ru-RU"/>
        </w:rPr>
      </w:pPr>
      <w:r>
        <w:rPr>
          <w:b/>
          <w:bCs/>
          <w:sz w:val="28"/>
          <w:lang w:val="ru-RU"/>
        </w:rPr>
        <w:t>Хронічний гранулематозний апікальний періодонтит</w:t>
      </w:r>
    </w:p>
    <w:p w:rsidR="002D596A" w:rsidRDefault="002D596A" w:rsidP="002D596A">
      <w:pPr>
        <w:spacing w:line="360" w:lineRule="auto"/>
        <w:ind w:firstLine="851"/>
        <w:jc w:val="both"/>
        <w:rPr>
          <w:b/>
          <w:bCs/>
          <w:sz w:val="28"/>
          <w:lang w:val="ru-RU"/>
        </w:rPr>
      </w:pPr>
    </w:p>
    <w:p w:rsidR="002D596A" w:rsidRDefault="002D596A" w:rsidP="002D596A">
      <w:pPr>
        <w:spacing w:line="360" w:lineRule="auto"/>
        <w:ind w:firstLine="851"/>
        <w:jc w:val="both"/>
        <w:rPr>
          <w:sz w:val="28"/>
          <w:lang w:val="ru-RU"/>
        </w:rPr>
      </w:pPr>
      <w:r>
        <w:rPr>
          <w:sz w:val="28"/>
          <w:lang w:val="ru-RU"/>
        </w:rPr>
        <w:t>Нами проведено лікування 26 хворих на хронічний гранулематозний періодонтит, з них 20 осіб основної групи та 6-контрольної.</w:t>
      </w:r>
    </w:p>
    <w:p w:rsidR="002D596A" w:rsidRDefault="002D596A" w:rsidP="002D596A">
      <w:pPr>
        <w:spacing w:line="360" w:lineRule="auto"/>
        <w:ind w:firstLine="851"/>
        <w:jc w:val="both"/>
        <w:rPr>
          <w:sz w:val="28"/>
          <w:lang w:val="ru-RU"/>
        </w:rPr>
      </w:pPr>
      <w:r>
        <w:rPr>
          <w:sz w:val="28"/>
          <w:lang w:val="ru-RU"/>
        </w:rPr>
        <w:t>Основну групу склало 2 чоловіки та 3 жінки у віці 20-29 років, 6 чоловіків та 3 жінки у віці 30-44 роки а також 4 чоловіки та 3 жінки віком 45-54 роки. В цій групі нами вилікувано 8 різців, 3 ікла, 4 премоляри, та 5 молярів. В контрольну групу ввійшло –1 жінка віком 20 років, 1 чоловік і одна жінка у віці 30 років та 2 чоловіки та 1 жінка віком 45-54 роки. В цій групі проведено лікування 3 різців, 1 ікла, 1 премоляра та 1 моляра.</w:t>
      </w:r>
    </w:p>
    <w:p w:rsidR="002D596A" w:rsidRDefault="002D596A" w:rsidP="002D596A">
      <w:pPr>
        <w:spacing w:line="360" w:lineRule="auto"/>
        <w:ind w:firstLine="851"/>
        <w:jc w:val="both"/>
        <w:rPr>
          <w:sz w:val="28"/>
          <w:lang w:val="ru-RU"/>
        </w:rPr>
      </w:pPr>
      <w:r>
        <w:rPr>
          <w:sz w:val="28"/>
          <w:lang w:val="ru-RU"/>
        </w:rPr>
        <w:t xml:space="preserve">Хворі на хронічний гранульоматозний періодонтит скаржились  на неприємні відчуття при накушуванні на зуб , інколи на появу вибухання  в зоні проекції верхівки кореня. Здебільше зуби з хронічним гранулематозним періодонтитом раніше були ліковані з приводу ускладненого карієсу, травми </w:t>
      </w:r>
      <w:r>
        <w:rPr>
          <w:sz w:val="28"/>
          <w:lang w:val="ru-RU"/>
        </w:rPr>
        <w:lastRenderedPageBreak/>
        <w:t>зубу, та лікуванні з приводу неускладненого карієсу з використанням композиційних матеріалів без застосування ізолюючої та лікувальної прокладки. Вертикальна перкусія зуба була безболісна, проте при порівнянні із здоровими зубами хворий зуб був більш чутливим до перкусії.</w:t>
      </w:r>
    </w:p>
    <w:p w:rsidR="002D596A" w:rsidRDefault="002D596A" w:rsidP="002D596A">
      <w:pPr>
        <w:spacing w:line="360" w:lineRule="auto"/>
        <w:ind w:firstLine="851"/>
        <w:jc w:val="both"/>
        <w:rPr>
          <w:sz w:val="28"/>
          <w:lang w:val="ru-RU"/>
        </w:rPr>
      </w:pPr>
      <w:r>
        <w:rPr>
          <w:sz w:val="28"/>
          <w:lang w:val="ru-RU"/>
        </w:rPr>
        <w:t>Наявність постійного інфекційного вогнища при хронічному гранулематозному періодонтиті призводило до сенсибілізації мікробними алергенами, внаслідок чого організм ставав чутливим до виникнення частих захворювань, загостренню хронічних уражень з рецидивуючим перебігом (міокардит, ревматизм та інші). Рентгенологічне дослідження було при цій формі періодонтиту не додатковим, а основним діагностичним підґрунтям. При рентгенологічному дослідженні ми спостерігали обмежені зони просвітлення круг апікальної частини кореня, розміром 0,3-0,5см, з чіткими контурами, відокремленими від здорової кісткової тканини. Іноді зона вогнища та кісткової тканини оточена склерозованою ділянкою у вигляді валика.</w:t>
      </w:r>
    </w:p>
    <w:p w:rsidR="002D596A" w:rsidRDefault="002D596A" w:rsidP="002D596A">
      <w:pPr>
        <w:spacing w:line="360" w:lineRule="auto"/>
        <w:ind w:firstLine="851"/>
        <w:jc w:val="both"/>
        <w:rPr>
          <w:sz w:val="28"/>
          <w:lang w:val="ru-RU"/>
        </w:rPr>
      </w:pPr>
      <w:r>
        <w:rPr>
          <w:sz w:val="28"/>
          <w:lang w:val="ru-RU"/>
        </w:rPr>
        <w:t>Лікування хронічного гранулематозного періодонтиту проводили за тою ж тактикою що і хронічного гранулюю чого періодонтиту. Ендодонтичні маніпуляції починали після точного визначення довжини та ходу кореневого каналу та проводили за загально прийнятими методиками. Під час першого відвідування інструментальну обробку поєднували з медикаментозною обробкою кореневих каналів 0,035% водним розчином мірамістину, домагаючись сталого дренування гранульоми через кореневий кана. Ретельно промивали порожнину каналу з видаленням некротизованих тканин та залишків пломбувальних матеріалів, якщо такі знаходились в кореневому каналі. Після обробки зуб закривали герметично, залишаючи пов’язку з 0,035% водним розчином мірамістину у вигляді ватних турунд на 24-48 годин.</w:t>
      </w:r>
    </w:p>
    <w:p w:rsidR="002D596A" w:rsidRDefault="002D596A" w:rsidP="002D596A">
      <w:pPr>
        <w:spacing w:line="360" w:lineRule="auto"/>
        <w:ind w:firstLine="851"/>
        <w:jc w:val="both"/>
        <w:rPr>
          <w:sz w:val="28"/>
          <w:lang w:val="ru-RU"/>
        </w:rPr>
      </w:pPr>
      <w:r>
        <w:rPr>
          <w:sz w:val="28"/>
          <w:lang w:val="ru-RU"/>
        </w:rPr>
        <w:t xml:space="preserve">Під час другого сеансу при відсутності скарг хворого та клінічних проявах загострення захворювання проводили вилучення пов’язки, ретельну обробку каналу 0,035% водним розчином мірамістину, висушування  та </w:t>
      </w:r>
      <w:r>
        <w:rPr>
          <w:sz w:val="28"/>
          <w:lang w:val="ru-RU"/>
        </w:rPr>
        <w:lastRenderedPageBreak/>
        <w:t>пломбування каналу мірамістиновою пастою та гутаперчевими штифтами за всіма правилами просторової обтурації.</w:t>
      </w:r>
    </w:p>
    <w:p w:rsidR="002D596A" w:rsidRDefault="002D596A" w:rsidP="002D596A">
      <w:pPr>
        <w:spacing w:line="360" w:lineRule="auto"/>
        <w:ind w:firstLine="851"/>
        <w:jc w:val="both"/>
        <w:rPr>
          <w:sz w:val="28"/>
          <w:lang w:val="ru-RU"/>
        </w:rPr>
      </w:pPr>
      <w:r>
        <w:rPr>
          <w:sz w:val="28"/>
          <w:lang w:val="ru-RU"/>
        </w:rPr>
        <w:t xml:space="preserve">В контрольній групі лікування проводилося з використанням загальноприйнятих антисептичних засобів та паст для пломбування кореневих каналів за тими ж принципами що і в основній групі. </w:t>
      </w:r>
    </w:p>
    <w:p w:rsidR="002D596A" w:rsidRDefault="002D596A" w:rsidP="002D596A">
      <w:pPr>
        <w:spacing w:line="360" w:lineRule="auto"/>
        <w:ind w:firstLine="851"/>
        <w:jc w:val="both"/>
        <w:rPr>
          <w:sz w:val="28"/>
          <w:lang w:val="ru-RU"/>
        </w:rPr>
      </w:pPr>
      <w:r>
        <w:rPr>
          <w:sz w:val="28"/>
          <w:lang w:val="ru-RU"/>
        </w:rPr>
        <w:t>Контролем лікування було рентгенологічне дослідження (рис.6.6.).</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p>
    <w:p w:rsidR="002D596A" w:rsidRDefault="002D596A" w:rsidP="002D596A">
      <w:pPr>
        <w:pStyle w:val="6"/>
        <w:rPr>
          <w:lang w:val="ru-RU"/>
        </w:rPr>
      </w:pPr>
      <w:r>
        <w:rPr>
          <w:lang w:val="ru-RU"/>
        </w:rPr>
        <w:t>До лікування</w:t>
      </w:r>
      <w:r>
        <w:rPr>
          <w:lang w:val="ru-RU"/>
        </w:rPr>
        <w:tab/>
      </w:r>
      <w:r>
        <w:rPr>
          <w:lang w:val="ru-RU"/>
        </w:rPr>
        <w:tab/>
      </w:r>
      <w:r>
        <w:rPr>
          <w:lang w:val="ru-RU"/>
        </w:rPr>
        <w:tab/>
      </w:r>
      <w:r>
        <w:rPr>
          <w:lang w:val="ru-RU"/>
        </w:rPr>
        <w:tab/>
        <w:t>Після лікування</w:t>
      </w:r>
    </w:p>
    <w:p w:rsidR="002D596A" w:rsidRDefault="002D596A" w:rsidP="002D596A">
      <w:pPr>
        <w:spacing w:line="360" w:lineRule="auto"/>
        <w:ind w:firstLine="851"/>
        <w:jc w:val="both"/>
        <w:rPr>
          <w:sz w:val="28"/>
          <w:lang w:val="ru-RU"/>
        </w:rPr>
      </w:pPr>
    </w:p>
    <w:p w:rsidR="002D596A" w:rsidRDefault="002D596A" w:rsidP="002D596A">
      <w:pPr>
        <w:spacing w:line="360" w:lineRule="auto"/>
        <w:ind w:firstLine="851"/>
        <w:jc w:val="both"/>
        <w:rPr>
          <w:sz w:val="28"/>
          <w:lang w:val="ru-RU"/>
        </w:rPr>
      </w:pPr>
      <w:r>
        <w:rPr>
          <w:sz w:val="28"/>
          <w:lang w:val="ru-RU"/>
        </w:rPr>
        <w:t>Рис.6.6. Фото з рентгенограм 21 зубу</w:t>
      </w:r>
    </w:p>
    <w:p w:rsidR="002D596A" w:rsidRDefault="002D596A" w:rsidP="002D596A">
      <w:pPr>
        <w:spacing w:line="360" w:lineRule="auto"/>
        <w:ind w:firstLine="851"/>
        <w:jc w:val="both"/>
        <w:rPr>
          <w:sz w:val="28"/>
          <w:lang w:val="ru-RU"/>
        </w:rPr>
      </w:pPr>
      <w:r>
        <w:rPr>
          <w:sz w:val="28"/>
          <w:lang w:val="ru-RU"/>
        </w:rPr>
        <w:t>Хв. Мишко І., 46 років, D.S. Хронічний</w:t>
      </w:r>
    </w:p>
    <w:p w:rsidR="002D596A" w:rsidRDefault="002D596A" w:rsidP="002D596A">
      <w:pPr>
        <w:spacing w:line="360" w:lineRule="auto"/>
        <w:ind w:firstLine="851"/>
        <w:jc w:val="both"/>
        <w:rPr>
          <w:sz w:val="28"/>
          <w:lang w:val="ru-RU"/>
        </w:rPr>
      </w:pPr>
      <w:r>
        <w:rPr>
          <w:sz w:val="28"/>
          <w:lang w:val="ru-RU"/>
        </w:rPr>
        <w:t>Гранулематозний періодонтит 21 зубу.</w:t>
      </w:r>
    </w:p>
    <w:p w:rsidR="002D596A" w:rsidRDefault="002D596A" w:rsidP="002D596A">
      <w:pPr>
        <w:spacing w:line="360" w:lineRule="auto"/>
        <w:ind w:firstLine="851"/>
        <w:jc w:val="both"/>
        <w:rPr>
          <w:sz w:val="28"/>
          <w:lang w:val="ru-RU"/>
        </w:rPr>
      </w:pPr>
    </w:p>
    <w:p w:rsidR="002D596A" w:rsidRDefault="002D596A" w:rsidP="002D596A">
      <w:pPr>
        <w:pStyle w:val="1"/>
        <w:spacing w:line="360" w:lineRule="auto"/>
        <w:ind w:firstLine="851"/>
        <w:rPr>
          <w:sz w:val="28"/>
          <w:lang w:val="ru-RU"/>
        </w:rPr>
      </w:pPr>
      <w:r>
        <w:rPr>
          <w:sz w:val="28"/>
          <w:lang w:val="ru-RU"/>
        </w:rPr>
        <w:t>Результати лікування</w:t>
      </w:r>
    </w:p>
    <w:p w:rsidR="002D596A" w:rsidRDefault="002D596A" w:rsidP="002D596A">
      <w:pPr>
        <w:pStyle w:val="a7"/>
        <w:tabs>
          <w:tab w:val="clear" w:pos="4677"/>
          <w:tab w:val="clear" w:pos="9355"/>
        </w:tabs>
        <w:rPr>
          <w:lang w:val="ru-RU"/>
        </w:rPr>
      </w:pPr>
    </w:p>
    <w:p w:rsidR="002D596A" w:rsidRDefault="002D596A" w:rsidP="002D596A">
      <w:pPr>
        <w:spacing w:line="360" w:lineRule="auto"/>
        <w:ind w:firstLine="851"/>
        <w:jc w:val="both"/>
        <w:rPr>
          <w:sz w:val="28"/>
          <w:lang w:val="ru-RU"/>
        </w:rPr>
      </w:pPr>
      <w:r>
        <w:rPr>
          <w:sz w:val="28"/>
          <w:lang w:val="ru-RU"/>
        </w:rPr>
        <w:t>Ефективність лікування хворих на різні форми апікального періодонтиту прослідковано нами в терміни 6,12 місяців та 3 роки.</w:t>
      </w:r>
    </w:p>
    <w:p w:rsidR="002D596A" w:rsidRDefault="002D596A" w:rsidP="002D596A">
      <w:pPr>
        <w:spacing w:line="360" w:lineRule="auto"/>
        <w:ind w:firstLine="851"/>
        <w:jc w:val="both"/>
        <w:rPr>
          <w:sz w:val="28"/>
          <w:lang w:val="ru-RU"/>
        </w:rPr>
      </w:pPr>
      <w:r>
        <w:rPr>
          <w:sz w:val="28"/>
          <w:lang w:val="ru-RU"/>
        </w:rPr>
        <w:t>Оцінку ефективності консервативного методу лікування верхівкових періодонтитів проводили базуючись на вивченні скарг хворих в першу добу після пломбування, а потім 6, 12 місяців до 3 років а також клінічного стану зубу та оточуючих його тканин: реакції зубу на перкусію, ступінь його рухомості, стан ясен на ділянці проекції верхівки кореню.</w:t>
      </w:r>
    </w:p>
    <w:p w:rsidR="002D596A" w:rsidRDefault="002D596A" w:rsidP="002D596A">
      <w:pPr>
        <w:pStyle w:val="6"/>
        <w:ind w:firstLine="0"/>
        <w:rPr>
          <w:lang w:val="ru-RU"/>
        </w:rPr>
      </w:pPr>
      <w:r>
        <w:rPr>
          <w:lang w:val="ru-RU"/>
        </w:rPr>
        <w:br w:type="page"/>
      </w: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pStyle w:val="6"/>
        <w:ind w:left="4956" w:firstLine="0"/>
        <w:rPr>
          <w:lang w:val="ru-RU"/>
        </w:rPr>
      </w:pPr>
      <w:r>
        <w:rPr>
          <w:lang w:val="ru-RU"/>
        </w:rPr>
        <w:t xml:space="preserve">До лікування </w:t>
      </w: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pStyle w:val="6"/>
        <w:ind w:left="4956" w:firstLine="0"/>
        <w:rPr>
          <w:lang w:val="ru-RU"/>
        </w:rPr>
      </w:pPr>
      <w:r>
        <w:rPr>
          <w:lang w:val="ru-RU"/>
        </w:rPr>
        <w:t>Через 6 місяців після лікування</w:t>
      </w: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spacing w:line="360" w:lineRule="auto"/>
        <w:ind w:firstLine="851"/>
        <w:jc w:val="both"/>
        <w:rPr>
          <w:sz w:val="28"/>
          <w:lang w:val="ru-RU"/>
        </w:rPr>
      </w:pPr>
      <w:r>
        <w:rPr>
          <w:sz w:val="28"/>
          <w:lang w:val="ru-RU"/>
        </w:rPr>
        <w:t>Рис.6.7. Фото з рентгенограм 25 зубу</w:t>
      </w:r>
    </w:p>
    <w:p w:rsidR="002D596A" w:rsidRDefault="002D596A" w:rsidP="002D596A">
      <w:pPr>
        <w:spacing w:line="360" w:lineRule="auto"/>
        <w:ind w:firstLine="851"/>
        <w:jc w:val="both"/>
        <w:rPr>
          <w:sz w:val="28"/>
          <w:lang w:val="ru-RU"/>
        </w:rPr>
      </w:pPr>
      <w:r>
        <w:rPr>
          <w:sz w:val="28"/>
          <w:lang w:val="ru-RU"/>
        </w:rPr>
        <w:t xml:space="preserve">Хв. Гончаров А., 35 років, </w:t>
      </w:r>
    </w:p>
    <w:p w:rsidR="002D596A" w:rsidRDefault="002D596A" w:rsidP="002D596A">
      <w:pPr>
        <w:spacing w:line="360" w:lineRule="auto"/>
        <w:ind w:firstLine="851"/>
        <w:jc w:val="both"/>
        <w:rPr>
          <w:sz w:val="28"/>
          <w:lang w:val="ru-RU"/>
        </w:rPr>
      </w:pPr>
      <w:r>
        <w:rPr>
          <w:sz w:val="28"/>
          <w:lang w:val="ru-RU"/>
        </w:rPr>
        <w:t>D.S. Гострий серозний періодонтит 25 зубу.</w:t>
      </w:r>
    </w:p>
    <w:p w:rsidR="002D596A" w:rsidRDefault="002D596A" w:rsidP="002D596A">
      <w:pPr>
        <w:pStyle w:val="6"/>
        <w:ind w:firstLine="0"/>
        <w:rPr>
          <w:lang w:val="ru-RU"/>
        </w:rPr>
      </w:pPr>
      <w:r>
        <w:rPr>
          <w:lang w:val="ru-RU"/>
        </w:rPr>
        <w:br w:type="page"/>
      </w: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pStyle w:val="6"/>
        <w:ind w:left="4956" w:firstLine="0"/>
        <w:rPr>
          <w:lang w:val="ru-RU"/>
        </w:rPr>
      </w:pPr>
      <w:r>
        <w:rPr>
          <w:lang w:val="ru-RU"/>
        </w:rPr>
        <w:t xml:space="preserve">До лікування </w:t>
      </w: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pStyle w:val="6"/>
        <w:ind w:left="4956" w:firstLine="0"/>
        <w:rPr>
          <w:lang w:val="ru-RU"/>
        </w:rPr>
      </w:pPr>
      <w:r>
        <w:rPr>
          <w:lang w:val="ru-RU"/>
        </w:rPr>
        <w:t>Через 6 місяців після лікування</w:t>
      </w: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spacing w:line="360" w:lineRule="auto"/>
        <w:ind w:firstLine="851"/>
        <w:jc w:val="both"/>
        <w:rPr>
          <w:sz w:val="28"/>
          <w:lang w:val="ru-RU"/>
        </w:rPr>
      </w:pPr>
      <w:r>
        <w:rPr>
          <w:sz w:val="28"/>
          <w:lang w:val="ru-RU"/>
        </w:rPr>
        <w:t>Рис.6.8. Фото з рентгенограм 25 зубу</w:t>
      </w:r>
    </w:p>
    <w:p w:rsidR="002D596A" w:rsidRDefault="002D596A" w:rsidP="002D596A">
      <w:pPr>
        <w:spacing w:line="360" w:lineRule="auto"/>
        <w:ind w:firstLine="851"/>
        <w:jc w:val="both"/>
        <w:rPr>
          <w:sz w:val="28"/>
          <w:lang w:val="ru-RU"/>
        </w:rPr>
      </w:pPr>
      <w:r>
        <w:rPr>
          <w:sz w:val="28"/>
          <w:lang w:val="ru-RU"/>
        </w:rPr>
        <w:t xml:space="preserve">Хв. </w:t>
      </w:r>
      <w:r>
        <w:rPr>
          <w:sz w:val="28"/>
        </w:rPr>
        <w:t>Петров С</w:t>
      </w:r>
      <w:r>
        <w:rPr>
          <w:sz w:val="28"/>
          <w:lang w:val="ru-RU"/>
        </w:rPr>
        <w:t xml:space="preserve">., 21 рік, </w:t>
      </w:r>
    </w:p>
    <w:p w:rsidR="002D596A" w:rsidRDefault="002D596A" w:rsidP="002D596A">
      <w:pPr>
        <w:spacing w:line="360" w:lineRule="auto"/>
        <w:ind w:firstLine="851"/>
        <w:jc w:val="both"/>
        <w:rPr>
          <w:sz w:val="28"/>
          <w:lang w:val="ru-RU"/>
        </w:rPr>
      </w:pPr>
      <w:r>
        <w:rPr>
          <w:sz w:val="28"/>
          <w:lang w:val="ru-RU"/>
        </w:rPr>
        <w:t>D.S. Гострий гнійний періодонтит 25 зубу.</w:t>
      </w:r>
    </w:p>
    <w:p w:rsidR="002D596A" w:rsidRDefault="002D596A" w:rsidP="002D596A">
      <w:pPr>
        <w:pStyle w:val="6"/>
        <w:ind w:firstLine="0"/>
        <w:rPr>
          <w:lang w:val="ru-RU"/>
        </w:rPr>
      </w:pPr>
      <w:r>
        <w:rPr>
          <w:lang w:val="ru-RU"/>
        </w:rPr>
        <w:br w:type="page"/>
      </w: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pStyle w:val="6"/>
        <w:ind w:left="4956" w:firstLine="0"/>
        <w:rPr>
          <w:lang w:val="ru-RU"/>
        </w:rPr>
      </w:pPr>
      <w:r>
        <w:rPr>
          <w:lang w:val="ru-RU"/>
        </w:rPr>
        <w:t xml:space="preserve">До лікування </w:t>
      </w: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pStyle w:val="6"/>
        <w:ind w:left="4956" w:firstLine="0"/>
        <w:rPr>
          <w:lang w:val="ru-RU"/>
        </w:rPr>
      </w:pPr>
      <w:r>
        <w:rPr>
          <w:lang w:val="ru-RU"/>
        </w:rPr>
        <w:t>Через 6 місяців після лікування</w:t>
      </w: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spacing w:line="360" w:lineRule="auto"/>
        <w:ind w:firstLine="851"/>
        <w:jc w:val="both"/>
        <w:rPr>
          <w:sz w:val="28"/>
          <w:lang w:val="ru-RU"/>
        </w:rPr>
      </w:pPr>
      <w:r>
        <w:rPr>
          <w:sz w:val="28"/>
          <w:lang w:val="ru-RU"/>
        </w:rPr>
        <w:t>Рис.6.9. Фото з рентгенограм 44 зубу</w:t>
      </w:r>
    </w:p>
    <w:p w:rsidR="002D596A" w:rsidRDefault="002D596A" w:rsidP="002D596A">
      <w:pPr>
        <w:spacing w:line="360" w:lineRule="auto"/>
        <w:ind w:firstLine="851"/>
        <w:jc w:val="both"/>
        <w:rPr>
          <w:sz w:val="28"/>
          <w:lang w:val="ru-RU"/>
        </w:rPr>
      </w:pPr>
      <w:r>
        <w:rPr>
          <w:sz w:val="28"/>
          <w:lang w:val="ru-RU"/>
        </w:rPr>
        <w:t xml:space="preserve">Хв. Кваша І., 31 рік, </w:t>
      </w:r>
    </w:p>
    <w:p w:rsidR="002D596A" w:rsidRDefault="002D596A" w:rsidP="002D596A">
      <w:pPr>
        <w:spacing w:line="360" w:lineRule="auto"/>
        <w:ind w:firstLine="851"/>
        <w:jc w:val="both"/>
        <w:rPr>
          <w:sz w:val="28"/>
          <w:lang w:val="ru-RU"/>
        </w:rPr>
      </w:pPr>
      <w:r>
        <w:rPr>
          <w:sz w:val="28"/>
          <w:lang w:val="ru-RU"/>
        </w:rPr>
        <w:t>D.S. Загострення хронічного гранулюючього періодонтиту 44 зубу.</w:t>
      </w:r>
    </w:p>
    <w:p w:rsidR="002D596A" w:rsidRDefault="002D596A" w:rsidP="002D596A">
      <w:pPr>
        <w:pStyle w:val="6"/>
        <w:ind w:firstLine="0"/>
        <w:rPr>
          <w:lang w:val="ru-RU"/>
        </w:rPr>
      </w:pPr>
      <w:r>
        <w:rPr>
          <w:lang w:val="ru-RU"/>
        </w:rPr>
        <w:br w:type="page"/>
      </w: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rPr>
      </w:pPr>
    </w:p>
    <w:p w:rsidR="002D596A" w:rsidRDefault="002D596A" w:rsidP="002D596A">
      <w:pPr>
        <w:tabs>
          <w:tab w:val="left" w:pos="5040"/>
        </w:tabs>
        <w:spacing w:line="360" w:lineRule="auto"/>
        <w:jc w:val="both"/>
        <w:rPr>
          <w:sz w:val="28"/>
        </w:rPr>
      </w:pPr>
    </w:p>
    <w:p w:rsidR="002D596A" w:rsidRDefault="002D596A" w:rsidP="002D596A">
      <w:pPr>
        <w:pStyle w:val="6"/>
        <w:ind w:firstLine="0"/>
        <w:rPr>
          <w:lang w:val="ru-RU"/>
        </w:rPr>
      </w:pPr>
      <w:r>
        <w:rPr>
          <w:lang w:val="ru-RU"/>
        </w:rPr>
        <w:t>До лікування</w:t>
      </w:r>
      <w:r>
        <w:rPr>
          <w:lang w:val="ru-RU"/>
        </w:rPr>
        <w:tab/>
      </w:r>
      <w:r>
        <w:rPr>
          <w:lang w:val="ru-RU"/>
        </w:rPr>
        <w:tab/>
      </w:r>
      <w:r>
        <w:rPr>
          <w:lang w:val="ru-RU"/>
        </w:rPr>
        <w:tab/>
      </w:r>
      <w:r>
        <w:rPr>
          <w:lang w:val="ru-RU"/>
        </w:rPr>
        <w:tab/>
      </w:r>
      <w:r w:rsidRPr="00844757">
        <w:rPr>
          <w:lang w:val="ru-RU"/>
        </w:rPr>
        <w:tab/>
      </w:r>
      <w:r>
        <w:rPr>
          <w:lang w:val="ru-RU"/>
        </w:rPr>
        <w:t>Через 6 місяців після лікування</w:t>
      </w:r>
    </w:p>
    <w:p w:rsidR="002D596A" w:rsidRDefault="002D596A" w:rsidP="002D596A">
      <w:pPr>
        <w:pStyle w:val="6"/>
        <w:ind w:left="4248" w:firstLine="708"/>
        <w:jc w:val="center"/>
        <w:rPr>
          <w:lang w:val="ru-RU"/>
        </w:rPr>
      </w:pPr>
      <w:r>
        <w:rPr>
          <w:lang w:val="ru-RU"/>
        </w:rPr>
        <w:t>після лікування</w:t>
      </w:r>
    </w:p>
    <w:p w:rsidR="002D596A" w:rsidRPr="00844757"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pStyle w:val="6"/>
        <w:ind w:firstLine="0"/>
        <w:jc w:val="right"/>
        <w:rPr>
          <w:lang w:val="ru-RU"/>
        </w:rPr>
      </w:pPr>
      <w:r>
        <w:rPr>
          <w:lang w:val="ru-RU"/>
        </w:rPr>
        <w:t>Через 3 роки після лікування</w:t>
      </w:r>
    </w:p>
    <w:p w:rsidR="002D596A" w:rsidRDefault="002D596A" w:rsidP="002D596A">
      <w:pPr>
        <w:tabs>
          <w:tab w:val="left" w:pos="5040"/>
        </w:tabs>
        <w:spacing w:line="360" w:lineRule="auto"/>
        <w:jc w:val="right"/>
        <w:rPr>
          <w:sz w:val="28"/>
          <w:lang w:val="ru-RU"/>
        </w:rPr>
      </w:pPr>
      <w:r>
        <w:rPr>
          <w:sz w:val="28"/>
          <w:lang w:val="ru-RU"/>
        </w:rPr>
        <w:t>після лікування</w:t>
      </w:r>
    </w:p>
    <w:p w:rsidR="002D596A" w:rsidRDefault="002D596A" w:rsidP="002D596A">
      <w:pPr>
        <w:tabs>
          <w:tab w:val="left" w:pos="5040"/>
        </w:tabs>
        <w:spacing w:line="360" w:lineRule="auto"/>
        <w:jc w:val="right"/>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spacing w:line="360" w:lineRule="auto"/>
        <w:ind w:firstLine="851"/>
        <w:jc w:val="both"/>
        <w:rPr>
          <w:sz w:val="28"/>
          <w:lang w:val="ru-RU"/>
        </w:rPr>
      </w:pPr>
      <w:r>
        <w:rPr>
          <w:sz w:val="28"/>
          <w:lang w:val="ru-RU"/>
        </w:rPr>
        <w:t>Рис.6.10. Фото з рентгенограм 11 зубу</w:t>
      </w:r>
    </w:p>
    <w:p w:rsidR="002D596A" w:rsidRDefault="002D596A" w:rsidP="002D596A">
      <w:pPr>
        <w:spacing w:line="360" w:lineRule="auto"/>
        <w:ind w:firstLine="851"/>
        <w:jc w:val="both"/>
        <w:rPr>
          <w:sz w:val="28"/>
          <w:lang w:val="ru-RU"/>
        </w:rPr>
      </w:pPr>
      <w:r>
        <w:rPr>
          <w:sz w:val="28"/>
          <w:lang w:val="ru-RU"/>
        </w:rPr>
        <w:t xml:space="preserve">Хв. Барабанов А., 51 рік, </w:t>
      </w:r>
    </w:p>
    <w:p w:rsidR="002D596A" w:rsidRDefault="002D596A" w:rsidP="002D596A">
      <w:pPr>
        <w:spacing w:line="360" w:lineRule="auto"/>
        <w:ind w:firstLine="851"/>
        <w:jc w:val="both"/>
        <w:rPr>
          <w:sz w:val="28"/>
          <w:lang w:val="ru-RU"/>
        </w:rPr>
      </w:pPr>
      <w:r>
        <w:rPr>
          <w:sz w:val="28"/>
          <w:lang w:val="ru-RU"/>
        </w:rPr>
        <w:t>D.S. Загострення хронічного гранулематозного періодонтиту 11 зубу.</w:t>
      </w:r>
    </w:p>
    <w:p w:rsidR="002D596A" w:rsidRDefault="002D596A" w:rsidP="002D596A">
      <w:pPr>
        <w:pStyle w:val="6"/>
        <w:ind w:firstLine="0"/>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Pr="00844757" w:rsidRDefault="002D596A" w:rsidP="002D596A">
      <w:pPr>
        <w:tabs>
          <w:tab w:val="left" w:pos="5040"/>
        </w:tabs>
        <w:spacing w:line="360" w:lineRule="auto"/>
        <w:jc w:val="both"/>
        <w:rPr>
          <w:sz w:val="28"/>
          <w:lang w:val="ru-RU"/>
        </w:rPr>
      </w:pPr>
    </w:p>
    <w:p w:rsidR="002D596A" w:rsidRDefault="002D596A" w:rsidP="002D596A">
      <w:pPr>
        <w:pStyle w:val="6"/>
        <w:ind w:firstLine="0"/>
        <w:rPr>
          <w:lang w:val="ru-RU"/>
        </w:rPr>
      </w:pPr>
      <w:r>
        <w:rPr>
          <w:lang w:val="ru-RU"/>
        </w:rPr>
        <w:t>До лікування</w:t>
      </w:r>
      <w:r>
        <w:rPr>
          <w:lang w:val="ru-RU"/>
        </w:rPr>
        <w:tab/>
      </w:r>
      <w:r>
        <w:rPr>
          <w:lang w:val="ru-RU"/>
        </w:rPr>
        <w:tab/>
      </w:r>
      <w:r>
        <w:rPr>
          <w:lang w:val="ru-RU"/>
        </w:rPr>
        <w:tab/>
      </w:r>
      <w:r>
        <w:rPr>
          <w:lang w:val="ru-RU"/>
        </w:rPr>
        <w:tab/>
      </w:r>
      <w:r w:rsidRPr="00844757">
        <w:rPr>
          <w:lang w:val="ru-RU"/>
        </w:rPr>
        <w:tab/>
      </w:r>
      <w:r>
        <w:rPr>
          <w:lang w:val="ru-RU"/>
        </w:rPr>
        <w:t>Через 12 місяців після лікування</w:t>
      </w:r>
    </w:p>
    <w:p w:rsidR="002D596A" w:rsidRDefault="002D596A" w:rsidP="002D596A">
      <w:pPr>
        <w:pStyle w:val="6"/>
        <w:ind w:left="4248" w:firstLine="708"/>
        <w:jc w:val="center"/>
        <w:rPr>
          <w:lang w:val="ru-RU"/>
        </w:rPr>
      </w:pPr>
      <w:r>
        <w:rPr>
          <w:lang w:val="ru-RU"/>
        </w:rPr>
        <w:t>після лікування</w:t>
      </w:r>
    </w:p>
    <w:p w:rsidR="002D596A" w:rsidRDefault="002D596A" w:rsidP="002D596A">
      <w:pPr>
        <w:tabs>
          <w:tab w:val="left" w:pos="5040"/>
        </w:tabs>
        <w:spacing w:line="360" w:lineRule="auto"/>
        <w:jc w:val="both"/>
        <w:rPr>
          <w:sz w:val="28"/>
          <w:lang w:val="en-US"/>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spacing w:line="360" w:lineRule="auto"/>
        <w:ind w:firstLine="851"/>
        <w:jc w:val="both"/>
        <w:rPr>
          <w:sz w:val="28"/>
          <w:lang w:val="ru-RU"/>
        </w:rPr>
      </w:pPr>
      <w:r>
        <w:rPr>
          <w:sz w:val="28"/>
          <w:lang w:val="ru-RU"/>
        </w:rPr>
        <w:t>Рис.6.11. Фото з рентгенограм 15 зубу</w:t>
      </w:r>
    </w:p>
    <w:p w:rsidR="002D596A" w:rsidRDefault="002D596A" w:rsidP="002D596A">
      <w:pPr>
        <w:spacing w:line="360" w:lineRule="auto"/>
        <w:ind w:firstLine="851"/>
        <w:jc w:val="both"/>
        <w:rPr>
          <w:sz w:val="28"/>
          <w:lang w:val="ru-RU"/>
        </w:rPr>
      </w:pPr>
      <w:r>
        <w:rPr>
          <w:sz w:val="28"/>
          <w:lang w:val="ru-RU"/>
        </w:rPr>
        <w:t xml:space="preserve">Хв. Страрійчук О., 34 роки, </w:t>
      </w:r>
    </w:p>
    <w:p w:rsidR="002D596A" w:rsidRDefault="002D596A" w:rsidP="002D596A">
      <w:pPr>
        <w:spacing w:line="360" w:lineRule="auto"/>
        <w:ind w:firstLine="851"/>
        <w:jc w:val="both"/>
        <w:rPr>
          <w:sz w:val="28"/>
          <w:lang w:val="ru-RU"/>
        </w:rPr>
      </w:pPr>
      <w:r>
        <w:rPr>
          <w:sz w:val="28"/>
          <w:lang w:val="ru-RU"/>
        </w:rPr>
        <w:t>D.S. Хронічний гранулюючий періодонтит 15 зубу.</w:t>
      </w:r>
    </w:p>
    <w:p w:rsidR="002D596A" w:rsidRDefault="002D596A" w:rsidP="002D596A">
      <w:pPr>
        <w:pStyle w:val="6"/>
        <w:ind w:firstLine="0"/>
        <w:rPr>
          <w:lang w:val="ru-RU"/>
        </w:rPr>
      </w:pPr>
      <w:r>
        <w:rPr>
          <w:lang w:val="ru-RU"/>
        </w:rPr>
        <w:br w:type="page"/>
      </w: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rPr>
          <w:lang w:val="ru-RU"/>
        </w:rPr>
      </w:pPr>
    </w:p>
    <w:p w:rsidR="002D596A" w:rsidRDefault="002D596A" w:rsidP="002D596A">
      <w:pPr>
        <w:pStyle w:val="6"/>
        <w:ind w:left="4956" w:firstLine="0"/>
        <w:rPr>
          <w:lang w:val="ru-RU"/>
        </w:rPr>
      </w:pPr>
      <w:r>
        <w:rPr>
          <w:lang w:val="ru-RU"/>
        </w:rPr>
        <w:t xml:space="preserve">До лікування </w:t>
      </w: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pStyle w:val="6"/>
        <w:ind w:left="4956" w:firstLine="0"/>
        <w:rPr>
          <w:lang w:val="ru-RU"/>
        </w:rPr>
      </w:pPr>
      <w:r>
        <w:rPr>
          <w:lang w:val="ru-RU"/>
        </w:rPr>
        <w:t>Через 6 місяців після лікування</w:t>
      </w: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r>
        <w:rPr>
          <w:sz w:val="28"/>
          <w:lang w:val="ru-RU"/>
        </w:rPr>
        <w:tab/>
        <w:t>Через 12 місяців після лікування</w:t>
      </w: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tabs>
          <w:tab w:val="left" w:pos="5040"/>
        </w:tabs>
        <w:spacing w:line="360" w:lineRule="auto"/>
        <w:jc w:val="both"/>
        <w:rPr>
          <w:sz w:val="28"/>
          <w:lang w:val="ru-RU"/>
        </w:rPr>
      </w:pPr>
    </w:p>
    <w:p w:rsidR="002D596A" w:rsidRDefault="002D596A" w:rsidP="002D596A">
      <w:pPr>
        <w:spacing w:line="360" w:lineRule="auto"/>
        <w:ind w:firstLine="851"/>
        <w:jc w:val="both"/>
        <w:rPr>
          <w:sz w:val="28"/>
          <w:lang w:val="ru-RU"/>
        </w:rPr>
      </w:pPr>
      <w:r>
        <w:rPr>
          <w:sz w:val="28"/>
          <w:lang w:val="ru-RU"/>
        </w:rPr>
        <w:t>Рис.6.12. Фото з рентгенограм 33 зубу</w:t>
      </w:r>
    </w:p>
    <w:p w:rsidR="002D596A" w:rsidRDefault="002D596A" w:rsidP="002D596A">
      <w:pPr>
        <w:spacing w:line="360" w:lineRule="auto"/>
        <w:ind w:firstLine="851"/>
        <w:jc w:val="both"/>
        <w:rPr>
          <w:sz w:val="28"/>
          <w:lang w:val="ru-RU"/>
        </w:rPr>
      </w:pPr>
      <w:r>
        <w:rPr>
          <w:sz w:val="28"/>
          <w:lang w:val="ru-RU"/>
        </w:rPr>
        <w:t xml:space="preserve">Хв. Мишко І., 46 років, </w:t>
      </w:r>
    </w:p>
    <w:p w:rsidR="002D596A" w:rsidRDefault="002D596A" w:rsidP="002D596A">
      <w:pPr>
        <w:spacing w:line="360" w:lineRule="auto"/>
        <w:ind w:firstLine="851"/>
        <w:jc w:val="both"/>
        <w:rPr>
          <w:sz w:val="28"/>
          <w:lang w:val="ru-RU"/>
        </w:rPr>
      </w:pPr>
      <w:r>
        <w:rPr>
          <w:sz w:val="28"/>
          <w:lang w:val="ru-RU"/>
        </w:rPr>
        <w:t>D.S. Хронічний гранулематозний періодонтит 33 зубу.</w:t>
      </w:r>
    </w:p>
    <w:p w:rsidR="002D596A" w:rsidRDefault="002D596A" w:rsidP="002D596A">
      <w:pPr>
        <w:spacing w:line="360" w:lineRule="auto"/>
        <w:ind w:firstLine="851"/>
        <w:jc w:val="both"/>
        <w:rPr>
          <w:sz w:val="28"/>
          <w:lang w:val="ru-RU"/>
        </w:rPr>
      </w:pPr>
      <w:r>
        <w:rPr>
          <w:lang w:val="ru-RU"/>
        </w:rPr>
        <w:br w:type="page"/>
      </w:r>
      <w:r>
        <w:rPr>
          <w:sz w:val="28"/>
          <w:lang w:val="ru-RU"/>
        </w:rPr>
        <w:lastRenderedPageBreak/>
        <w:t>Періодичний рентгенологічний контроль за шляхом змін в періапікальних тканинах і ступенем розвитку репаративних процесів здійснювали через 6,12 місяців та 3 роки після лікування. При цьому звертали увагу на частоту загострень запалення під час лікування та після герметичного пломбування каналу кореня. Ознаками успішного результату консервативного лікування  різних форм апікального періодонтиту ми вважали клінічне благополуччя (відсутність болю, запальних змін в десні, відновлення функції лікованого зуба, часткове, або повне відновлення структури кістки в періапікальній області, яке визначається рентгенологічно). Якщо вогнище деструкції не змінюється, або збільшується в об’ємі, то такий результат вважався назадовільним.</w:t>
      </w:r>
    </w:p>
    <w:p w:rsidR="002D596A" w:rsidRDefault="002D596A" w:rsidP="002D596A">
      <w:pPr>
        <w:spacing w:line="360" w:lineRule="auto"/>
        <w:ind w:firstLine="851"/>
        <w:jc w:val="both"/>
        <w:rPr>
          <w:sz w:val="28"/>
          <w:lang w:val="ru-RU"/>
        </w:rPr>
      </w:pPr>
      <w:r>
        <w:rPr>
          <w:sz w:val="28"/>
          <w:lang w:val="ru-RU"/>
        </w:rPr>
        <w:t>До задовільних результатів консервативного лікування апікальних вогнищ деструкції ми відносили ті випадки, коли біля верхівки кореня зубу кісткова тканина відновлювалась частково, або повністю та зберігалась якісна обтурація апікального отвору а також не спостерігалось появи нових деструктивних процесів та були відсутні симптоми запалення в ході спостереження.</w:t>
      </w:r>
    </w:p>
    <w:p w:rsidR="002D596A" w:rsidRDefault="002D596A" w:rsidP="002D596A">
      <w:pPr>
        <w:spacing w:line="360" w:lineRule="auto"/>
        <w:ind w:firstLine="851"/>
        <w:jc w:val="both"/>
        <w:rPr>
          <w:sz w:val="28"/>
          <w:lang w:val="ru-RU"/>
        </w:rPr>
      </w:pPr>
      <w:r>
        <w:rPr>
          <w:sz w:val="28"/>
          <w:lang w:val="ru-RU"/>
        </w:rPr>
        <w:t>Незадовільними результатами вважали всі спостереження, коли при задовільній клінічній картині на рентгенограмі не спостерігалося виражена регенерація кісткової тканини, або мале місце збільшення розмірів вогнища деструкцій кістки у періапікальній зоні, визначалася резорбція пломбу вального матеріалу у верхівки кореня зубу.</w:t>
      </w:r>
    </w:p>
    <w:p w:rsidR="002D596A" w:rsidRDefault="002D596A" w:rsidP="002D596A">
      <w:pPr>
        <w:spacing w:line="360" w:lineRule="auto"/>
        <w:ind w:firstLine="851"/>
        <w:jc w:val="both"/>
        <w:rPr>
          <w:sz w:val="28"/>
          <w:lang w:val="ru-RU"/>
        </w:rPr>
      </w:pPr>
    </w:p>
    <w:p w:rsidR="002D596A" w:rsidRDefault="002D596A" w:rsidP="002D596A">
      <w:pPr>
        <w:pStyle w:val="1"/>
        <w:spacing w:line="360" w:lineRule="auto"/>
        <w:ind w:firstLine="851"/>
        <w:rPr>
          <w:sz w:val="28"/>
          <w:lang w:val="ru-RU"/>
        </w:rPr>
      </w:pPr>
      <w:r>
        <w:rPr>
          <w:sz w:val="28"/>
          <w:lang w:val="ru-RU"/>
        </w:rPr>
        <w:t>Гострий серозний періодонтит</w:t>
      </w:r>
    </w:p>
    <w:p w:rsidR="002D596A" w:rsidRDefault="002D596A" w:rsidP="002D596A">
      <w:pPr>
        <w:pStyle w:val="a7"/>
        <w:tabs>
          <w:tab w:val="clear" w:pos="4677"/>
          <w:tab w:val="clear" w:pos="9355"/>
        </w:tabs>
        <w:rPr>
          <w:lang w:val="ru-RU"/>
        </w:rPr>
      </w:pPr>
    </w:p>
    <w:p w:rsidR="002D596A" w:rsidRDefault="002D596A" w:rsidP="002D596A">
      <w:pPr>
        <w:pStyle w:val="BodyTextIndent2"/>
        <w:ind w:firstLine="851"/>
        <w:rPr>
          <w:lang w:val="ru-RU"/>
        </w:rPr>
      </w:pPr>
      <w:r>
        <w:rPr>
          <w:lang w:val="ru-RU"/>
        </w:rPr>
        <w:t>Аналізуючи результати лікування 8 осіб основної групи хворих на гострий серозний періодонтит з використанням мірамістину у всіх випадках відмічено успішний наслідок консервативної терапії, як в найближчі (через 6,12 місяців) так і віддалені (через 3 роки) терміни. У всіх випадках були відсутні біль, запальний процес в яснах. Спостерігалося відновлення функції відновлених зубів.</w:t>
      </w:r>
    </w:p>
    <w:p w:rsidR="002D596A" w:rsidRDefault="002D596A" w:rsidP="002D596A">
      <w:pPr>
        <w:spacing w:line="360" w:lineRule="auto"/>
        <w:ind w:firstLine="851"/>
        <w:jc w:val="both"/>
        <w:rPr>
          <w:sz w:val="28"/>
          <w:lang w:val="ru-RU"/>
        </w:rPr>
      </w:pPr>
      <w:r>
        <w:rPr>
          <w:sz w:val="28"/>
          <w:lang w:val="ru-RU"/>
        </w:rPr>
        <w:lastRenderedPageBreak/>
        <w:t>Рентгенологічне обстеження показало зникнення розширення періодонтальної щілини (рис.6.7.).</w:t>
      </w:r>
    </w:p>
    <w:p w:rsidR="002D596A" w:rsidRDefault="002D596A" w:rsidP="002D596A">
      <w:pPr>
        <w:spacing w:line="360" w:lineRule="auto"/>
        <w:ind w:firstLine="851"/>
        <w:jc w:val="both"/>
        <w:rPr>
          <w:sz w:val="28"/>
          <w:lang w:val="ru-RU"/>
        </w:rPr>
      </w:pPr>
      <w:r>
        <w:rPr>
          <w:sz w:val="28"/>
          <w:lang w:val="ru-RU"/>
        </w:rPr>
        <w:t>У контрольній групі (2 особи) в одному випадку, після пломбування кореневих каналів цинк-евгеноловою пастою, спостерігався успішний результат (що становить 50%), а в другому – задовільний.</w:t>
      </w:r>
    </w:p>
    <w:p w:rsidR="002D596A" w:rsidRDefault="002D596A" w:rsidP="002D596A">
      <w:pPr>
        <w:spacing w:line="360" w:lineRule="auto"/>
        <w:ind w:firstLine="851"/>
        <w:jc w:val="both"/>
        <w:rPr>
          <w:sz w:val="28"/>
          <w:lang w:val="ru-RU"/>
        </w:rPr>
      </w:pPr>
    </w:p>
    <w:p w:rsidR="002D596A" w:rsidRDefault="002D596A" w:rsidP="002D596A">
      <w:pPr>
        <w:pStyle w:val="1"/>
        <w:spacing w:line="360" w:lineRule="auto"/>
        <w:ind w:firstLine="851"/>
        <w:rPr>
          <w:sz w:val="28"/>
          <w:lang w:val="ru-RU"/>
        </w:rPr>
      </w:pPr>
      <w:r>
        <w:rPr>
          <w:sz w:val="28"/>
          <w:lang w:val="ru-RU"/>
        </w:rPr>
        <w:t>Гострий гнійний періодонтит</w:t>
      </w:r>
    </w:p>
    <w:p w:rsidR="002D596A" w:rsidRDefault="002D596A" w:rsidP="002D596A">
      <w:pPr>
        <w:rPr>
          <w:lang w:val="ru-RU"/>
        </w:rPr>
      </w:pPr>
    </w:p>
    <w:p w:rsidR="002D596A" w:rsidRDefault="002D596A" w:rsidP="002D596A">
      <w:pPr>
        <w:pStyle w:val="BodyTextIndent2"/>
        <w:ind w:firstLine="851"/>
        <w:rPr>
          <w:lang w:val="ru-RU"/>
        </w:rPr>
      </w:pPr>
      <w:r>
        <w:rPr>
          <w:lang w:val="ru-RU"/>
        </w:rPr>
        <w:t>У 16 хворих на гострий гнійний періодонтит основної групи, яких ми спостерігали після лікування з використанням мірамістину на протязі від 6,12 місяців та 3 років успішний результат консервативної терапії був у 15 хворих (93,9%) (рис.6.8). У одного хворого на гострий гнійний періодонтит результат лікування вважали задовільним, тобто були відсутні біль та запалення тканин в області проекції верхівки кореню зуба, набряк в зоні перехідної складки, вертикальна та горизонтальна перкусії були безболісні, однак, на рентгенограмах вилікуваного зубу при збереженні якісного пломбування кореневого каналу, та обтюрації апікального отвору, зберігалося розширення періодонтильної щілини.</w:t>
      </w:r>
    </w:p>
    <w:p w:rsidR="002D596A" w:rsidRDefault="002D596A" w:rsidP="002D596A">
      <w:pPr>
        <w:pStyle w:val="BodyTextIndent2"/>
        <w:ind w:firstLine="851"/>
        <w:rPr>
          <w:lang w:val="ru-RU"/>
        </w:rPr>
      </w:pPr>
      <w:r>
        <w:rPr>
          <w:lang w:val="ru-RU"/>
        </w:rPr>
        <w:t>В контрольній групі, де були застосовані резорцин-формалінова та цинк-евгенолова пасти, нами було вилікувано 5 осіб хворих на гострий гнійний періодонтит. Задовільний результат лікування ми спостерігали у 4 хворих. У 1 випадку нами відмічено незадовільний результат, тобто через 6 місяців виник рецидив захворювання. Рентгенологічно відбулося збільшення розмірів ділянки деструкції кісткової тканини в періапікальній зоні.</w:t>
      </w:r>
    </w:p>
    <w:p w:rsidR="002D596A" w:rsidRDefault="002D596A" w:rsidP="002D596A">
      <w:pPr>
        <w:pStyle w:val="BodyTextIndent2"/>
        <w:ind w:firstLine="851"/>
        <w:rPr>
          <w:b/>
          <w:lang w:val="ru-RU"/>
        </w:rPr>
      </w:pPr>
      <w:r>
        <w:rPr>
          <w:lang w:val="ru-RU"/>
        </w:rPr>
        <w:br w:type="page"/>
      </w:r>
      <w:r>
        <w:rPr>
          <w:b/>
          <w:lang w:val="ru-RU"/>
        </w:rPr>
        <w:lastRenderedPageBreak/>
        <w:t>Загострення хронічного періодонтиту</w:t>
      </w:r>
    </w:p>
    <w:p w:rsidR="002D596A" w:rsidRDefault="002D596A" w:rsidP="002D596A">
      <w:pPr>
        <w:pStyle w:val="BodyTextIndent2"/>
        <w:ind w:firstLine="851"/>
        <w:rPr>
          <w:b/>
          <w:lang w:val="ru-RU"/>
        </w:rPr>
      </w:pPr>
    </w:p>
    <w:p w:rsidR="002D596A" w:rsidRDefault="002D596A" w:rsidP="002D596A">
      <w:pPr>
        <w:pStyle w:val="BodyTextIndent2"/>
        <w:ind w:firstLine="851"/>
        <w:rPr>
          <w:lang w:val="ru-RU"/>
        </w:rPr>
      </w:pPr>
      <w:r>
        <w:rPr>
          <w:lang w:val="ru-RU"/>
        </w:rPr>
        <w:t>Лікування загостреного періодонтиту проведено у 34 хворих основної групи, де як і при інших формах апікального періодонтиту обробка кореневих каналів проводилася 0,035% розчину мірамістину, а пломбування їх виконувалося з застосуванням мірамістинової пасти. В цій групі ми отримали успішний результат консервативного лікування у 29 хворих, що становило 85,3% (рис.6.9, 6.10).У 4 випадках після проведеного лікування результати його нами були оцінені як задовільні, а у 1- ми спостерігали незадовільний наслідок лікування. Так у цього пацієнта через 12 місяців залишились дещо збільшеними лімфовузли, вертикальна та горизонтальна перкусії залишалися позитивними і збереглася незначна розхитаність зубу. На рентгенограмі залишалась розширена періодонтальна щілина, та не відмічалась тенденція до відновлення кісткової тканини. Вважаємо що такий результат був обумовлений нераціональним протезуванням як за терміном, так і за конструкцією. В контрольній групі вилікувано 18 пацієнтів, успішно-13 (72,22%), задовільно – 3 , незадовільно – 2. У випадку пломбування кореневих каналів цинк-евгеноловою та резорцин-формаліновою пастою спостерігалося клінічне загострення патологічного процесу у періапікальних тканинах. Рентгенологічно ми відмічали резорбцію пломбувального матеріалу біля верхівки кореню, або паста не щільно обтурувала апікальний отвір. Спостерігалось збільшення розмірів ділянки деструкції.</w:t>
      </w:r>
    </w:p>
    <w:p w:rsidR="002D596A" w:rsidRDefault="002D596A" w:rsidP="002D596A">
      <w:pPr>
        <w:pStyle w:val="BodyTextIndent2"/>
        <w:ind w:firstLine="851"/>
        <w:rPr>
          <w:lang w:val="ru-RU"/>
        </w:rPr>
      </w:pPr>
      <w:r>
        <w:rPr>
          <w:lang w:val="ru-RU"/>
        </w:rPr>
        <w:t>Слід зазначити при лікуванні гострих та загострених хронічних форм періодонтитів з використанням міромістину симптоми захворювання зникали вже на 2-3 добу. В той час як при використанні загальноприйнятих антисептиків позитивний результат досягався лише на 4-5 добу, а іноді спостерігалися рецидиви захворювання.</w:t>
      </w:r>
    </w:p>
    <w:p w:rsidR="002D596A" w:rsidRDefault="002D596A" w:rsidP="002D596A">
      <w:pPr>
        <w:pStyle w:val="BodyTextIndent2"/>
        <w:ind w:firstLine="851"/>
        <w:rPr>
          <w:lang w:val="ru-RU"/>
        </w:rPr>
      </w:pPr>
      <w:r>
        <w:rPr>
          <w:lang w:val="ru-RU"/>
        </w:rPr>
        <w:br w:type="page"/>
      </w:r>
      <w:r>
        <w:rPr>
          <w:b/>
          <w:lang w:val="ru-RU"/>
        </w:rPr>
        <w:lastRenderedPageBreak/>
        <w:t>Хронічний гранулюючий періодонти</w:t>
      </w:r>
      <w:r>
        <w:rPr>
          <w:lang w:val="ru-RU"/>
        </w:rPr>
        <w:t>т</w:t>
      </w:r>
    </w:p>
    <w:p w:rsidR="002D596A" w:rsidRDefault="002D596A" w:rsidP="002D596A">
      <w:pPr>
        <w:pStyle w:val="BodyTextIndent2"/>
        <w:ind w:firstLine="851"/>
        <w:rPr>
          <w:lang w:val="ru-RU"/>
        </w:rPr>
      </w:pPr>
    </w:p>
    <w:p w:rsidR="002D596A" w:rsidRDefault="002D596A" w:rsidP="002D596A">
      <w:pPr>
        <w:pStyle w:val="BodyTextIndent2"/>
        <w:ind w:firstLine="851"/>
        <w:rPr>
          <w:lang w:val="ru-RU"/>
        </w:rPr>
      </w:pPr>
      <w:r>
        <w:rPr>
          <w:lang w:val="ru-RU"/>
        </w:rPr>
        <w:t>З 18 хворих основної групи на хронічний гранулюючий періодонтит через 6,12 місяців та 3 роки були відмічені ознаки успішного лікування у 16 осіб, що становило 88,9 % . Так після консервативної терапії з використанням мірамістину в цій групі хворих спостерігалася стабілізація клінічної картини. Рентгенологічно діагностовано зменшення деструкції кісткової тканини в періапікальній зоні. За весь період наших спостережень у цих хворих не було загострення патологічного процесу.</w:t>
      </w:r>
    </w:p>
    <w:p w:rsidR="002D596A" w:rsidRDefault="002D596A" w:rsidP="002D596A">
      <w:pPr>
        <w:pStyle w:val="BodyTextIndent2"/>
        <w:ind w:firstLine="851"/>
        <w:rPr>
          <w:lang w:val="ru-RU"/>
        </w:rPr>
      </w:pPr>
      <w:r>
        <w:rPr>
          <w:lang w:val="ru-RU"/>
        </w:rPr>
        <w:t>Задовільні результати лікування одержані у 2 хворих основної групи. Такі висновки ми зробили, виходячи з того, що клінічний стан цих хворих був задовільний. Але, рентгенологічно при збереженні якісної обтюрації кореневих каналів на всьому протязі, та апікального отвору, зменшення ділянки деструкції періапікальних тканин було несуттєве. Однак відмітимо, язики полум’я вогнища деструкції стали менш вираженими, не в жодному випадку в основній групі хворих на хронічний гранулюючий періодонтит, лікований з використанням мірамістинової пасти незадовільних результатів не спостерігалося (рис.6.11).</w:t>
      </w:r>
    </w:p>
    <w:p w:rsidR="002D596A" w:rsidRDefault="002D596A" w:rsidP="002D596A">
      <w:pPr>
        <w:pStyle w:val="BodyTextIndent2"/>
        <w:ind w:firstLine="851"/>
        <w:rPr>
          <w:lang w:val="ru-RU"/>
        </w:rPr>
      </w:pPr>
      <w:r>
        <w:rPr>
          <w:lang w:val="ru-RU"/>
        </w:rPr>
        <w:t>В контрольній групі нами вилікувано 15 зубів. Клінічні симптоми гранулюю чого періодонтиту у хворих цієї групи зникали дещо повільніше в порівнянні з пацієнтами основної групи. Успішне лікування спостерігалося тільки у 8 хворих (53,3%), задовільне у 2 , незадовільне у 5.</w:t>
      </w:r>
    </w:p>
    <w:p w:rsidR="002D596A" w:rsidRDefault="002D596A" w:rsidP="002D596A">
      <w:pPr>
        <w:pStyle w:val="BodyTextIndent2"/>
        <w:ind w:firstLine="851"/>
        <w:rPr>
          <w:lang w:val="ru-RU"/>
        </w:rPr>
      </w:pPr>
    </w:p>
    <w:p w:rsidR="002D596A" w:rsidRDefault="002D596A" w:rsidP="002D596A">
      <w:pPr>
        <w:pStyle w:val="BodyTextIndent2"/>
        <w:ind w:firstLine="851"/>
        <w:rPr>
          <w:b/>
          <w:lang w:val="ru-RU"/>
        </w:rPr>
      </w:pPr>
      <w:r>
        <w:rPr>
          <w:b/>
          <w:lang w:val="ru-RU"/>
        </w:rPr>
        <w:t>Хронічний гранулематозний періодонтит</w:t>
      </w:r>
    </w:p>
    <w:p w:rsidR="002D596A" w:rsidRDefault="002D596A" w:rsidP="002D596A">
      <w:pPr>
        <w:pStyle w:val="BodyTextIndent2"/>
        <w:ind w:firstLine="851"/>
        <w:rPr>
          <w:b/>
          <w:lang w:val="ru-RU"/>
        </w:rPr>
      </w:pPr>
    </w:p>
    <w:p w:rsidR="002D596A" w:rsidRDefault="002D596A" w:rsidP="002D596A">
      <w:pPr>
        <w:pStyle w:val="BodyTextIndent2"/>
        <w:ind w:firstLine="851"/>
        <w:rPr>
          <w:lang w:val="ru-RU"/>
        </w:rPr>
      </w:pPr>
      <w:r>
        <w:rPr>
          <w:lang w:val="ru-RU"/>
        </w:rPr>
        <w:t xml:space="preserve">В основній групі хворих на хронічний гранулематозний періодонтит з використанням мірамістину у вигляді 0,035% водного розчину та у складі мірамістиновії пасти нами вилікувано 20 осіб. Успішні наслідки консервативної терапії спостерігалися у термін 6,12 місяців та 3 роки, спостерігався у 16 хворих, що становило 80% з загальної кількості основної </w:t>
      </w:r>
      <w:r>
        <w:rPr>
          <w:lang w:val="ru-RU"/>
        </w:rPr>
        <w:lastRenderedPageBreak/>
        <w:t>групи (рис.6.12). У цих випадках на протязі усього терміну спостереження нами відмічена клінічна стабілізація патологічного процесу, та відсутність загострень. Рентгенологічне дослідження зубів, де лікування було успішним, показало повне відновлення кісткової тканини у випадках, коли вогнище деструкції досягало 3-4 мм., та суттєве зменшення , коли діаметр його був 5-8 мм.</w:t>
      </w:r>
    </w:p>
    <w:p w:rsidR="002D596A" w:rsidRDefault="002D596A" w:rsidP="002D596A">
      <w:pPr>
        <w:pStyle w:val="BodyTextIndent2"/>
        <w:ind w:firstLine="851"/>
        <w:rPr>
          <w:lang w:val="ru-RU"/>
        </w:rPr>
      </w:pPr>
      <w:r>
        <w:rPr>
          <w:lang w:val="ru-RU"/>
        </w:rPr>
        <w:t>Задовільні результати консервативного лікування пацієнтів основної групи з використанням мірамістинової пасти отримані у 4 осіб. Незадовільних результатів у основній групі ми не спостерігали.</w:t>
      </w:r>
    </w:p>
    <w:p w:rsidR="002D596A" w:rsidRDefault="002D596A" w:rsidP="002D596A">
      <w:pPr>
        <w:pStyle w:val="BodyTextIndent2"/>
        <w:ind w:firstLine="851"/>
        <w:rPr>
          <w:lang w:val="ru-RU"/>
        </w:rPr>
      </w:pPr>
      <w:r>
        <w:rPr>
          <w:lang w:val="ru-RU"/>
        </w:rPr>
        <w:t>При задовільних наслідках лікування відмічалась стабілізація клінічного перебігу. Рентгенологічно зберігалась якісна обтурація  апікального отвору та кореневого каналу, відмічалась тенденція до рівномірного зменшення ділянки деструкції біля верхівки кореня, який мав чіткі контури. В контрольній групі лікування хронічного гранулематозного періодонтиту проведено у 6 хворих без застосування мірамістину. Віддалені результати проаналізовані за 6,12 місяців та 3 роки, як і в основній групі.</w:t>
      </w:r>
    </w:p>
    <w:p w:rsidR="002D596A" w:rsidRDefault="002D596A" w:rsidP="002D596A">
      <w:pPr>
        <w:pStyle w:val="BodyTextIndent2"/>
        <w:ind w:firstLine="851"/>
        <w:rPr>
          <w:lang w:val="ru-RU"/>
        </w:rPr>
      </w:pPr>
      <w:r>
        <w:rPr>
          <w:lang w:val="ru-RU"/>
        </w:rPr>
        <w:t>Успішне лікування спостерігалося у 1 випадку, коли деструкція кісткової тканини біля верхівки кореня досягала 2,5-3 мм. (що становило 16,7%). Задовільний результат отримано у 2 хворих, а незадовільний у 3. Аналізуючи незадовільний результат, ми встановили що у цих хворих сталося збільшення вогнища деструкції біля апексу, а у 1 хворого через 7 місяців виникло загострення патологічного процесу.</w:t>
      </w:r>
    </w:p>
    <w:p w:rsidR="002D596A" w:rsidRDefault="002D596A" w:rsidP="002D596A">
      <w:pPr>
        <w:pStyle w:val="BodyTextIndent2"/>
        <w:ind w:firstLine="851"/>
        <w:rPr>
          <w:lang w:val="ru-RU"/>
        </w:rPr>
      </w:pPr>
      <w:r>
        <w:rPr>
          <w:lang w:val="ru-RU"/>
        </w:rPr>
        <w:t>Слід зазначити, що при лікуванні хронічних форм апікального періодонтиту відстроченим методом під час герметичного закриття кореневих каналів з водним розчином мірамістина на турундах нами ніколи не спостерігалося загострення процесу. В той час як при використанні загально прийнятих антисептиків ми спостерігали досить часто загострення процесу.</w:t>
      </w:r>
    </w:p>
    <w:p w:rsidR="002D596A" w:rsidRDefault="002D596A" w:rsidP="002D596A">
      <w:pPr>
        <w:pStyle w:val="BodyTextIndent2"/>
        <w:ind w:firstLine="851"/>
        <w:rPr>
          <w:lang w:val="ru-RU"/>
        </w:rPr>
      </w:pPr>
      <w:r>
        <w:rPr>
          <w:lang w:val="ru-RU"/>
        </w:rPr>
        <w:t xml:space="preserve">Таким чином, співставляючи віддалені результати успішного лікування різних форм апікальних періодонтитів з використанням мірамістину у вигляді 0,035% водного розчину для обробки кореневих каналів та у складі </w:t>
      </w:r>
      <w:r>
        <w:rPr>
          <w:lang w:val="ru-RU"/>
        </w:rPr>
        <w:lastRenderedPageBreak/>
        <w:t>мірамістинової пасти із загальноприйнятими засобами, які використовуються з цією метою, можна вираховувати середній процент успішних наслідків. Для основної групи - (100%+93,9%</w:t>
      </w:r>
      <w:r>
        <w:rPr>
          <w:u w:val="single"/>
          <w:lang w:val="ru-RU"/>
        </w:rPr>
        <w:t xml:space="preserve"> </w:t>
      </w:r>
      <w:r>
        <w:rPr>
          <w:lang w:val="ru-RU"/>
        </w:rPr>
        <w:t>+85,3%+88,9%+80%) : 5 = 89,62%. Для контрольної групи – (50%+0%+72,2%+53,3%+16,7%) : 5 = 38,44%. Ці обчислення підкреслюють суттєву перевагу використання мірамістинової пасти у комплексному лікуванні з використанням 0,035% водного розчину мірамістину у порівнянні з загальноприйнятими засобами.</w:t>
      </w:r>
    </w:p>
    <w:p w:rsidR="002D596A" w:rsidRDefault="002D596A" w:rsidP="002D596A">
      <w:pPr>
        <w:pStyle w:val="BodyTextIndent2"/>
        <w:ind w:firstLine="851"/>
        <w:rPr>
          <w:lang w:val="ru-RU"/>
        </w:rPr>
      </w:pPr>
      <w:r>
        <w:rPr>
          <w:lang w:val="ru-RU"/>
        </w:rPr>
        <w:t>Ці дані підкреслюють позитивні результати використання запропонованого антисептика при лікуванні різних форм верхівкових періодонтитів.</w:t>
      </w:r>
    </w:p>
    <w:p w:rsidR="002D596A" w:rsidRDefault="002D596A" w:rsidP="002D596A">
      <w:pPr>
        <w:pStyle w:val="BodyTextIndent2"/>
        <w:ind w:firstLine="851"/>
        <w:rPr>
          <w:b/>
          <w:bCs/>
          <w:lang w:val="ru-RU"/>
        </w:rPr>
      </w:pPr>
      <w:r>
        <w:rPr>
          <w:lang w:val="ru-RU"/>
        </w:rPr>
        <w:br w:type="page"/>
      </w:r>
      <w:r>
        <w:rPr>
          <w:b/>
          <w:bCs/>
          <w:lang w:val="ru-RU"/>
        </w:rPr>
        <w:lastRenderedPageBreak/>
        <w:t>Розділ 7</w:t>
      </w:r>
    </w:p>
    <w:p w:rsidR="002D596A" w:rsidRDefault="002D596A" w:rsidP="002D596A">
      <w:pPr>
        <w:pStyle w:val="BodyTextIndent2"/>
        <w:spacing w:after="600"/>
        <w:ind w:firstLine="851"/>
        <w:rPr>
          <w:b/>
          <w:bCs/>
          <w:lang w:val="ru-RU"/>
        </w:rPr>
      </w:pPr>
      <w:r>
        <w:rPr>
          <w:b/>
          <w:bCs/>
          <w:lang w:val="ru-RU"/>
        </w:rPr>
        <w:t>УЗАГАЛЬНЕННЯ РЕЗУЛЬТАТІВ ДОСЛІДЖЕННЯ</w:t>
      </w:r>
    </w:p>
    <w:p w:rsidR="002D596A" w:rsidRDefault="002D596A" w:rsidP="002D596A">
      <w:pPr>
        <w:pStyle w:val="a3"/>
        <w:spacing w:line="360" w:lineRule="auto"/>
        <w:ind w:firstLine="851"/>
        <w:rPr>
          <w:sz w:val="28"/>
          <w:lang w:val="ru-RU"/>
        </w:rPr>
      </w:pPr>
      <w:r>
        <w:rPr>
          <w:sz w:val="28"/>
          <w:lang w:val="ru-RU"/>
        </w:rPr>
        <w:t xml:space="preserve">Апікальний періодонтит становить серйозну проблему в стоматології, через значну його частоту і ускладнений перебіг. Значна поширеність періодонтиту обумовлена пізнім звертанням хворих з карієсом та пульпітом до лікаря-стоматолога, неадекватним використанням композиційних матеріалів, недостатньою якістю попереднього ендодонтичного лікування, станом здоров’я пацієнта, а також своєчасністю та кваліфікованістю контролю лікування, що на сьогодні використовують на практиці лікарі для пломбування кореневих каналів. За нашими даними апікальний періодонтит частіше був наслідком ускладнення карієсу – 53-52%, а також наслідком недостатньо  ефективного попереднього лікування різних форм пульпіту та періодонтиту – 24-65%. </w:t>
      </w:r>
    </w:p>
    <w:p w:rsidR="002D596A" w:rsidRDefault="002D596A" w:rsidP="002D596A">
      <w:pPr>
        <w:pStyle w:val="a3"/>
        <w:spacing w:line="360" w:lineRule="auto"/>
        <w:ind w:firstLine="851"/>
        <w:rPr>
          <w:sz w:val="28"/>
          <w:lang w:val="ru-RU"/>
        </w:rPr>
      </w:pPr>
      <w:r>
        <w:rPr>
          <w:sz w:val="28"/>
          <w:lang w:val="ru-RU"/>
        </w:rPr>
        <w:t>Як свідчать багаточисельні дослідження, мікрофлора каналів на сучасному етапі розвитку медицини характеризується низькою чутливістю до антибактеріальних засобів, а останні в свою чергу викликають все більше негативних реакцій макроорганізму при їх застосуванні. В наслідок цього ефективність антибактеріального лікування не завжди результативна, що спричинює затяжний характер інфекційного процесу при апікальному періодонтиті.</w:t>
      </w:r>
    </w:p>
    <w:p w:rsidR="002D596A" w:rsidRDefault="002D596A" w:rsidP="002D596A">
      <w:pPr>
        <w:pStyle w:val="a3"/>
        <w:spacing w:line="360" w:lineRule="auto"/>
        <w:ind w:firstLine="851"/>
        <w:rPr>
          <w:sz w:val="28"/>
          <w:lang w:val="ru-RU"/>
        </w:rPr>
      </w:pPr>
      <w:r>
        <w:rPr>
          <w:sz w:val="28"/>
          <w:lang w:val="ru-RU"/>
        </w:rPr>
        <w:t>Матеріалом нашого дослідження були 142 хворих на апікальний періодонтит основної та контрольної груп. За перебігом патологічного процесу в періодонті вони поділялися наступним чином: 10 осіб-гострий серозний періодонтит, 21 особа – гострий гнійний періодонтит, 52-загострення хронічного періодонтиту, 33- хронічний-гранулюючий, 26-хронічний-гранулематозний. Привалювання у клініці хронічного перебігу процесу обумовлено структурою періодонту та його анатомічними особливостями.</w:t>
      </w:r>
    </w:p>
    <w:p w:rsidR="002D596A" w:rsidRDefault="002D596A" w:rsidP="002D596A">
      <w:pPr>
        <w:pStyle w:val="a3"/>
        <w:spacing w:line="360" w:lineRule="auto"/>
        <w:ind w:firstLine="851"/>
        <w:rPr>
          <w:sz w:val="28"/>
          <w:lang w:val="ru-RU"/>
        </w:rPr>
      </w:pPr>
      <w:r>
        <w:rPr>
          <w:sz w:val="28"/>
          <w:lang w:val="ru-RU"/>
        </w:rPr>
        <w:t xml:space="preserve">В зв’язку з значним коливанням вмісту мікрофлори ми вивчали склад виділеної із кореневих каналів мікрофлори і її чутливість до деяких найбільш </w:t>
      </w:r>
      <w:r>
        <w:rPr>
          <w:sz w:val="28"/>
          <w:lang w:val="ru-RU"/>
        </w:rPr>
        <w:lastRenderedPageBreak/>
        <w:t>часто вживаних антибактеріальних засобів. Ідентифікація видів мікроорганізмів проводилась на основі типової морфології клітин, характеру росту колоній, здатності ферментувати глюкозу в аеробних умовах. В якості стандартних тест-мікроорганізмів в дослідженнях in vitro використовували музейні штами колекції живих культур Інституту мікробіології та вірусології НАНУ.</w:t>
      </w:r>
    </w:p>
    <w:p w:rsidR="002D596A" w:rsidRDefault="002D596A" w:rsidP="002D596A">
      <w:pPr>
        <w:pStyle w:val="a3"/>
        <w:spacing w:line="360" w:lineRule="auto"/>
        <w:ind w:firstLine="851"/>
        <w:rPr>
          <w:sz w:val="28"/>
          <w:lang w:val="ru-RU"/>
        </w:rPr>
      </w:pPr>
      <w:r>
        <w:rPr>
          <w:sz w:val="28"/>
          <w:lang w:val="ru-RU"/>
        </w:rPr>
        <w:t>Виділена мікрофлора вивчалася на чутливість до мірамістину, хлоргексидину, етонію та діоксидину шляхом обліку зони пригнічення росту мікроорганізмів на агарі та на підставі урахування мінімальної інгібуючої концентрації (МІК) – тобто такої, яка повністю пригнічує ріст мікроорганізмів на твердому живильному середовищі, при цьому розраховували діапазон концентрацій і при діленні найбільшої концентрації на найменшу отримували амплітуду, або кратність. Чим менша була кратність концентрацій антибактеріального засобу, тим ефективнішою була його антибактеріальна дія.</w:t>
      </w:r>
    </w:p>
    <w:p w:rsidR="002D596A" w:rsidRDefault="002D596A" w:rsidP="002D596A">
      <w:pPr>
        <w:pStyle w:val="a3"/>
        <w:spacing w:line="360" w:lineRule="auto"/>
        <w:ind w:firstLine="851"/>
        <w:rPr>
          <w:sz w:val="28"/>
          <w:lang w:val="ru-RU"/>
        </w:rPr>
      </w:pPr>
      <w:r>
        <w:rPr>
          <w:sz w:val="28"/>
          <w:lang w:val="ru-RU"/>
        </w:rPr>
        <w:t>Із кореневих каналів виділено і досліджено 222 штами мікроорганізмів, серед яких переважали стафілококи: в монокультурі вони становили 42,7%, в асоціаціях з ентеробактеріями, грампозитивними паличками, сапрофітними стафілококами та грибами – 36,4%. Така велика кількість різних видів і родів бактерій, коків та грибів становить значну масу метаболічно активних живих тіл, густина яких в кореневих каналах складає 10</w:t>
      </w:r>
      <w:r>
        <w:rPr>
          <w:sz w:val="28"/>
          <w:vertAlign w:val="superscript"/>
          <w:lang w:val="ru-RU"/>
        </w:rPr>
        <w:t>4</w:t>
      </w:r>
      <w:r>
        <w:rPr>
          <w:sz w:val="28"/>
          <w:lang w:val="ru-RU"/>
        </w:rPr>
        <w:t>-10</w:t>
      </w:r>
      <w:r>
        <w:rPr>
          <w:sz w:val="28"/>
          <w:vertAlign w:val="superscript"/>
          <w:lang w:val="ru-RU"/>
        </w:rPr>
        <w:t>5</w:t>
      </w:r>
      <w:r>
        <w:rPr>
          <w:sz w:val="28"/>
          <w:lang w:val="ru-RU"/>
        </w:rPr>
        <w:t xml:space="preserve"> колонієутворюючих одиниць (КУО)/г, а при гострих формах гнійного періодонтиту сягає 10</w:t>
      </w:r>
      <w:r>
        <w:rPr>
          <w:sz w:val="28"/>
          <w:vertAlign w:val="superscript"/>
          <w:lang w:val="ru-RU"/>
        </w:rPr>
        <w:t>8</w:t>
      </w:r>
      <w:r>
        <w:rPr>
          <w:sz w:val="28"/>
          <w:lang w:val="ru-RU"/>
        </w:rPr>
        <w:t xml:space="preserve"> і більше КУО/г. Продукти їх життєдіяльності в герметичній камері не мають виходу, що клінічно проявляється в сильних болях, набряку та інтоксикації.</w:t>
      </w:r>
    </w:p>
    <w:p w:rsidR="002D596A" w:rsidRDefault="002D596A" w:rsidP="002D596A">
      <w:pPr>
        <w:pStyle w:val="a3"/>
        <w:spacing w:line="360" w:lineRule="auto"/>
        <w:ind w:firstLine="851"/>
        <w:rPr>
          <w:sz w:val="28"/>
          <w:lang w:val="ru-RU"/>
        </w:rPr>
      </w:pPr>
      <w:r>
        <w:rPr>
          <w:sz w:val="28"/>
          <w:lang w:val="ru-RU"/>
        </w:rPr>
        <w:t xml:space="preserve">При гострому гнійному періодонтиті серед висіяних мікроорганізмів переважну більшість складали золотисті стафілококи в монокультурі та в поєднанні з гноєрідними стрептококами, епідермальними стафілококами, ентеробактеріями, неферментуючими </w:t>
      </w:r>
      <w:r>
        <w:rPr>
          <w:sz w:val="28"/>
        </w:rPr>
        <w:t>г</w:t>
      </w:r>
      <w:r>
        <w:rPr>
          <w:sz w:val="28"/>
          <w:lang w:val="ru-RU"/>
        </w:rPr>
        <w:t xml:space="preserve">рамнегативними бактеріями у вигляді двох або трьохкомпонентних систем. Друге місце за частотою висівання </w:t>
      </w:r>
      <w:r>
        <w:rPr>
          <w:sz w:val="28"/>
          <w:lang w:val="ru-RU"/>
        </w:rPr>
        <w:lastRenderedPageBreak/>
        <w:t>посідали гноєрідні стрептококи в монокультурі (рідко) та 3,4</w:t>
      </w:r>
      <w:r>
        <w:rPr>
          <w:sz w:val="28"/>
          <w:u w:val="single"/>
          <w:lang w:val="ru-RU"/>
        </w:rPr>
        <w:t>+</w:t>
      </w:r>
      <w:r>
        <w:rPr>
          <w:sz w:val="28"/>
          <w:lang w:val="ru-RU"/>
        </w:rPr>
        <w:t>1,7% в двох-трьохкомпонентних асоціаціях.</w:t>
      </w:r>
    </w:p>
    <w:p w:rsidR="002D596A" w:rsidRDefault="002D596A" w:rsidP="002D596A">
      <w:pPr>
        <w:pStyle w:val="a3"/>
        <w:spacing w:line="360" w:lineRule="auto"/>
        <w:ind w:firstLine="851"/>
        <w:rPr>
          <w:sz w:val="28"/>
          <w:lang w:val="ru-RU"/>
        </w:rPr>
      </w:pPr>
      <w:r>
        <w:rPr>
          <w:sz w:val="28"/>
          <w:lang w:val="ru-RU"/>
        </w:rPr>
        <w:t>При загостренні хронічного апікального періодонтитупоряд з частим висіванням гноєрідних стафіло- і стрептококів зростає частка виділених ентерококів ентеробактерій та неферментуючих грам негативних бактерій і кандид у вигляді трикомпонентних асоціацій, з частотою 26,8</w:t>
      </w:r>
      <w:r>
        <w:rPr>
          <w:sz w:val="28"/>
          <w:u w:val="single"/>
          <w:lang w:val="ru-RU"/>
        </w:rPr>
        <w:t>+</w:t>
      </w:r>
      <w:r>
        <w:rPr>
          <w:sz w:val="28"/>
          <w:lang w:val="ru-RU"/>
        </w:rPr>
        <w:t>6,8%</w:t>
      </w:r>
    </w:p>
    <w:p w:rsidR="002D596A" w:rsidRDefault="002D596A" w:rsidP="002D596A">
      <w:pPr>
        <w:pStyle w:val="a3"/>
        <w:spacing w:line="360" w:lineRule="auto"/>
        <w:ind w:firstLine="851"/>
        <w:rPr>
          <w:sz w:val="28"/>
          <w:lang w:val="ru-RU"/>
        </w:rPr>
      </w:pPr>
      <w:r>
        <w:rPr>
          <w:sz w:val="28"/>
          <w:lang w:val="ru-RU"/>
        </w:rPr>
        <w:t>При хронічному гранулюю чому періодонтиті у всіх обстежених висіяно гноєрідний стрептокок як в монокультурі, так і в асоціаціях – з епідермальним або золотистим стафілококом в 43,1</w:t>
      </w:r>
      <w:r>
        <w:rPr>
          <w:sz w:val="28"/>
          <w:u w:val="single"/>
          <w:lang w:val="ru-RU"/>
        </w:rPr>
        <w:t>+</w:t>
      </w:r>
      <w:r>
        <w:rPr>
          <w:sz w:val="28"/>
          <w:lang w:val="ru-RU"/>
        </w:rPr>
        <w:t xml:space="preserve">9,8%, і з ентеробактеріями та грибами роду </w:t>
      </w:r>
      <w:r>
        <w:rPr>
          <w:sz w:val="28"/>
          <w:lang w:val="en-US"/>
        </w:rPr>
        <w:t>Candida</w:t>
      </w:r>
      <w:r>
        <w:rPr>
          <w:sz w:val="28"/>
          <w:lang w:val="ru-RU"/>
        </w:rPr>
        <w:t xml:space="preserve"> – в 13,7</w:t>
      </w:r>
      <w:r>
        <w:rPr>
          <w:sz w:val="28"/>
          <w:u w:val="single"/>
          <w:lang w:val="ru-RU"/>
        </w:rPr>
        <w:t>+</w:t>
      </w:r>
      <w:r>
        <w:rPr>
          <w:sz w:val="28"/>
          <w:lang w:val="ru-RU"/>
        </w:rPr>
        <w:t>5,6% випадках.</w:t>
      </w:r>
    </w:p>
    <w:p w:rsidR="002D596A" w:rsidRDefault="002D596A" w:rsidP="002D596A">
      <w:pPr>
        <w:pStyle w:val="a3"/>
        <w:spacing w:line="360" w:lineRule="auto"/>
        <w:ind w:firstLine="851"/>
        <w:rPr>
          <w:sz w:val="28"/>
          <w:lang w:val="ru-RU"/>
        </w:rPr>
      </w:pPr>
      <w:r>
        <w:rPr>
          <w:sz w:val="28"/>
          <w:lang w:val="ru-RU"/>
        </w:rPr>
        <w:t xml:space="preserve">Хронічний гранульоматозний периодонтит характеризується найбільшою частотою виділення гноєрідного стрептококу як в монокультурі, так і в асоціаціях, а також найбільшою частотою висівання неферментуючих грамнегативних бактерій в асоціаціях з грибами роду </w:t>
      </w:r>
      <w:r>
        <w:rPr>
          <w:sz w:val="28"/>
          <w:lang w:val="en-US"/>
        </w:rPr>
        <w:t>Candida</w:t>
      </w:r>
      <w:r>
        <w:rPr>
          <w:sz w:val="28"/>
          <w:lang w:val="ru-RU"/>
        </w:rPr>
        <w:t>, ентеробактеріями та епідермальним стафілококом.</w:t>
      </w:r>
    </w:p>
    <w:p w:rsidR="002D596A" w:rsidRDefault="002D596A" w:rsidP="002D596A">
      <w:pPr>
        <w:pStyle w:val="a3"/>
        <w:spacing w:line="360" w:lineRule="auto"/>
        <w:ind w:firstLine="851"/>
        <w:rPr>
          <w:sz w:val="28"/>
          <w:lang w:val="ru-RU"/>
        </w:rPr>
      </w:pPr>
      <w:r>
        <w:rPr>
          <w:sz w:val="28"/>
          <w:lang w:val="ru-RU"/>
        </w:rPr>
        <w:t>Висока частота виділення гноєрідної мікрофлори, різноманітної за своїм складом та асоціаціями, ставить питання про необхідність вибору високоефективних антимікробних засобів для антисептичної обробки кореневих каналів при апікальному періодонтитів.</w:t>
      </w:r>
    </w:p>
    <w:p w:rsidR="002D596A" w:rsidRDefault="002D596A" w:rsidP="002D596A">
      <w:pPr>
        <w:pStyle w:val="a3"/>
        <w:spacing w:line="360" w:lineRule="auto"/>
        <w:ind w:firstLine="851"/>
        <w:rPr>
          <w:sz w:val="28"/>
          <w:lang w:val="ru-RU"/>
        </w:rPr>
      </w:pPr>
      <w:r>
        <w:rPr>
          <w:sz w:val="28"/>
          <w:lang w:val="ru-RU"/>
        </w:rPr>
        <w:t>Для дослідження чутливості мікрофлори вибрано 5 видів мікроорганізмів, що постійно висівались із кореневих каналів хворих на апікальний періодонтит: золотистий стафілокок, епідермальний гноєрідний стафілокок, ентеробактерії та грампозитивні палички. Пригнічення їх росту на твердому живильному середовищі відбувалось при різних концентраціях антибактеріальних засобів.</w:t>
      </w:r>
    </w:p>
    <w:p w:rsidR="002D596A" w:rsidRDefault="002D596A" w:rsidP="002D596A">
      <w:pPr>
        <w:pStyle w:val="a3"/>
        <w:spacing w:line="360" w:lineRule="auto"/>
        <w:ind w:firstLine="851"/>
        <w:rPr>
          <w:sz w:val="28"/>
          <w:lang w:val="ru-RU"/>
        </w:rPr>
      </w:pPr>
      <w:r>
        <w:rPr>
          <w:sz w:val="28"/>
          <w:u w:val="single"/>
          <w:lang w:val="ru-RU"/>
        </w:rPr>
        <w:t xml:space="preserve">Мірамістин </w:t>
      </w:r>
      <w:r>
        <w:rPr>
          <w:sz w:val="28"/>
          <w:lang w:val="ru-RU"/>
        </w:rPr>
        <w:t>в мінімальній концентрації 0,001 мг/мл – 0,002 мг/мл повністю інгібував ріст всіх видів мікроорганізмів. Кратність при цьому складала 2 і була найменшою в порівнянні з такою у інших засобів.</w:t>
      </w:r>
    </w:p>
    <w:p w:rsidR="002D596A" w:rsidRDefault="002D596A" w:rsidP="002D596A">
      <w:pPr>
        <w:pStyle w:val="a3"/>
        <w:spacing w:line="360" w:lineRule="auto"/>
        <w:ind w:firstLine="851"/>
        <w:rPr>
          <w:sz w:val="28"/>
          <w:lang w:val="ru-RU"/>
        </w:rPr>
      </w:pPr>
      <w:r>
        <w:rPr>
          <w:sz w:val="28"/>
          <w:u w:val="single"/>
          <w:lang w:val="ru-RU"/>
        </w:rPr>
        <w:lastRenderedPageBreak/>
        <w:t>Хлоргексидин</w:t>
      </w:r>
      <w:r>
        <w:rPr>
          <w:sz w:val="28"/>
          <w:lang w:val="ru-RU"/>
        </w:rPr>
        <w:t xml:space="preserve"> по відношенню до 4 видів мікрофлори проявляв антимікробну дію в концентраціях 0,0025 – 0,2 мг/мл, але по відношенню до епідермального стафілококу був мало активний (кратність 64).</w:t>
      </w:r>
    </w:p>
    <w:p w:rsidR="002D596A" w:rsidRDefault="002D596A" w:rsidP="002D596A">
      <w:pPr>
        <w:pStyle w:val="a3"/>
        <w:spacing w:line="360" w:lineRule="auto"/>
        <w:ind w:firstLine="851"/>
        <w:rPr>
          <w:sz w:val="28"/>
          <w:lang w:val="ru-RU"/>
        </w:rPr>
      </w:pPr>
      <w:r>
        <w:rPr>
          <w:sz w:val="28"/>
          <w:u w:val="single"/>
          <w:lang w:val="ru-RU"/>
        </w:rPr>
        <w:t xml:space="preserve">Етоній </w:t>
      </w:r>
      <w:r>
        <w:rPr>
          <w:sz w:val="28"/>
          <w:lang w:val="ru-RU"/>
        </w:rPr>
        <w:t>проявляв антибактеріальну активність до ентеробактерій з кратністю 12,8, а до решти видів – з кратністю 64.</w:t>
      </w:r>
    </w:p>
    <w:p w:rsidR="002D596A" w:rsidRDefault="002D596A" w:rsidP="002D596A">
      <w:pPr>
        <w:pStyle w:val="a3"/>
        <w:spacing w:line="360" w:lineRule="auto"/>
        <w:ind w:firstLine="851"/>
        <w:rPr>
          <w:sz w:val="28"/>
          <w:lang w:val="ru-RU"/>
        </w:rPr>
      </w:pPr>
      <w:r>
        <w:rPr>
          <w:sz w:val="28"/>
          <w:u w:val="single"/>
          <w:lang w:val="ru-RU"/>
        </w:rPr>
        <w:t xml:space="preserve">Диоксидин </w:t>
      </w:r>
      <w:r>
        <w:rPr>
          <w:sz w:val="28"/>
          <w:lang w:val="ru-RU"/>
        </w:rPr>
        <w:t>проявляв антибактеріальну активність з кратністю 8 до Грам-позитивних паличок, 16 – до золотистого стафілококу та ентеробактерій і 32 – до епідермального стафілококу та стрептококу.</w:t>
      </w:r>
    </w:p>
    <w:p w:rsidR="002D596A" w:rsidRDefault="002D596A" w:rsidP="002D596A">
      <w:pPr>
        <w:pStyle w:val="a3"/>
        <w:spacing w:line="360" w:lineRule="auto"/>
        <w:ind w:firstLine="851"/>
        <w:rPr>
          <w:sz w:val="28"/>
          <w:lang w:val="ru-RU"/>
        </w:rPr>
      </w:pPr>
      <w:r>
        <w:rPr>
          <w:sz w:val="28"/>
          <w:lang w:val="ru-RU"/>
        </w:rPr>
        <w:t>Порівняльна характеристика антибактеріальної активності препаратів за врахуванням МІК та амплітуди МІК показав, що мірамістин мав переваги перед іншими засобами. Вони полягають в тому, що мірамістин діє в мінімальних концентраціях, амплітуда мінімальної інгібуючої концентрації в нього найменша і нарешті, він однаково активний по відношенню до висіяних видів мікроорганізмів.</w:t>
      </w:r>
    </w:p>
    <w:p w:rsidR="002D596A" w:rsidRDefault="002D596A" w:rsidP="002D596A">
      <w:pPr>
        <w:pStyle w:val="a3"/>
        <w:spacing w:line="360" w:lineRule="auto"/>
        <w:ind w:firstLine="851"/>
        <w:rPr>
          <w:sz w:val="28"/>
          <w:lang w:val="ru-RU"/>
        </w:rPr>
      </w:pPr>
      <w:r>
        <w:rPr>
          <w:sz w:val="28"/>
          <w:lang w:val="ru-RU"/>
        </w:rPr>
        <w:t>Проведено вибір оптимальної концентрації мірамістину у водному розчині та у складі пломбу вальної пасти, зокрема в поєднанні (вперше) з каніфоллю, барію сульфату та окису цинку на музейних штамах відповідних мікроорганізмів на твердому живильному середовищі (агарі). Встановлено, що бактерицидна дія композиції проявляється по відношенню до золотистого стафілококу, кишкової палички та грибів музейних штамів, а також до асоціацій мікроорганізмів, висіяних із кореневих каналів, на протязі від 24 годин до 120 годин, інші бактеріостатичні засоби діють лише на протязі 24 годин. Крім того, виявлено підсилюючу дію каніфолі: по відношенню до золотистого стафілококу в 4 рази зростає бактеріостатична дія, і в 2,5 рази – бактерицидна, не змінюючи активність мірамістину по відношенню до інших видів бактерій.</w:t>
      </w:r>
    </w:p>
    <w:p w:rsidR="002D596A" w:rsidRDefault="002D596A" w:rsidP="002D596A">
      <w:pPr>
        <w:pStyle w:val="a3"/>
        <w:spacing w:line="360" w:lineRule="auto"/>
        <w:ind w:firstLine="851"/>
        <w:rPr>
          <w:sz w:val="28"/>
          <w:lang w:val="ru-RU"/>
        </w:rPr>
      </w:pPr>
      <w:r>
        <w:rPr>
          <w:sz w:val="28"/>
          <w:lang w:val="ru-RU"/>
        </w:rPr>
        <w:t>Таким чином, створювана композиція мала високу перспективність при застосуванні її у складі пасти для пломбування кореневих каналів у хворих на апікальний періодонтит.</w:t>
      </w:r>
    </w:p>
    <w:p w:rsidR="002D596A" w:rsidRDefault="002D596A" w:rsidP="002D596A">
      <w:pPr>
        <w:pStyle w:val="a3"/>
        <w:spacing w:line="360" w:lineRule="auto"/>
        <w:ind w:firstLine="851"/>
        <w:rPr>
          <w:sz w:val="28"/>
          <w:lang w:val="ru-RU"/>
        </w:rPr>
      </w:pPr>
      <w:r>
        <w:rPr>
          <w:sz w:val="28"/>
          <w:lang w:val="ru-RU"/>
        </w:rPr>
        <w:lastRenderedPageBreak/>
        <w:t>На підставі проведених досліджень встановлено, що запропонований нами комплекс проявляє антимікробну дію по відношенню до мікрофлори кореневих каналів аналогічно такій по відношенню до музейних штамів. Так, при найбільшій концентрації мірамістину 50мкг/мл кількості каніфолі 0,3г зона затримки росту мікрофлори кореневих каналів становить 27,2+0,37мм через 24 години та через 48 годин, і через 120 годин залишалась досить значною – 14,6 +0,24мм.</w:t>
      </w:r>
    </w:p>
    <w:p w:rsidR="002D596A" w:rsidRDefault="002D596A" w:rsidP="002D596A">
      <w:pPr>
        <w:pStyle w:val="a3"/>
        <w:spacing w:line="360" w:lineRule="auto"/>
        <w:ind w:firstLine="851"/>
        <w:rPr>
          <w:sz w:val="28"/>
          <w:lang w:val="ru-RU"/>
        </w:rPr>
      </w:pPr>
      <w:r>
        <w:rPr>
          <w:sz w:val="28"/>
          <w:lang w:val="ru-RU"/>
        </w:rPr>
        <w:t>При найменшій концентрації мірамістину 10мкг/мл і каніфолі в кількості 0,6 г композиція була така ж активна по відношенню до мікрофлори кореневих каналів, і ця активність збереглась на протязі 120 годин. Порівнюючи антибактеріальну дію мірамістинової пасти з каніфоль-новоіманіновою, ми встановили, що зона затримки росту мікрофлори кореневих каналів в усі терміни спостереження достовірна більша у випадках застосування мірамістину у складі пломбу вальної пасти, ніж застосування новоіманіну.</w:t>
      </w:r>
    </w:p>
    <w:p w:rsidR="002D596A" w:rsidRDefault="002D596A" w:rsidP="002D596A">
      <w:pPr>
        <w:pStyle w:val="a3"/>
        <w:spacing w:line="360" w:lineRule="auto"/>
        <w:ind w:firstLine="851"/>
        <w:rPr>
          <w:sz w:val="28"/>
          <w:lang w:val="ru-RU"/>
        </w:rPr>
      </w:pPr>
      <w:r>
        <w:rPr>
          <w:sz w:val="28"/>
          <w:lang w:val="ru-RU"/>
        </w:rPr>
        <w:t>Слід підкреслити, що зона затримки росту мікрофлори кореневих каналів зменшується поступово в різні терміни спостереження і залежить від концентрації мірамістину. У тих випадках, коли прогнозується довготривале перебування комплексу в кореневому каналі з метою очищення, бактерицидної і бактеріостатичної дії доцільно використовувати максимальні концентрації мірамістину. Такий підхід сприяє швидкому знешкодженню  мікрофлори, чим знижує гостроту запалення і створює умови для відновлення кісткового матриксу і репаративної регенерації тканин враженого періодонту.</w:t>
      </w:r>
    </w:p>
    <w:p w:rsidR="002D596A" w:rsidRDefault="002D596A" w:rsidP="002D596A">
      <w:pPr>
        <w:pStyle w:val="a3"/>
        <w:spacing w:line="360" w:lineRule="auto"/>
        <w:ind w:firstLine="851"/>
        <w:rPr>
          <w:sz w:val="28"/>
          <w:lang w:val="ru-RU"/>
        </w:rPr>
      </w:pPr>
      <w:r>
        <w:rPr>
          <w:sz w:val="28"/>
          <w:lang w:val="ru-RU"/>
        </w:rPr>
        <w:br w:type="page"/>
      </w:r>
    </w:p>
    <w:p w:rsidR="002D596A" w:rsidRDefault="002D596A" w:rsidP="002D596A">
      <w:pPr>
        <w:pStyle w:val="a3"/>
        <w:spacing w:line="360" w:lineRule="auto"/>
        <w:ind w:firstLine="851"/>
        <w:rPr>
          <w:sz w:val="28"/>
          <w:lang w:val="ru-RU"/>
        </w:rPr>
      </w:pPr>
      <w:r>
        <w:rPr>
          <w:sz w:val="28"/>
          <w:lang w:val="ru-RU"/>
        </w:rPr>
        <w:lastRenderedPageBreak/>
        <w:t>На підставі проведених досліджень розроблено такий склад пломбу вальної пасти:</w:t>
      </w:r>
    </w:p>
    <w:p w:rsidR="002D596A" w:rsidRDefault="002D596A" w:rsidP="002D596A">
      <w:pPr>
        <w:pStyle w:val="a3"/>
        <w:spacing w:line="360" w:lineRule="auto"/>
        <w:ind w:firstLine="851"/>
        <w:rPr>
          <w:sz w:val="28"/>
          <w:lang w:val="ru-RU"/>
        </w:rPr>
      </w:pPr>
      <w:r>
        <w:rPr>
          <w:sz w:val="28"/>
          <w:lang w:val="ru-RU"/>
        </w:rPr>
        <w:t>- каніфоль</w:t>
      </w:r>
      <w:r>
        <w:rPr>
          <w:sz w:val="28"/>
          <w:lang w:val="ru-RU"/>
        </w:rPr>
        <w:tab/>
      </w:r>
      <w:r>
        <w:rPr>
          <w:sz w:val="28"/>
          <w:lang w:val="ru-RU"/>
        </w:rPr>
        <w:tab/>
      </w:r>
      <w:r>
        <w:rPr>
          <w:sz w:val="28"/>
          <w:lang w:val="ru-RU"/>
        </w:rPr>
        <w:tab/>
      </w:r>
      <w:r>
        <w:rPr>
          <w:sz w:val="28"/>
          <w:lang w:val="ru-RU"/>
        </w:rPr>
        <w:tab/>
        <w:t>0,3 – 0,5 г</w:t>
      </w:r>
    </w:p>
    <w:p w:rsidR="002D596A" w:rsidRDefault="002D596A" w:rsidP="002D596A">
      <w:pPr>
        <w:pStyle w:val="a3"/>
        <w:spacing w:line="360" w:lineRule="auto"/>
        <w:ind w:firstLine="851"/>
        <w:rPr>
          <w:sz w:val="28"/>
          <w:lang w:val="ru-RU"/>
        </w:rPr>
      </w:pPr>
      <w:r>
        <w:rPr>
          <w:sz w:val="28"/>
          <w:lang w:val="ru-RU"/>
        </w:rPr>
        <w:t>- окис цинку</w:t>
      </w:r>
      <w:r>
        <w:rPr>
          <w:sz w:val="28"/>
          <w:lang w:val="ru-RU"/>
        </w:rPr>
        <w:tab/>
      </w:r>
      <w:r>
        <w:rPr>
          <w:sz w:val="28"/>
          <w:lang w:val="ru-RU"/>
        </w:rPr>
        <w:tab/>
      </w:r>
      <w:r>
        <w:rPr>
          <w:sz w:val="28"/>
          <w:lang w:val="ru-RU"/>
        </w:rPr>
        <w:tab/>
        <w:t>0,1 – 0,2 г</w:t>
      </w:r>
    </w:p>
    <w:p w:rsidR="002D596A" w:rsidRDefault="002D596A" w:rsidP="002D596A">
      <w:pPr>
        <w:pStyle w:val="a3"/>
        <w:spacing w:line="360" w:lineRule="auto"/>
        <w:ind w:firstLine="851"/>
        <w:rPr>
          <w:sz w:val="28"/>
          <w:lang w:val="ru-RU"/>
        </w:rPr>
      </w:pPr>
      <w:r>
        <w:rPr>
          <w:sz w:val="28"/>
          <w:lang w:val="ru-RU"/>
        </w:rPr>
        <w:t>- сульфат барію</w:t>
      </w:r>
      <w:r>
        <w:rPr>
          <w:sz w:val="28"/>
          <w:lang w:val="ru-RU"/>
        </w:rPr>
        <w:tab/>
      </w:r>
      <w:r>
        <w:rPr>
          <w:sz w:val="28"/>
          <w:lang w:val="ru-RU"/>
        </w:rPr>
        <w:tab/>
      </w:r>
      <w:r>
        <w:rPr>
          <w:sz w:val="28"/>
          <w:lang w:val="ru-RU"/>
        </w:rPr>
        <w:tab/>
        <w:t>0,1 – 0,2 г</w:t>
      </w:r>
    </w:p>
    <w:p w:rsidR="002D596A" w:rsidRDefault="002D596A" w:rsidP="002D596A">
      <w:pPr>
        <w:pStyle w:val="a3"/>
        <w:spacing w:line="360" w:lineRule="auto"/>
        <w:ind w:firstLine="851"/>
        <w:rPr>
          <w:sz w:val="28"/>
          <w:lang w:val="ru-RU"/>
        </w:rPr>
      </w:pPr>
      <w:r>
        <w:rPr>
          <w:sz w:val="28"/>
          <w:lang w:val="ru-RU"/>
        </w:rPr>
        <w:t>- гліцерофосфат кальцію</w:t>
      </w:r>
      <w:r>
        <w:rPr>
          <w:sz w:val="28"/>
          <w:lang w:val="ru-RU"/>
        </w:rPr>
        <w:tab/>
        <w:t>0,1 г</w:t>
      </w:r>
    </w:p>
    <w:p w:rsidR="002D596A" w:rsidRDefault="002D596A" w:rsidP="002D596A">
      <w:pPr>
        <w:pStyle w:val="a3"/>
        <w:spacing w:line="360" w:lineRule="auto"/>
        <w:ind w:firstLine="851"/>
        <w:rPr>
          <w:sz w:val="28"/>
          <w:lang w:val="ru-RU"/>
        </w:rPr>
      </w:pPr>
      <w:r>
        <w:rPr>
          <w:sz w:val="28"/>
          <w:lang w:val="ru-RU"/>
        </w:rPr>
        <w:t>В якості розчинної форми мірамістину застосовується 0,035% спиртовий розчин (Патент на винахід № 20757А від 07.Х.1997р.)</w:t>
      </w:r>
    </w:p>
    <w:p w:rsidR="002D596A" w:rsidRDefault="002D596A" w:rsidP="002D596A">
      <w:pPr>
        <w:pStyle w:val="a3"/>
        <w:spacing w:line="360" w:lineRule="auto"/>
        <w:ind w:firstLine="851"/>
        <w:rPr>
          <w:sz w:val="28"/>
          <w:lang w:val="ru-RU"/>
        </w:rPr>
      </w:pPr>
      <w:r>
        <w:rPr>
          <w:sz w:val="28"/>
          <w:lang w:val="ru-RU"/>
        </w:rPr>
        <w:t>Основу пасти становить соснова каніфоль з молекулярною формулою С</w:t>
      </w:r>
      <w:r>
        <w:rPr>
          <w:sz w:val="28"/>
          <w:vertAlign w:val="subscript"/>
          <w:lang w:val="ru-RU"/>
        </w:rPr>
        <w:t>5</w:t>
      </w:r>
      <w:r>
        <w:rPr>
          <w:sz w:val="28"/>
          <w:lang w:val="ru-RU"/>
        </w:rPr>
        <w:t xml:space="preserve"> H</w:t>
      </w:r>
      <w:r>
        <w:rPr>
          <w:sz w:val="28"/>
          <w:vertAlign w:val="subscript"/>
          <w:lang w:val="ru-RU"/>
        </w:rPr>
        <w:t>3</w:t>
      </w:r>
      <w:r>
        <w:rPr>
          <w:sz w:val="28"/>
          <w:lang w:val="ru-RU"/>
        </w:rPr>
        <w:t xml:space="preserve"> COOH, нелітка частина хвойних дерев, у складі якої є різні смоляні кислоти, в тому числі – в найбільшій кількості абієтинова кислота.</w:t>
      </w:r>
    </w:p>
    <w:p w:rsidR="002D596A" w:rsidRDefault="002D596A" w:rsidP="002D596A">
      <w:pPr>
        <w:pStyle w:val="a3"/>
        <w:spacing w:line="360" w:lineRule="auto"/>
        <w:ind w:firstLine="851"/>
        <w:rPr>
          <w:sz w:val="28"/>
          <w:lang w:val="ru-RU"/>
        </w:rPr>
      </w:pPr>
      <w:r>
        <w:rPr>
          <w:sz w:val="28"/>
          <w:lang w:val="ru-RU"/>
        </w:rPr>
        <w:t>Таким складом пояснюється бактеріостатична і бактерицидна дія каніфолі. При концентрації 50 мкг/мл S.aureus припиняє ріст, а для прояву бактерицидної дії потрібна вдвічі більша концентрація каніфолі. Для придушення росту S.aureus та C.albicans необхідна концентрація каніфолі в 400 мкг/мл.</w:t>
      </w:r>
    </w:p>
    <w:p w:rsidR="002D596A" w:rsidRDefault="002D596A" w:rsidP="002D596A">
      <w:pPr>
        <w:pStyle w:val="a3"/>
        <w:spacing w:line="360" w:lineRule="auto"/>
        <w:ind w:firstLine="851"/>
        <w:rPr>
          <w:sz w:val="28"/>
          <w:lang w:val="ru-RU"/>
        </w:rPr>
      </w:pPr>
      <w:r>
        <w:rPr>
          <w:sz w:val="28"/>
          <w:lang w:val="ru-RU"/>
        </w:rPr>
        <w:t>Отже, мірамістин та каніфоль, взяті окремо, проявляють різну бактеріостатичну дію: мірамістин в десятки разів активніший за каніфоль, і є головним чинником створюваної композиції. При поєднанні з каніфоллю бактеріостатична дія мірамістину по відношенню до S.aureus зростає в 4 рази, а бактерицидна – в 2,5 рази, не зменшуючись по відношенню до E.сoli та C.albicans.</w:t>
      </w:r>
    </w:p>
    <w:p w:rsidR="002D596A" w:rsidRDefault="002D596A" w:rsidP="002D596A">
      <w:pPr>
        <w:pStyle w:val="a3"/>
        <w:spacing w:line="360" w:lineRule="auto"/>
        <w:ind w:firstLine="851"/>
        <w:rPr>
          <w:sz w:val="28"/>
          <w:lang w:val="ru-RU"/>
        </w:rPr>
      </w:pPr>
      <w:r>
        <w:rPr>
          <w:sz w:val="28"/>
          <w:lang w:val="ru-RU"/>
        </w:rPr>
        <w:t>Головною задачею при пломбуванні кореневого каналу є досягнення герметичної обтурації з метою попередження реінфікування просвіту каналу мікроорганізмами, які можуть зберегтися в товщах стінок кореню. Для довготривалого утримання кореневого наповнювача  в каналі і цим самим подовження періоду антибактеріальної дії композиції важливу роль відіграють адгезивно-дифузийні властивості та фізико-хімічні характеристики пломбу вальної пасти (сілера).</w:t>
      </w:r>
    </w:p>
    <w:p w:rsidR="002D596A" w:rsidRDefault="002D596A" w:rsidP="002D596A">
      <w:pPr>
        <w:pStyle w:val="a3"/>
        <w:spacing w:line="360" w:lineRule="auto"/>
        <w:ind w:firstLine="851"/>
        <w:rPr>
          <w:sz w:val="28"/>
          <w:lang w:val="ru-RU"/>
        </w:rPr>
      </w:pPr>
      <w:r>
        <w:rPr>
          <w:sz w:val="28"/>
          <w:lang w:val="ru-RU"/>
        </w:rPr>
        <w:lastRenderedPageBreak/>
        <w:t>Адгезивно-дифузійні та фізико-хімічні властивості вивчені при ультрамікроскопічних дослідженнях шліфів коренів зубів, запломбованих мірамістиновою пастою ( для контрольного порівняння – каніфоль-новоімоніновую та цинк-евгеноловою пастою).</w:t>
      </w:r>
    </w:p>
    <w:p w:rsidR="002D596A" w:rsidRDefault="002D596A" w:rsidP="002D596A">
      <w:pPr>
        <w:pStyle w:val="a3"/>
        <w:spacing w:line="360" w:lineRule="auto"/>
        <w:ind w:firstLine="851"/>
        <w:rPr>
          <w:sz w:val="28"/>
          <w:lang w:val="ru-RU"/>
        </w:rPr>
      </w:pPr>
      <w:r>
        <w:rPr>
          <w:sz w:val="28"/>
          <w:lang w:val="ru-RU"/>
        </w:rPr>
        <w:t>Ультраструктура запломбованих кореневих каналів вивчалась при мікроскопічному збільшенні від 22 до 1500 (1,5 k) крат. Що давало змогу розглянути зони контакту стінок кореневого каналу з пломбувальним матеріалом. Сила зв’язку введеної пасти зі кістковими мікроструктурами досліджувалась шляхом візуалізації ультраструктур при розрізанні коренів на пластини 0,4-0,6 мм із різною швидкістю обертання ріжучого алмазного диску – від 1000 об/мин до 3000 об/сек.. Фрагментація введеної пасти і відрив її від кісткових мікроструктур свідчило про недостатню адгезію, а швидкість обертання ріжучого диску вказувала на ступінь адгезії – низьку або задовільну.</w:t>
      </w:r>
    </w:p>
    <w:p w:rsidR="002D596A" w:rsidRDefault="002D596A" w:rsidP="002D596A">
      <w:pPr>
        <w:pStyle w:val="a3"/>
        <w:spacing w:line="360" w:lineRule="auto"/>
        <w:ind w:firstLine="851"/>
        <w:rPr>
          <w:sz w:val="28"/>
          <w:lang w:val="ru-RU"/>
        </w:rPr>
      </w:pPr>
      <w:r>
        <w:rPr>
          <w:sz w:val="28"/>
          <w:lang w:val="ru-RU"/>
        </w:rPr>
        <w:t>В структурному просторі дентину видно, що мірамістинова паста, а також цинк-евгенолова паста заповнює всі заглиблення в дентині у вигляді окремих пластів та грудочок.</w:t>
      </w:r>
    </w:p>
    <w:p w:rsidR="002D596A" w:rsidRDefault="002D596A" w:rsidP="002D596A">
      <w:pPr>
        <w:pStyle w:val="a3"/>
        <w:spacing w:line="360" w:lineRule="auto"/>
        <w:ind w:firstLine="851"/>
        <w:rPr>
          <w:sz w:val="28"/>
          <w:lang w:val="ru-RU"/>
        </w:rPr>
      </w:pPr>
      <w:r>
        <w:rPr>
          <w:sz w:val="28"/>
          <w:lang w:val="ru-RU"/>
        </w:rPr>
        <w:t>Формування шліфів зубів при обертанні алмазного диску із мінімальною швидкістю – 1000 об/сек. практично не показує ушкоджень cтруктури пасти в каналі.</w:t>
      </w:r>
    </w:p>
    <w:p w:rsidR="002D596A" w:rsidRDefault="002D596A" w:rsidP="002D596A">
      <w:pPr>
        <w:pStyle w:val="a3"/>
        <w:spacing w:line="360" w:lineRule="auto"/>
        <w:ind w:firstLine="851"/>
        <w:rPr>
          <w:sz w:val="28"/>
          <w:lang w:val="ru-RU"/>
        </w:rPr>
      </w:pPr>
      <w:r>
        <w:rPr>
          <w:sz w:val="28"/>
          <w:lang w:val="ru-RU"/>
        </w:rPr>
        <w:t xml:space="preserve">Прикладання збільшеного механічного зусилля на розрив (до 1500-2000 об/сек.) також майже не впливало на цілісність зв’язку мірамістинової пасти з дентином, ми не спостерігали ознак відриву і по лінії прилягання пасти до гутаперчевих штифтів. </w:t>
      </w:r>
    </w:p>
    <w:p w:rsidR="002D596A" w:rsidRDefault="002D596A" w:rsidP="002D596A">
      <w:pPr>
        <w:pStyle w:val="a3"/>
        <w:spacing w:line="360" w:lineRule="auto"/>
        <w:ind w:firstLine="851"/>
        <w:rPr>
          <w:sz w:val="28"/>
          <w:lang w:val="ru-RU"/>
        </w:rPr>
      </w:pPr>
      <w:r>
        <w:rPr>
          <w:sz w:val="28"/>
          <w:lang w:val="ru-RU"/>
        </w:rPr>
        <w:t>На відміну від цього цинк-евгенолова пломбувальна паста при швидкості розрізання 2000 об/сек. Майже повністю відриваються від однієї із стінок каналу, а поблизу протилежної стінки представлена у вигляді розірваних ділянок, подекуди не зв’язаних між собою. Таким чином, характеризуючи адгезивно-дифузійні властивості мірамістинової пасти, можна стверджувати, що адгезія її до стінок кореневого каналу та гутаперчевого штифта задовільна і має значні переваги перед цинк-</w:t>
      </w:r>
      <w:r>
        <w:rPr>
          <w:sz w:val="28"/>
          <w:lang w:val="ru-RU"/>
        </w:rPr>
        <w:lastRenderedPageBreak/>
        <w:t>евгеноловою пломбувальною пастою. Проникнення пасти в дентинні канали та окремі виступи підтверджує добрі дифузійні властивості запропонованої нами пасти.</w:t>
      </w:r>
    </w:p>
    <w:p w:rsidR="002D596A" w:rsidRDefault="002D596A" w:rsidP="002D596A">
      <w:pPr>
        <w:pStyle w:val="a3"/>
        <w:spacing w:line="360" w:lineRule="auto"/>
        <w:ind w:firstLine="851"/>
        <w:rPr>
          <w:sz w:val="28"/>
          <w:lang w:val="ru-RU"/>
        </w:rPr>
      </w:pPr>
      <w:r>
        <w:rPr>
          <w:sz w:val="28"/>
          <w:lang w:val="ru-RU"/>
        </w:rPr>
        <w:t>На цій підставі можна заключити, що більш доцільно проводити обтурацію кореневих каналів з використанням мірамістинової пасти, яка має позитивні адгезивно-дифузийні властивості і може забезпечити довготривалу  протимікробну та протизапальну дію.</w:t>
      </w:r>
    </w:p>
    <w:p w:rsidR="002D596A" w:rsidRDefault="002D596A" w:rsidP="002D596A">
      <w:pPr>
        <w:pStyle w:val="a3"/>
        <w:spacing w:line="360" w:lineRule="auto"/>
        <w:ind w:firstLine="851"/>
        <w:rPr>
          <w:sz w:val="28"/>
          <w:lang w:val="ru-RU"/>
        </w:rPr>
      </w:pPr>
      <w:r>
        <w:rPr>
          <w:sz w:val="28"/>
          <w:lang w:val="ru-RU"/>
        </w:rPr>
        <w:t>Вивчення фізико-хімічних властивостей пасти проводилося  шляхом відбору компонентів з загальною масою комплекса 1,0г для встановлення стандартної консистенції, яка остаточно була представлена в  в Патенті на винахід  №20757А від 07.10.97р.</w:t>
      </w:r>
    </w:p>
    <w:p w:rsidR="002D596A" w:rsidRDefault="002D596A" w:rsidP="002D596A">
      <w:pPr>
        <w:pStyle w:val="a3"/>
        <w:spacing w:line="360" w:lineRule="auto"/>
        <w:ind w:firstLine="851"/>
        <w:rPr>
          <w:sz w:val="28"/>
          <w:lang w:val="ru-RU"/>
        </w:rPr>
      </w:pPr>
      <w:r>
        <w:rPr>
          <w:sz w:val="28"/>
          <w:lang w:val="ru-RU"/>
        </w:rPr>
        <w:t xml:space="preserve">Швидкість затвердіння, усадка, пластичність при застосуванні перерахованих у складі пасти інгредієнтів, порівняльні дослідження – з цинк-евгеноловою пастою, фосфат-цементом та каніфоль-новоіманіновою пастою. </w:t>
      </w:r>
    </w:p>
    <w:p w:rsidR="002D596A" w:rsidRDefault="002D596A" w:rsidP="002D596A">
      <w:pPr>
        <w:pStyle w:val="a3"/>
        <w:spacing w:line="360" w:lineRule="auto"/>
        <w:ind w:firstLine="851"/>
        <w:rPr>
          <w:sz w:val="28"/>
          <w:lang w:val="ru-RU"/>
        </w:rPr>
      </w:pPr>
      <w:r>
        <w:rPr>
          <w:sz w:val="28"/>
          <w:lang w:val="ru-RU"/>
        </w:rPr>
        <w:t>При співвідношенні інгредієнтів мірамістинової пасти, відображених у Патенті на винахід, вона відповідає стандартним вимогам, але при їх зміні – порушується.</w:t>
      </w:r>
    </w:p>
    <w:p w:rsidR="002D596A" w:rsidRDefault="002D596A" w:rsidP="002D596A">
      <w:pPr>
        <w:pStyle w:val="a3"/>
        <w:spacing w:line="360" w:lineRule="auto"/>
        <w:ind w:firstLine="851"/>
        <w:rPr>
          <w:sz w:val="28"/>
          <w:lang w:val="ru-RU"/>
        </w:rPr>
      </w:pPr>
      <w:r>
        <w:rPr>
          <w:sz w:val="28"/>
          <w:lang w:val="ru-RU"/>
        </w:rPr>
        <w:t>При порівнянні з контрольними пломбувальними матеріалами встановлено, що за такими характеристиками, як стандартна консистенція наближається до каніфоль-новоіманінової пасти.</w:t>
      </w:r>
    </w:p>
    <w:p w:rsidR="002D596A" w:rsidRDefault="002D596A" w:rsidP="002D596A">
      <w:pPr>
        <w:pStyle w:val="a3"/>
        <w:spacing w:line="360" w:lineRule="auto"/>
        <w:ind w:firstLine="851"/>
        <w:rPr>
          <w:sz w:val="28"/>
          <w:lang w:val="ru-RU"/>
        </w:rPr>
      </w:pPr>
      <w:r>
        <w:rPr>
          <w:sz w:val="28"/>
          <w:lang w:val="ru-RU"/>
        </w:rPr>
        <w:t>Від каніфоль-новоіманінової пасти каніфоль-мірамістиновий комплекс суттєво не відрізняється також і за показником водопоглинання , а в порівнянні з цинк-евгеноловою пастою та цинк-фосфатом, здатність до водопоглинання у зазначеного комплексу найменша.</w:t>
      </w:r>
    </w:p>
    <w:p w:rsidR="002D596A" w:rsidRDefault="002D596A" w:rsidP="002D596A">
      <w:pPr>
        <w:pStyle w:val="a3"/>
        <w:spacing w:line="360" w:lineRule="auto"/>
        <w:ind w:firstLine="851"/>
        <w:rPr>
          <w:sz w:val="28"/>
          <w:lang w:val="ru-RU"/>
        </w:rPr>
      </w:pPr>
      <w:r>
        <w:rPr>
          <w:sz w:val="28"/>
          <w:lang w:val="ru-RU"/>
        </w:rPr>
        <w:t xml:space="preserve">Таким чином, адгезивно-дифузивні властивості та фізико-хімічні характеристики (швидкість затвердіння, усадка, пластичність, стандартна консистенція, найменш схильність до водопоглинання) дають підставу для широкого використання мірамістинової пасти як пломбу вального матеріалу, з високим і довготривалим  антибактеріальним потенціалом. Із 142 хворих на різні форми апікального періодонтиту 96 хворих основної групи нами були </w:t>
      </w:r>
      <w:r>
        <w:rPr>
          <w:sz w:val="28"/>
          <w:lang w:val="ru-RU"/>
        </w:rPr>
        <w:lastRenderedPageBreak/>
        <w:t>проліковані із застосуванням мірамістинової пасти в якості силера. У 46 хворих контрольної групи лікування проводилося за допомогою інших загальноприйнятих пломбувальних матеріалів для кореневих каналів. Серед хворих основної групи гострий серозний періодонтит діагностовано у 8 осіб (в контрольній – 2 ос.); гострий гнійний періодонтит – у 16 осіб (контроль. –5 осіб); загострення хронічного періодонтиту – у 34 (в контрольн. – 18 осіб); хронічний гранулюючий періодонтит – у 18 осіб ( в контрольній у 15 осіб); хронічний гранулематозний – у 20 осіб (контроль. – 6 осіб); що у відсотковому відношенні співпадає у основній і контрольній групах.</w:t>
      </w:r>
    </w:p>
    <w:p w:rsidR="002D596A" w:rsidRDefault="002D596A" w:rsidP="002D596A">
      <w:pPr>
        <w:pStyle w:val="a3"/>
        <w:spacing w:line="360" w:lineRule="auto"/>
        <w:ind w:firstLine="851"/>
        <w:rPr>
          <w:sz w:val="28"/>
          <w:lang w:val="ru-RU"/>
        </w:rPr>
      </w:pPr>
      <w:r>
        <w:rPr>
          <w:sz w:val="28"/>
          <w:lang w:val="ru-RU"/>
        </w:rPr>
        <w:t>Аналіз анамнестичних даних і об’єктивного спостереження показав, що близько 25% спостережень загостреного перебігу періодонтиту пов’язано з недостатньо ефективним попереднім лікуванням різних форм пульпіту та періодонтиту. Це підкреслює актуальність розробки і впровадження в практику більш досконалих підходів до обробки і пломбування кореневих каналів. Ендодонтичні маніпуляції ми проводили за загально прийнятими методами, які вміщували в себе механічну (інструментальну) обробку макроканалу з ретельним видаленням прединтину та створенням оптимальної ширини та форми кореневих каналів для наступного їх пломбування. У разі гострих та загострених хронічних періодонтитів ми використовували терміновий метод лікування, застосовуючи методику зверху-вниз Crown-down. При хронічних періодонтитах використовували як терміновий так і відстрочений метод лікування, застосовуючи техніки Crown-down та Step-back.</w:t>
      </w:r>
    </w:p>
    <w:p w:rsidR="002D596A" w:rsidRDefault="002D596A" w:rsidP="002D596A">
      <w:pPr>
        <w:pStyle w:val="a3"/>
        <w:spacing w:line="360" w:lineRule="auto"/>
        <w:ind w:firstLine="851"/>
        <w:rPr>
          <w:sz w:val="28"/>
          <w:lang w:val="ru-RU"/>
        </w:rPr>
      </w:pPr>
      <w:r>
        <w:rPr>
          <w:sz w:val="28"/>
          <w:lang w:val="ru-RU"/>
        </w:rPr>
        <w:t>Механічна обробка обов’язково супроводжувалася медикаментозною.</w:t>
      </w:r>
    </w:p>
    <w:p w:rsidR="002D596A" w:rsidRDefault="002D596A" w:rsidP="002D596A">
      <w:pPr>
        <w:pStyle w:val="a3"/>
        <w:spacing w:line="360" w:lineRule="auto"/>
        <w:ind w:firstLine="851"/>
        <w:rPr>
          <w:sz w:val="28"/>
          <w:lang w:val="ru-RU"/>
        </w:rPr>
      </w:pPr>
      <w:r>
        <w:rPr>
          <w:sz w:val="28"/>
          <w:lang w:val="ru-RU"/>
        </w:rPr>
        <w:t xml:space="preserve">Медикаментозна обробка каналів коренів зубів ставила за мету пригнічення патогенної мікрофлори макроканалів, мікроканальців, а також вплив на періапікальні тканини. При виборі антисептиків ми надавали перевагу не подразнюючим речовинам, які адекватно переносилися тканинами періодонту, та були толерантними до них. А також проявляли достатню бактерицидну дію на мікрофлору кореневих каналів, не були алергенними для </w:t>
      </w:r>
      <w:r>
        <w:rPr>
          <w:sz w:val="28"/>
          <w:lang w:val="ru-RU"/>
        </w:rPr>
        <w:lastRenderedPageBreak/>
        <w:t>організму хворого , позитивно діяли на репаративні процеси в тканинах періодонту, та мали здатність до глибокої дифузії в дентинні канальні, проявляли хімічну стійкість та довготривалу активність в кореневому каналі.</w:t>
      </w:r>
    </w:p>
    <w:p w:rsidR="002D596A" w:rsidRDefault="002D596A" w:rsidP="002D596A">
      <w:pPr>
        <w:pStyle w:val="a3"/>
        <w:spacing w:line="360" w:lineRule="auto"/>
        <w:ind w:firstLine="851"/>
        <w:rPr>
          <w:sz w:val="28"/>
          <w:lang w:val="ru-RU"/>
        </w:rPr>
      </w:pPr>
      <w:r>
        <w:rPr>
          <w:sz w:val="28"/>
          <w:lang w:val="ru-RU"/>
        </w:rPr>
        <w:t>Як показали наші попередні дослідження, мірамістин у вигляді 0,035% водного розчину як найкраще відповідає зазначеним вимогам та був використаний нами для медикаментозної обробки кореневих каналів при лікуванні різних форм апікального періодонтиту хворих основної групи.</w:t>
      </w:r>
    </w:p>
    <w:p w:rsidR="002D596A" w:rsidRDefault="002D596A" w:rsidP="002D596A">
      <w:pPr>
        <w:pStyle w:val="a3"/>
        <w:spacing w:line="360" w:lineRule="auto"/>
        <w:ind w:firstLine="851"/>
        <w:rPr>
          <w:sz w:val="28"/>
          <w:lang w:val="ru-RU"/>
        </w:rPr>
      </w:pPr>
      <w:r>
        <w:rPr>
          <w:sz w:val="28"/>
          <w:lang w:val="ru-RU"/>
        </w:rPr>
        <w:t>Подальше пломбування кореневих каналів проводилося з урахуванням принципів просторового заповнення, використовуючи техніки центрального штифта та латеральної конденсації. В якості кореневого наповнювача (sealer) ми застосовували запропоновану нами мірамістинову пасту.</w:t>
      </w:r>
    </w:p>
    <w:p w:rsidR="002D596A" w:rsidRDefault="002D596A" w:rsidP="002D596A">
      <w:pPr>
        <w:pStyle w:val="a3"/>
        <w:spacing w:line="360" w:lineRule="auto"/>
        <w:ind w:firstLine="851"/>
        <w:rPr>
          <w:sz w:val="28"/>
          <w:lang w:val="ru-RU"/>
        </w:rPr>
      </w:pPr>
      <w:r>
        <w:rPr>
          <w:sz w:val="28"/>
          <w:lang w:val="ru-RU"/>
        </w:rPr>
        <w:t>Таким чином оцінка результатів лікування апікальних періодонтитів в найблищі та вітдалені терміни показала високу ефективність застосування водного розчину мірамістину та мірамістинової пасти для терапії данної паталогії.</w:t>
      </w:r>
    </w:p>
    <w:p w:rsidR="002D596A" w:rsidRDefault="002D596A" w:rsidP="002D596A">
      <w:pPr>
        <w:pStyle w:val="8"/>
        <w:spacing w:after="600"/>
        <w:rPr>
          <w:lang w:val="ru-RU"/>
        </w:rPr>
      </w:pPr>
      <w:r>
        <w:rPr>
          <w:lang w:val="ru-RU"/>
        </w:rPr>
        <w:br w:type="page"/>
      </w:r>
      <w:r>
        <w:rPr>
          <w:lang w:val="ru-RU"/>
        </w:rPr>
        <w:lastRenderedPageBreak/>
        <w:t>ВИСНОВКИ</w:t>
      </w:r>
    </w:p>
    <w:p w:rsidR="002D596A" w:rsidRDefault="002D596A" w:rsidP="002D596A">
      <w:pPr>
        <w:pStyle w:val="a3"/>
        <w:numPr>
          <w:ilvl w:val="0"/>
          <w:numId w:val="13"/>
        </w:numPr>
        <w:spacing w:line="360" w:lineRule="auto"/>
        <w:ind w:left="0" w:firstLine="851"/>
        <w:rPr>
          <w:sz w:val="28"/>
          <w:lang w:val="ru-RU"/>
        </w:rPr>
      </w:pPr>
      <w:r>
        <w:rPr>
          <w:sz w:val="28"/>
          <w:lang w:val="ru-RU"/>
        </w:rPr>
        <w:t>Нами встановлено, що у водних розчинах мірамістин in vitro проявляє виражену бактерицидну дію щодо мікрофлори кореневих каналів при концентраціях від 0,001 до 0,005 мг/мл і зберігає її на протязі 120 годин.</w:t>
      </w:r>
    </w:p>
    <w:p w:rsidR="002D596A" w:rsidRDefault="002D596A" w:rsidP="002D596A">
      <w:pPr>
        <w:pStyle w:val="a3"/>
        <w:numPr>
          <w:ilvl w:val="0"/>
          <w:numId w:val="13"/>
        </w:numPr>
        <w:spacing w:line="360" w:lineRule="auto"/>
        <w:ind w:left="0" w:firstLine="851"/>
        <w:rPr>
          <w:sz w:val="28"/>
          <w:lang w:val="ru-RU"/>
        </w:rPr>
      </w:pPr>
      <w:r>
        <w:rPr>
          <w:sz w:val="28"/>
          <w:lang w:val="ru-RU"/>
        </w:rPr>
        <w:t xml:space="preserve">Визначена оптимальна концентрація мірамістину для клінічного застосування – 0,35 мг/мл., що відповідає 0,035%. </w:t>
      </w:r>
    </w:p>
    <w:p w:rsidR="002D596A" w:rsidRDefault="002D596A" w:rsidP="002D596A">
      <w:pPr>
        <w:pStyle w:val="a3"/>
        <w:numPr>
          <w:ilvl w:val="0"/>
          <w:numId w:val="13"/>
        </w:numPr>
        <w:spacing w:line="360" w:lineRule="auto"/>
        <w:ind w:left="0" w:firstLine="851"/>
        <w:rPr>
          <w:sz w:val="28"/>
          <w:lang w:val="ru-RU"/>
        </w:rPr>
      </w:pPr>
      <w:r>
        <w:rPr>
          <w:sz w:val="28"/>
          <w:lang w:val="ru-RU"/>
        </w:rPr>
        <w:t>Розроблена мірамістинова паста для пломбування кореневих каналів зубів та підтверджена її висока ефективність при лікуванні різних форм апікального періодонтиту.</w:t>
      </w:r>
    </w:p>
    <w:p w:rsidR="002D596A" w:rsidRDefault="002D596A" w:rsidP="002D596A">
      <w:pPr>
        <w:pStyle w:val="a3"/>
        <w:numPr>
          <w:ilvl w:val="0"/>
          <w:numId w:val="13"/>
        </w:numPr>
        <w:spacing w:line="360" w:lineRule="auto"/>
        <w:ind w:left="0" w:firstLine="851"/>
        <w:rPr>
          <w:sz w:val="28"/>
          <w:lang w:val="ru-RU"/>
        </w:rPr>
      </w:pPr>
      <w:r>
        <w:rPr>
          <w:sz w:val="28"/>
          <w:lang w:val="ru-RU"/>
        </w:rPr>
        <w:t>Показано, що застосування мірамістинової пасти дозволяє ефективно обтурувати кореневий канал. Вона проникає в дентинні трубочки,    щільно прилягає до стінок каналу коренів та проявляє стійкість до відриву від його стінок.</w:t>
      </w:r>
    </w:p>
    <w:p w:rsidR="002D596A" w:rsidRDefault="002D596A" w:rsidP="002D596A">
      <w:pPr>
        <w:pStyle w:val="a3"/>
        <w:numPr>
          <w:ilvl w:val="0"/>
          <w:numId w:val="13"/>
        </w:numPr>
        <w:spacing w:line="360" w:lineRule="auto"/>
        <w:ind w:left="0" w:firstLine="851"/>
        <w:rPr>
          <w:sz w:val="28"/>
          <w:lang w:val="ru-RU"/>
        </w:rPr>
      </w:pPr>
      <w:r>
        <w:rPr>
          <w:sz w:val="28"/>
          <w:lang w:val="ru-RU"/>
        </w:rPr>
        <w:t>Комплексне застосування мірамістину у вигляді водного розчину і у складі пасти при лікуванні різних форм періодонтиту дозволяє скоротити терміни лікування на 1 – 2 відвідування.</w:t>
      </w:r>
    </w:p>
    <w:p w:rsidR="002D596A" w:rsidRDefault="002D596A" w:rsidP="002D596A">
      <w:pPr>
        <w:pStyle w:val="a3"/>
        <w:numPr>
          <w:ilvl w:val="0"/>
          <w:numId w:val="13"/>
        </w:numPr>
        <w:spacing w:line="360" w:lineRule="auto"/>
        <w:ind w:left="0" w:firstLine="851"/>
        <w:rPr>
          <w:sz w:val="28"/>
          <w:lang w:val="ru-RU"/>
        </w:rPr>
      </w:pPr>
      <w:r>
        <w:rPr>
          <w:sz w:val="28"/>
          <w:lang w:val="ru-RU"/>
        </w:rPr>
        <w:t>Застосування мірамістину при лікуванні гострого серозного періодонтиту дає позитивний результат у 100% спостережень, гострого гнійного – 93,0%, при загостренні хронічного періодонтиту – 85,3%.</w:t>
      </w:r>
    </w:p>
    <w:p w:rsidR="002D596A" w:rsidRDefault="002D596A" w:rsidP="002D596A">
      <w:pPr>
        <w:pStyle w:val="a3"/>
        <w:numPr>
          <w:ilvl w:val="0"/>
          <w:numId w:val="13"/>
        </w:numPr>
        <w:spacing w:line="360" w:lineRule="auto"/>
        <w:ind w:left="0" w:firstLine="851"/>
        <w:rPr>
          <w:sz w:val="28"/>
          <w:lang w:val="ru-RU"/>
        </w:rPr>
      </w:pPr>
      <w:r>
        <w:rPr>
          <w:sz w:val="28"/>
          <w:lang w:val="ru-RU"/>
        </w:rPr>
        <w:t>Використання мірамістину у вигляді водного розчину і складі пасти при лікуванні хронічного гранулюючого та гранулематозного періодонтиту призводить до суттєвого зменшення розмірів вогнища деструкції періапікальних тканин на протязі 1 року у 88,9% та в 80,0% спостережень відповідно.</w:t>
      </w:r>
    </w:p>
    <w:p w:rsidR="002D596A" w:rsidRDefault="002D596A" w:rsidP="002D596A">
      <w:pPr>
        <w:spacing w:after="480" w:line="360" w:lineRule="auto"/>
        <w:jc w:val="center"/>
        <w:rPr>
          <w:b/>
          <w:bCs/>
          <w:sz w:val="28"/>
          <w:lang w:val="ru-RU"/>
        </w:rPr>
      </w:pPr>
      <w:r>
        <w:rPr>
          <w:lang w:val="ru-RU"/>
        </w:rPr>
        <w:br w:type="page"/>
      </w:r>
      <w:r>
        <w:rPr>
          <w:b/>
          <w:bCs/>
          <w:sz w:val="28"/>
          <w:lang w:val="ru-RU"/>
        </w:rPr>
        <w:lastRenderedPageBreak/>
        <w:t>ПРАКТИЧНІ РЕКОМЕНДАЦІЇ</w:t>
      </w:r>
    </w:p>
    <w:p w:rsidR="002D596A" w:rsidRDefault="002D596A" w:rsidP="002D596A">
      <w:pPr>
        <w:numPr>
          <w:ilvl w:val="0"/>
          <w:numId w:val="29"/>
        </w:numPr>
        <w:spacing w:line="360" w:lineRule="auto"/>
        <w:ind w:left="0" w:firstLine="851"/>
        <w:jc w:val="both"/>
        <w:rPr>
          <w:sz w:val="28"/>
          <w:lang w:val="ru-RU"/>
        </w:rPr>
      </w:pPr>
      <w:r>
        <w:rPr>
          <w:sz w:val="28"/>
          <w:lang w:val="ru-RU"/>
        </w:rPr>
        <w:t>З урахуванням вираженої антибактеріальної дії на мікрофлору кореневих каналів при періодонтитах, антисептичну обробку рекомендується проводити 0,035% розчином мірамістину.</w:t>
      </w:r>
    </w:p>
    <w:p w:rsidR="002D596A" w:rsidRDefault="002D596A" w:rsidP="002D596A">
      <w:pPr>
        <w:numPr>
          <w:ilvl w:val="0"/>
          <w:numId w:val="29"/>
        </w:numPr>
        <w:spacing w:line="360" w:lineRule="auto"/>
        <w:ind w:left="0" w:firstLine="851"/>
        <w:jc w:val="both"/>
        <w:rPr>
          <w:sz w:val="26"/>
          <w:lang w:val="ru-RU"/>
        </w:rPr>
      </w:pPr>
      <w:r>
        <w:rPr>
          <w:sz w:val="28"/>
          <w:lang w:val="ru-RU"/>
        </w:rPr>
        <w:t>Для пломбування кореневих каналів рекомендується застосувати мірамістинову пасту, яка забезпечує повну і надійну герметизацію кореневих</w:t>
      </w:r>
      <w:r>
        <w:rPr>
          <w:sz w:val="26"/>
          <w:lang w:val="ru-RU"/>
        </w:rPr>
        <w:t xml:space="preserve"> каналів.</w:t>
      </w:r>
    </w:p>
    <w:p w:rsidR="002D596A" w:rsidRDefault="002D596A" w:rsidP="002D596A">
      <w:pPr>
        <w:spacing w:after="600" w:line="360" w:lineRule="auto"/>
        <w:ind w:firstLine="851"/>
        <w:jc w:val="center"/>
        <w:rPr>
          <w:b/>
          <w:bCs/>
          <w:sz w:val="28"/>
          <w:lang w:val="ru-RU"/>
        </w:rPr>
      </w:pPr>
      <w:r>
        <w:rPr>
          <w:lang w:val="ru-RU"/>
        </w:rPr>
        <w:br w:type="page"/>
      </w:r>
      <w:r>
        <w:rPr>
          <w:b/>
          <w:bCs/>
          <w:sz w:val="28"/>
          <w:lang w:val="ru-RU"/>
        </w:rPr>
        <w:lastRenderedPageBreak/>
        <w:t>Л І Т Е Р А Т У Р А</w:t>
      </w:r>
    </w:p>
    <w:p w:rsidR="002D596A" w:rsidRDefault="002D596A" w:rsidP="002D596A">
      <w:pPr>
        <w:pStyle w:val="a3"/>
        <w:numPr>
          <w:ilvl w:val="0"/>
          <w:numId w:val="14"/>
        </w:numPr>
        <w:spacing w:line="360" w:lineRule="auto"/>
        <w:ind w:firstLine="851"/>
        <w:rPr>
          <w:sz w:val="28"/>
          <w:lang w:val="ru-RU"/>
        </w:rPr>
      </w:pPr>
      <w:r>
        <w:rPr>
          <w:sz w:val="28"/>
          <w:lang w:val="ru-RU"/>
        </w:rPr>
        <w:t>Авдонина Л.И. Туберкулёзный периодонтит // Проблемы  туберкулёза. – 1993. - №4. – С.4-7.</w:t>
      </w:r>
    </w:p>
    <w:p w:rsidR="002D596A" w:rsidRDefault="002D596A" w:rsidP="002D596A">
      <w:pPr>
        <w:numPr>
          <w:ilvl w:val="0"/>
          <w:numId w:val="14"/>
        </w:numPr>
        <w:spacing w:line="360" w:lineRule="auto"/>
        <w:ind w:firstLine="851"/>
        <w:jc w:val="both"/>
        <w:rPr>
          <w:sz w:val="28"/>
          <w:lang w:val="ru-RU"/>
        </w:rPr>
      </w:pPr>
      <w:r>
        <w:rPr>
          <w:sz w:val="28"/>
          <w:lang w:val="ru-RU"/>
        </w:rPr>
        <w:t>Авдонина Л.И., Дорожкова И.Р., Гедымин Л.Е. Микобактерии в развитии околозубных очагов инфекции  // Стоматология.- 1992.- Т.71.- №3-6. –С.23-27.</w:t>
      </w:r>
    </w:p>
    <w:p w:rsidR="002D596A" w:rsidRDefault="002D596A" w:rsidP="002D596A">
      <w:pPr>
        <w:numPr>
          <w:ilvl w:val="0"/>
          <w:numId w:val="14"/>
        </w:numPr>
        <w:spacing w:line="360" w:lineRule="auto"/>
        <w:ind w:firstLine="851"/>
        <w:jc w:val="both"/>
        <w:rPr>
          <w:sz w:val="28"/>
          <w:lang w:val="ru-RU"/>
        </w:rPr>
      </w:pPr>
      <w:r>
        <w:rPr>
          <w:sz w:val="28"/>
          <w:lang w:val="ru-RU"/>
        </w:rPr>
        <w:t>Ануфриева О. И. Клинико-морфологические особенности хронического периодонтита постоянных зубов у детей при лечении иммобилизованными протеолитическими ферментами // Автореф. дис… канд. мед .наук:14.00.21. – Новосибирск. – 1997. – 18с.</w:t>
      </w:r>
    </w:p>
    <w:p w:rsidR="002D596A" w:rsidRDefault="002D596A" w:rsidP="002D596A">
      <w:pPr>
        <w:numPr>
          <w:ilvl w:val="0"/>
          <w:numId w:val="14"/>
        </w:numPr>
        <w:spacing w:line="360" w:lineRule="auto"/>
        <w:ind w:firstLine="851"/>
        <w:jc w:val="both"/>
        <w:rPr>
          <w:sz w:val="28"/>
          <w:lang w:val="ru-RU"/>
        </w:rPr>
      </w:pPr>
      <w:r>
        <w:rPr>
          <w:sz w:val="28"/>
          <w:lang w:val="ru-RU"/>
        </w:rPr>
        <w:t>Астапенко Я.П. Сравнительная оценка результатов лечения верхушечных периодонтитов // Здравохранение Белоруссии.- 1974. - №7. – С. 46-49.</w:t>
      </w:r>
    </w:p>
    <w:p w:rsidR="002D596A" w:rsidRDefault="002D596A" w:rsidP="002D596A">
      <w:pPr>
        <w:numPr>
          <w:ilvl w:val="0"/>
          <w:numId w:val="14"/>
        </w:numPr>
        <w:spacing w:line="360" w:lineRule="auto"/>
        <w:ind w:firstLine="851"/>
        <w:jc w:val="both"/>
        <w:rPr>
          <w:sz w:val="28"/>
          <w:lang w:val="ru-RU"/>
        </w:rPr>
      </w:pPr>
      <w:r>
        <w:rPr>
          <w:sz w:val="28"/>
          <w:lang w:val="ru-RU"/>
        </w:rPr>
        <w:t>Астапенко Я.П., Грохольский А.П. Применение мефенамината натрия при лечении верхушечных периодонтитов // Терапевтическая стоматология .- 1975. – Вып. 10. –С. 134-136.</w:t>
      </w:r>
    </w:p>
    <w:p w:rsidR="002D596A" w:rsidRDefault="002D596A" w:rsidP="002D596A">
      <w:pPr>
        <w:numPr>
          <w:ilvl w:val="0"/>
          <w:numId w:val="14"/>
        </w:numPr>
        <w:spacing w:line="360" w:lineRule="auto"/>
        <w:ind w:firstLine="851"/>
        <w:jc w:val="both"/>
        <w:rPr>
          <w:sz w:val="28"/>
          <w:lang w:val="ru-RU"/>
        </w:rPr>
      </w:pPr>
      <w:r>
        <w:rPr>
          <w:sz w:val="28"/>
          <w:lang w:val="ru-RU"/>
        </w:rPr>
        <w:t>Балуева Н.М. Состояние противомикробной защиты при хроническом периодонтите и обоснование применения эмбриопласта в его лечении: Автореф.дис... канд .мед. наук:14.00.21. –Пермь, 1994. –  21с.</w:t>
      </w:r>
    </w:p>
    <w:p w:rsidR="002D596A" w:rsidRDefault="002D596A" w:rsidP="002D596A">
      <w:pPr>
        <w:numPr>
          <w:ilvl w:val="0"/>
          <w:numId w:val="14"/>
        </w:numPr>
        <w:spacing w:line="360" w:lineRule="auto"/>
        <w:ind w:firstLine="851"/>
        <w:jc w:val="both"/>
        <w:rPr>
          <w:sz w:val="28"/>
          <w:lang w:val="ru-RU"/>
        </w:rPr>
      </w:pPr>
      <w:r>
        <w:rPr>
          <w:sz w:val="28"/>
          <w:lang w:val="ru-RU"/>
        </w:rPr>
        <w:t>Барер Г.М., Кочержинский В.В., Овчинникова И.А. Влияние местного применения комплекса антибактериальных препаратов на течение хронического периодонтита // Клиническая стоматология. –1997. -№3. – С. 12-14.</w:t>
      </w:r>
    </w:p>
    <w:p w:rsidR="002D596A" w:rsidRDefault="002D596A" w:rsidP="002D596A">
      <w:pPr>
        <w:numPr>
          <w:ilvl w:val="0"/>
          <w:numId w:val="14"/>
        </w:numPr>
        <w:spacing w:line="360" w:lineRule="auto"/>
        <w:ind w:firstLine="851"/>
        <w:jc w:val="both"/>
        <w:rPr>
          <w:sz w:val="28"/>
          <w:lang w:val="ru-RU"/>
        </w:rPr>
      </w:pPr>
      <w:r>
        <w:rPr>
          <w:sz w:val="28"/>
          <w:lang w:val="ru-RU"/>
        </w:rPr>
        <w:t>Батюков Н.М. Реабилитация больных с верхушечными периодонтитами: Автореф. дис… канд. мед. наук:14.00.21. –Екатеринбург, 1996.- 18с.</w:t>
      </w:r>
    </w:p>
    <w:p w:rsidR="002D596A" w:rsidRDefault="002D596A" w:rsidP="002D596A">
      <w:pPr>
        <w:numPr>
          <w:ilvl w:val="0"/>
          <w:numId w:val="14"/>
        </w:numPr>
        <w:spacing w:line="360" w:lineRule="auto"/>
        <w:ind w:firstLine="851"/>
        <w:jc w:val="both"/>
        <w:rPr>
          <w:sz w:val="28"/>
          <w:lang w:val="ru-RU"/>
        </w:rPr>
      </w:pPr>
      <w:r>
        <w:rPr>
          <w:sz w:val="28"/>
          <w:lang w:val="ru-RU"/>
        </w:rPr>
        <w:t>Беруль З.А. Лечение хронических периодонтитов хлоргексидином // Комплексная профилактика стоматологических заболеваний.- Киев:- 1984. – С. 18-19.</w:t>
      </w:r>
    </w:p>
    <w:p w:rsidR="002D596A" w:rsidRDefault="002D596A" w:rsidP="002D596A">
      <w:pPr>
        <w:numPr>
          <w:ilvl w:val="0"/>
          <w:numId w:val="14"/>
        </w:numPr>
        <w:spacing w:line="360" w:lineRule="auto"/>
        <w:ind w:firstLine="851"/>
        <w:jc w:val="both"/>
        <w:rPr>
          <w:sz w:val="28"/>
          <w:lang w:val="ru-RU"/>
        </w:rPr>
      </w:pPr>
      <w:r>
        <w:rPr>
          <w:sz w:val="28"/>
          <w:lang w:val="ru-RU"/>
        </w:rPr>
        <w:lastRenderedPageBreak/>
        <w:t>Богомолов Д.В. и др. Особенности строения соединительной ткани при воспалительно-склеротических процессах в периодонте // Архитектура патологии. – 1995. Т.57, №3.- С. 49-53.</w:t>
      </w:r>
    </w:p>
    <w:p w:rsidR="002D596A" w:rsidRDefault="002D596A" w:rsidP="002D596A">
      <w:pPr>
        <w:numPr>
          <w:ilvl w:val="0"/>
          <w:numId w:val="14"/>
        </w:numPr>
        <w:spacing w:line="360" w:lineRule="auto"/>
        <w:ind w:firstLine="851"/>
        <w:jc w:val="both"/>
        <w:rPr>
          <w:sz w:val="28"/>
          <w:lang w:val="ru-RU"/>
        </w:rPr>
      </w:pPr>
      <w:r>
        <w:rPr>
          <w:sz w:val="28"/>
          <w:lang w:val="ru-RU"/>
        </w:rPr>
        <w:t>Борисенко А.В. Учебник. Терапевтическая стоматология. 1999</w:t>
      </w:r>
    </w:p>
    <w:p w:rsidR="002D596A" w:rsidRDefault="002D596A" w:rsidP="002D596A">
      <w:pPr>
        <w:numPr>
          <w:ilvl w:val="0"/>
          <w:numId w:val="14"/>
        </w:numPr>
        <w:spacing w:line="360" w:lineRule="auto"/>
        <w:ind w:firstLine="851"/>
        <w:jc w:val="both"/>
        <w:rPr>
          <w:sz w:val="28"/>
          <w:lang w:val="ru-RU"/>
        </w:rPr>
      </w:pPr>
      <w:r>
        <w:rPr>
          <w:sz w:val="28"/>
          <w:lang w:val="ru-RU"/>
        </w:rPr>
        <w:t>Борисова Е.Н. Медикаментозная обработка корневых каналов ортофеном при лечении периодонтита //Стоматология. – 1990.- №6. – С.79-80.</w:t>
      </w:r>
    </w:p>
    <w:p w:rsidR="002D596A" w:rsidRDefault="002D596A" w:rsidP="002D596A">
      <w:pPr>
        <w:numPr>
          <w:ilvl w:val="0"/>
          <w:numId w:val="14"/>
        </w:numPr>
        <w:spacing w:line="360" w:lineRule="auto"/>
        <w:ind w:firstLine="851"/>
        <w:jc w:val="both"/>
        <w:rPr>
          <w:sz w:val="28"/>
          <w:lang w:val="ru-RU"/>
        </w:rPr>
      </w:pPr>
      <w:r>
        <w:rPr>
          <w:sz w:val="28"/>
          <w:lang w:val="ru-RU"/>
        </w:rPr>
        <w:t>Борисова Е.Н. Отдалённые результаты лечения деструктивных форм периодонтита с использованием нестероидных средств //Вопросы стоматологии: Иркутск,- 1994.- Т.І. – С. 87-89.</w:t>
      </w:r>
    </w:p>
    <w:p w:rsidR="002D596A" w:rsidRDefault="002D596A" w:rsidP="002D596A">
      <w:pPr>
        <w:numPr>
          <w:ilvl w:val="0"/>
          <w:numId w:val="14"/>
        </w:numPr>
        <w:spacing w:line="360" w:lineRule="auto"/>
        <w:ind w:firstLine="851"/>
        <w:jc w:val="both"/>
        <w:rPr>
          <w:sz w:val="28"/>
          <w:lang w:val="ru-RU"/>
        </w:rPr>
      </w:pPr>
      <w:r>
        <w:rPr>
          <w:sz w:val="28"/>
          <w:lang w:val="ru-RU"/>
        </w:rPr>
        <w:t>Боровський Е.В. Лечение периодонтитов –состояние вопроса  и перспективы совершенствования // Материалы ІІІ сьезда общероссийской стоматологической ассоциации . Москва, 9-13 сентября 1996 года.- М.Медиосфера, 1996. – С. 38-39.</w:t>
      </w:r>
    </w:p>
    <w:p w:rsidR="002D596A" w:rsidRDefault="002D596A" w:rsidP="002D596A">
      <w:pPr>
        <w:numPr>
          <w:ilvl w:val="0"/>
          <w:numId w:val="14"/>
        </w:numPr>
        <w:spacing w:line="360" w:lineRule="auto"/>
        <w:ind w:firstLine="851"/>
        <w:jc w:val="both"/>
        <w:rPr>
          <w:sz w:val="28"/>
          <w:lang w:val="ru-RU"/>
        </w:rPr>
      </w:pPr>
      <w:r>
        <w:rPr>
          <w:sz w:val="28"/>
          <w:lang w:val="ru-RU"/>
        </w:rPr>
        <w:t>Борисовский Е.В. Проблемы эндодонтического лечения // Клиническая стоматология.- 1997. -№1. –С.5-9.</w:t>
      </w:r>
    </w:p>
    <w:p w:rsidR="002D596A" w:rsidRDefault="002D596A" w:rsidP="002D596A">
      <w:pPr>
        <w:numPr>
          <w:ilvl w:val="0"/>
          <w:numId w:val="14"/>
        </w:numPr>
        <w:spacing w:line="360" w:lineRule="auto"/>
        <w:ind w:firstLine="851"/>
        <w:jc w:val="both"/>
        <w:rPr>
          <w:sz w:val="28"/>
          <w:lang w:val="ru-RU"/>
        </w:rPr>
      </w:pPr>
      <w:r>
        <w:rPr>
          <w:sz w:val="28"/>
          <w:lang w:val="ru-RU"/>
        </w:rPr>
        <w:t>Боровский Е.В., Жохова Н.С. Эндодентическое лечение (пособие для врачей). – М., 1997. – 61 с.</w:t>
      </w:r>
    </w:p>
    <w:p w:rsidR="002D596A" w:rsidRDefault="002D596A" w:rsidP="002D596A">
      <w:pPr>
        <w:numPr>
          <w:ilvl w:val="0"/>
          <w:numId w:val="14"/>
        </w:numPr>
        <w:spacing w:line="360" w:lineRule="auto"/>
        <w:ind w:firstLine="851"/>
        <w:jc w:val="both"/>
        <w:rPr>
          <w:sz w:val="28"/>
          <w:lang w:val="ru-RU"/>
        </w:rPr>
      </w:pPr>
      <w:r>
        <w:rPr>
          <w:sz w:val="28"/>
          <w:lang w:val="ru-RU"/>
        </w:rPr>
        <w:t>Боровский Е.В., Максимовский Ю.М. Стоматогенный очаг инфекции и очагово-обусловленные заболевания // Терапевтическая стоматология.- М.: Медицина, 1989. – С. 361-367.</w:t>
      </w:r>
    </w:p>
    <w:p w:rsidR="002D596A" w:rsidRDefault="002D596A" w:rsidP="002D596A">
      <w:pPr>
        <w:numPr>
          <w:ilvl w:val="0"/>
          <w:numId w:val="14"/>
        </w:numPr>
        <w:spacing w:line="360" w:lineRule="auto"/>
        <w:ind w:firstLine="851"/>
        <w:jc w:val="both"/>
        <w:rPr>
          <w:sz w:val="28"/>
          <w:lang w:val="ru-RU"/>
        </w:rPr>
      </w:pPr>
      <w:r>
        <w:rPr>
          <w:sz w:val="28"/>
          <w:lang w:val="ru-RU"/>
        </w:rPr>
        <w:t>Будевская Т.В. Использование индекса активности антисептиков в выборе препаратов при апикальном периодонтите //Здравоохранение Беларуси. –1992. -№5. –С.32-35.</w:t>
      </w:r>
    </w:p>
    <w:p w:rsidR="002D596A" w:rsidRDefault="002D596A" w:rsidP="002D596A">
      <w:pPr>
        <w:numPr>
          <w:ilvl w:val="0"/>
          <w:numId w:val="14"/>
        </w:numPr>
        <w:spacing w:line="360" w:lineRule="auto"/>
        <w:ind w:firstLine="851"/>
        <w:jc w:val="both"/>
        <w:rPr>
          <w:sz w:val="28"/>
          <w:lang w:val="ru-RU"/>
        </w:rPr>
      </w:pPr>
      <w:r>
        <w:rPr>
          <w:sz w:val="28"/>
          <w:lang w:val="ru-RU"/>
        </w:rPr>
        <w:t>Будевская Т.В. Обоснование выбора и рационального применения антисептиков для лечения апикального периодонтита //Автореф. дис… канд. мед. наук:14.00.21. –Минск, 1993. – 18 с.</w:t>
      </w:r>
    </w:p>
    <w:p w:rsidR="002D596A" w:rsidRDefault="002D596A" w:rsidP="002D596A">
      <w:pPr>
        <w:numPr>
          <w:ilvl w:val="0"/>
          <w:numId w:val="14"/>
        </w:numPr>
        <w:spacing w:line="360" w:lineRule="auto"/>
        <w:ind w:firstLine="851"/>
        <w:jc w:val="both"/>
        <w:rPr>
          <w:sz w:val="28"/>
          <w:lang w:val="ru-RU"/>
        </w:rPr>
      </w:pPr>
      <w:r>
        <w:rPr>
          <w:sz w:val="28"/>
          <w:lang w:val="ru-RU"/>
        </w:rPr>
        <w:t>Будевская Т.В., Адарченко А.А., Собещук О.П. Эфективность применения некоторых антисептиков для обработки корневых каналов у больных с апикальным периодонтитом // Здравоохранение Беларуси. –1995. - №10. –С.3-5.</w:t>
      </w:r>
    </w:p>
    <w:p w:rsidR="002D596A" w:rsidRDefault="002D596A" w:rsidP="002D596A">
      <w:pPr>
        <w:numPr>
          <w:ilvl w:val="0"/>
          <w:numId w:val="14"/>
        </w:numPr>
        <w:spacing w:line="360" w:lineRule="auto"/>
        <w:ind w:firstLine="851"/>
        <w:jc w:val="both"/>
        <w:rPr>
          <w:sz w:val="28"/>
          <w:lang w:val="ru-RU"/>
        </w:rPr>
      </w:pPr>
      <w:r>
        <w:rPr>
          <w:sz w:val="28"/>
          <w:lang w:val="ru-RU"/>
        </w:rPr>
        <w:lastRenderedPageBreak/>
        <w:t>Будзинский Н.Э. Клиническая эффективность использования мирамистина, иммобилизованого на полисорбе, при лечении острого и хронического верхушечного периодонтита в стадии обострения // Здоровье –системное качество человека.- Ставрополь, 1999. –С.248-250.</w:t>
      </w:r>
    </w:p>
    <w:p w:rsidR="002D596A" w:rsidRDefault="002D596A" w:rsidP="002D596A">
      <w:pPr>
        <w:numPr>
          <w:ilvl w:val="0"/>
          <w:numId w:val="14"/>
        </w:numPr>
        <w:spacing w:line="360" w:lineRule="auto"/>
        <w:ind w:firstLine="851"/>
        <w:jc w:val="both"/>
        <w:rPr>
          <w:sz w:val="28"/>
          <w:lang w:val="ru-RU"/>
        </w:rPr>
      </w:pPr>
      <w:r>
        <w:rPr>
          <w:sz w:val="28"/>
          <w:lang w:val="ru-RU"/>
        </w:rPr>
        <w:t>Вдовенко И.В. Лечение острых и хронических обострившихся верхушечных периодонтитов с использованием иммобилизованного фурацилина (Клинико-экспериментальное исследование) // Автореф. дис… канд. мед. наук:14.00.21.- Краснодар, 1997. – 20с.</w:t>
      </w:r>
    </w:p>
    <w:p w:rsidR="002D596A" w:rsidRDefault="002D596A" w:rsidP="002D596A">
      <w:pPr>
        <w:numPr>
          <w:ilvl w:val="0"/>
          <w:numId w:val="14"/>
        </w:numPr>
        <w:spacing w:line="360" w:lineRule="auto"/>
        <w:ind w:firstLine="851"/>
        <w:jc w:val="both"/>
        <w:rPr>
          <w:sz w:val="28"/>
          <w:lang w:val="ru-RU"/>
        </w:rPr>
      </w:pPr>
      <w:r>
        <w:rPr>
          <w:sz w:val="28"/>
          <w:lang w:val="ru-RU"/>
        </w:rPr>
        <w:t>Вдовенко И.В. Клинико-рентгенологическая оценка результатов верхушечного периодонтита с использованием модифицированной полисорбом цинк-эвгеноловой пасты // Материалы Межрегион. Науч.-практ.конф.»Экология и здоровье человека»- Ставрополь.- 1998.-С. 319-320.</w:t>
      </w:r>
    </w:p>
    <w:p w:rsidR="002D596A" w:rsidRDefault="002D596A" w:rsidP="002D596A">
      <w:pPr>
        <w:numPr>
          <w:ilvl w:val="0"/>
          <w:numId w:val="14"/>
        </w:numPr>
        <w:spacing w:line="360" w:lineRule="auto"/>
        <w:ind w:firstLine="851"/>
        <w:jc w:val="both"/>
        <w:rPr>
          <w:sz w:val="28"/>
          <w:lang w:val="ru-RU"/>
        </w:rPr>
      </w:pPr>
      <w:r>
        <w:rPr>
          <w:sz w:val="28"/>
          <w:lang w:val="ru-RU"/>
        </w:rPr>
        <w:t>Виноградова Т.Ф. Клинико-бактеорологическое обследование методов лечения пульпитов антибиотиками //Стоматология. –1957.-№3. – С.12-17.</w:t>
      </w:r>
    </w:p>
    <w:p w:rsidR="002D596A" w:rsidRDefault="002D596A" w:rsidP="002D596A">
      <w:pPr>
        <w:numPr>
          <w:ilvl w:val="0"/>
          <w:numId w:val="14"/>
        </w:numPr>
        <w:spacing w:line="360" w:lineRule="auto"/>
        <w:ind w:firstLine="851"/>
        <w:jc w:val="both"/>
        <w:rPr>
          <w:sz w:val="28"/>
          <w:lang w:val="ru-RU"/>
        </w:rPr>
      </w:pPr>
      <w:r>
        <w:rPr>
          <w:sz w:val="28"/>
          <w:lang w:val="ru-RU"/>
        </w:rPr>
        <w:t>Волков Е.А., Лысов А.В,, Гарус Я.Н., Лысова М.М. Результаты лечения хронических верхушечных периодонтитов с использованием гидроксиапатитной керамики // Актуальные вопросы клинической стоматологии: Сб. науч.тр. – Ставрополь, 1997. – С. 43-45.</w:t>
      </w:r>
    </w:p>
    <w:p w:rsidR="002D596A" w:rsidRDefault="002D596A" w:rsidP="002D596A">
      <w:pPr>
        <w:numPr>
          <w:ilvl w:val="0"/>
          <w:numId w:val="14"/>
        </w:numPr>
        <w:spacing w:line="360" w:lineRule="auto"/>
        <w:ind w:firstLine="851"/>
        <w:jc w:val="both"/>
        <w:rPr>
          <w:sz w:val="28"/>
          <w:lang w:val="ru-RU"/>
        </w:rPr>
      </w:pPr>
      <w:r>
        <w:rPr>
          <w:sz w:val="28"/>
          <w:lang w:val="ru-RU"/>
        </w:rPr>
        <w:t>Воложин А.И. Особенности патогенеза хронического периодонтита // Актуальные вопросы эндодонтии: Сб. науч. Тр. ЦНИИС.-М., 1990. – С.11-14.</w:t>
      </w:r>
    </w:p>
    <w:p w:rsidR="002D596A" w:rsidRDefault="002D596A" w:rsidP="002D596A">
      <w:pPr>
        <w:numPr>
          <w:ilvl w:val="0"/>
          <w:numId w:val="14"/>
        </w:numPr>
        <w:spacing w:line="360" w:lineRule="auto"/>
        <w:ind w:firstLine="851"/>
        <w:jc w:val="both"/>
        <w:rPr>
          <w:sz w:val="28"/>
          <w:lang w:val="ru-RU"/>
        </w:rPr>
      </w:pPr>
      <w:r>
        <w:rPr>
          <w:sz w:val="28"/>
          <w:lang w:val="ru-RU"/>
        </w:rPr>
        <w:t>Волчкова В.М. Диагностика, особенности течения и лечения верхушечного периодонтита у больных лейкозами //Автореф. дис… канд. мед. наук:14.00.21.- М., 1995. – 17 с.</w:t>
      </w:r>
    </w:p>
    <w:p w:rsidR="002D596A" w:rsidRDefault="002D596A" w:rsidP="002D596A">
      <w:pPr>
        <w:numPr>
          <w:ilvl w:val="0"/>
          <w:numId w:val="14"/>
        </w:numPr>
        <w:spacing w:line="360" w:lineRule="auto"/>
        <w:ind w:firstLine="851"/>
        <w:jc w:val="both"/>
        <w:rPr>
          <w:sz w:val="28"/>
          <w:lang w:val="ru-RU"/>
        </w:rPr>
      </w:pPr>
      <w:r>
        <w:rPr>
          <w:sz w:val="28"/>
          <w:lang w:val="ru-RU"/>
        </w:rPr>
        <w:t>Гаража Н.Н., Волков Е.А., Лысов А.В. Сравнительная оценка непосредственных и отдалённых результатов лечения хронических верхушечных периодонтитов с применением паст, стимулирующих остеогенез // Актуальные вопросы клинической стоматологии: Сб. науч. тр. – Ставрополь, 1997. – С. 41-43.</w:t>
      </w:r>
    </w:p>
    <w:p w:rsidR="002D596A" w:rsidRDefault="002D596A" w:rsidP="002D596A">
      <w:pPr>
        <w:numPr>
          <w:ilvl w:val="0"/>
          <w:numId w:val="14"/>
        </w:numPr>
        <w:spacing w:line="360" w:lineRule="auto"/>
        <w:ind w:firstLine="851"/>
        <w:jc w:val="both"/>
        <w:rPr>
          <w:sz w:val="28"/>
          <w:lang w:val="ru-RU"/>
        </w:rPr>
      </w:pPr>
      <w:r>
        <w:rPr>
          <w:sz w:val="28"/>
          <w:lang w:val="ru-RU"/>
        </w:rPr>
        <w:lastRenderedPageBreak/>
        <w:t>Гвилава Э.В., Андгуладзе Д.Н., Хирсели Л.Н., Герсамия М.В., Сравнительная характеристика этиологической структуры одонтогенных гнойно-воспалительных процессов за последние 10 лет по данным клиники хирургической стоматологии // Актуальные вопросы стоматологии: Материалы II сьезда стоматологов Закавказья. – Тбилиси, 1988. – С.193-195.</w:t>
      </w:r>
    </w:p>
    <w:p w:rsidR="002D596A" w:rsidRDefault="002D596A" w:rsidP="002D596A">
      <w:pPr>
        <w:numPr>
          <w:ilvl w:val="0"/>
          <w:numId w:val="14"/>
        </w:numPr>
        <w:spacing w:line="360" w:lineRule="auto"/>
        <w:ind w:firstLine="851"/>
        <w:jc w:val="both"/>
        <w:rPr>
          <w:sz w:val="28"/>
          <w:lang w:val="ru-RU"/>
        </w:rPr>
      </w:pPr>
      <w:r>
        <w:rPr>
          <w:sz w:val="28"/>
          <w:lang w:val="ru-RU"/>
        </w:rPr>
        <w:t xml:space="preserve">Генис И.Е. Клинико-рентгенологические результаты лечения верхушечных периодонтитов серебрянной пастой // ІХ-й пленум Всесоюзн. Научн. Мед. общества стоматологов и </w:t>
      </w:r>
      <w:r>
        <w:rPr>
          <w:sz w:val="28"/>
          <w:lang w:val="en-US"/>
        </w:rPr>
        <w:t>V</w:t>
      </w:r>
      <w:r>
        <w:rPr>
          <w:sz w:val="28"/>
          <w:lang w:val="ru-RU"/>
        </w:rPr>
        <w:t>-й выездной сессии Центр. Науч. –исследоват. Ин-та стоматологии: Матер.докл. – М., 1967. – С. 234-239.</w:t>
      </w:r>
    </w:p>
    <w:p w:rsidR="002D596A" w:rsidRDefault="002D596A" w:rsidP="002D596A">
      <w:pPr>
        <w:numPr>
          <w:ilvl w:val="0"/>
          <w:numId w:val="14"/>
        </w:numPr>
        <w:spacing w:line="360" w:lineRule="auto"/>
        <w:ind w:firstLine="851"/>
        <w:jc w:val="both"/>
        <w:rPr>
          <w:sz w:val="28"/>
          <w:lang w:val="ru-RU"/>
        </w:rPr>
      </w:pPr>
      <w:r>
        <w:rPr>
          <w:sz w:val="28"/>
          <w:lang w:val="ru-RU"/>
        </w:rPr>
        <w:t>Генис И.Е. Лечение верхушечных периодонтитов серебряной пастой (клинико-рентгенологические и лабораторно-морфологические исследования). –Автореф. дис… канд. мед. наук:14.00.21.- Киев, 1969. –23с.</w:t>
      </w:r>
    </w:p>
    <w:p w:rsidR="002D596A" w:rsidRDefault="002D596A" w:rsidP="002D596A">
      <w:pPr>
        <w:numPr>
          <w:ilvl w:val="0"/>
          <w:numId w:val="14"/>
        </w:numPr>
        <w:spacing w:line="360" w:lineRule="auto"/>
        <w:ind w:firstLine="851"/>
        <w:jc w:val="both"/>
        <w:rPr>
          <w:sz w:val="28"/>
          <w:lang w:val="ru-RU"/>
        </w:rPr>
      </w:pPr>
      <w:r>
        <w:rPr>
          <w:sz w:val="28"/>
          <w:lang w:val="ru-RU"/>
        </w:rPr>
        <w:t>Гимаева Л.А., Мельников В.Г. Динамика клинических бактериологических показателей при лечении верхушечного периодонтита светом ГНЛ / Московский мед.стомат. ин-т. – М., 1989. – С.4.</w:t>
      </w:r>
    </w:p>
    <w:p w:rsidR="002D596A" w:rsidRDefault="002D596A" w:rsidP="002D596A">
      <w:pPr>
        <w:numPr>
          <w:ilvl w:val="0"/>
          <w:numId w:val="14"/>
        </w:numPr>
        <w:spacing w:line="360" w:lineRule="auto"/>
        <w:ind w:firstLine="851"/>
        <w:jc w:val="both"/>
        <w:rPr>
          <w:sz w:val="28"/>
          <w:lang w:val="ru-RU"/>
        </w:rPr>
      </w:pPr>
      <w:r>
        <w:rPr>
          <w:sz w:val="28"/>
          <w:lang w:val="ru-RU"/>
        </w:rPr>
        <w:t>Горизонтов В. В., Бирюлин Н.П. Лечение периодонтитов методом электрофореза химотрипсина с пенициллином // Стоматология. – 1971. -№3. – С. 78-79.</w:t>
      </w:r>
    </w:p>
    <w:p w:rsidR="002D596A" w:rsidRDefault="002D596A" w:rsidP="002D596A">
      <w:pPr>
        <w:numPr>
          <w:ilvl w:val="0"/>
          <w:numId w:val="14"/>
        </w:numPr>
        <w:spacing w:line="360" w:lineRule="auto"/>
        <w:ind w:firstLine="851"/>
        <w:jc w:val="both"/>
        <w:rPr>
          <w:sz w:val="28"/>
          <w:lang w:val="ru-RU"/>
        </w:rPr>
      </w:pPr>
      <w:r>
        <w:rPr>
          <w:sz w:val="28"/>
          <w:lang w:val="ru-RU"/>
        </w:rPr>
        <w:t>Горшевикова Э.В. Стафилококковые инфекции  в клинике и их профилактика // Стафилококк / ред. В.В. Смирнов и А. Е. Вершигора.- Киев: Наукова думка, 1988. – С. 176-216.</w:t>
      </w:r>
    </w:p>
    <w:p w:rsidR="002D596A" w:rsidRDefault="002D596A" w:rsidP="002D596A">
      <w:pPr>
        <w:numPr>
          <w:ilvl w:val="0"/>
          <w:numId w:val="14"/>
        </w:numPr>
        <w:spacing w:line="360" w:lineRule="auto"/>
        <w:ind w:firstLine="851"/>
        <w:jc w:val="both"/>
        <w:rPr>
          <w:sz w:val="28"/>
          <w:lang w:val="ru-RU"/>
        </w:rPr>
      </w:pPr>
      <w:r>
        <w:rPr>
          <w:sz w:val="28"/>
          <w:lang w:val="ru-RU"/>
        </w:rPr>
        <w:t>Грошиков М.И. и соавт. Экспериментальные обоснования клинического применения лизоцима для лечения хронического периодонтита // Стоматология. 1984. -№5. С. 4-5.</w:t>
      </w:r>
    </w:p>
    <w:p w:rsidR="002D596A" w:rsidRDefault="002D596A" w:rsidP="002D596A">
      <w:pPr>
        <w:numPr>
          <w:ilvl w:val="0"/>
          <w:numId w:val="14"/>
        </w:numPr>
        <w:spacing w:line="360" w:lineRule="auto"/>
        <w:ind w:firstLine="851"/>
        <w:jc w:val="both"/>
        <w:rPr>
          <w:sz w:val="28"/>
          <w:lang w:val="ru-RU"/>
        </w:rPr>
      </w:pPr>
      <w:r>
        <w:rPr>
          <w:sz w:val="28"/>
          <w:lang w:val="ru-RU"/>
        </w:rPr>
        <w:t>Григорьева А.В. Адгезия патогенной микрофлоры на углеродных сорбентах // Микробиология, эпидемиология, иммунология. – 1991.- №7. С. 11-14.</w:t>
      </w:r>
    </w:p>
    <w:p w:rsidR="002D596A" w:rsidRDefault="002D596A" w:rsidP="002D596A">
      <w:pPr>
        <w:numPr>
          <w:ilvl w:val="0"/>
          <w:numId w:val="14"/>
        </w:numPr>
        <w:spacing w:line="360" w:lineRule="auto"/>
        <w:ind w:firstLine="851"/>
        <w:jc w:val="both"/>
        <w:rPr>
          <w:sz w:val="28"/>
          <w:lang w:val="ru-RU"/>
        </w:rPr>
      </w:pPr>
      <w:r>
        <w:rPr>
          <w:sz w:val="28"/>
          <w:lang w:val="ru-RU"/>
        </w:rPr>
        <w:t>Губаревская В.Л. Хроническая очаговая одонтогенная инфекция // Вопросы стоматологии: Сб. науч. тр. – М., 1989. С. 87-91.</w:t>
      </w:r>
    </w:p>
    <w:p w:rsidR="002D596A" w:rsidRDefault="002D596A" w:rsidP="002D596A">
      <w:pPr>
        <w:numPr>
          <w:ilvl w:val="0"/>
          <w:numId w:val="14"/>
        </w:numPr>
        <w:spacing w:line="360" w:lineRule="auto"/>
        <w:ind w:firstLine="851"/>
        <w:jc w:val="both"/>
        <w:rPr>
          <w:sz w:val="28"/>
          <w:lang w:val="ru-RU"/>
        </w:rPr>
      </w:pPr>
      <w:r>
        <w:rPr>
          <w:sz w:val="28"/>
          <w:lang w:val="ru-RU"/>
        </w:rPr>
        <w:lastRenderedPageBreak/>
        <w:t>Гулдстейн Дж., Ньюбери Д., Эчлин П. И соавт. Растровая электронная микроскопия и рентгеновский микроанализ: Пер. с англ. В 2-х кн. – Москва: Мир, 1984. Кн.І. – 303 с.</w:t>
      </w:r>
    </w:p>
    <w:p w:rsidR="002D596A" w:rsidRDefault="002D596A" w:rsidP="002D596A">
      <w:pPr>
        <w:numPr>
          <w:ilvl w:val="0"/>
          <w:numId w:val="14"/>
        </w:numPr>
        <w:spacing w:line="360" w:lineRule="auto"/>
        <w:ind w:firstLine="851"/>
        <w:jc w:val="both"/>
        <w:rPr>
          <w:sz w:val="28"/>
          <w:lang w:val="ru-RU"/>
        </w:rPr>
      </w:pPr>
      <w:r>
        <w:rPr>
          <w:sz w:val="28"/>
          <w:lang w:val="ru-RU"/>
        </w:rPr>
        <w:t>Данилевський Н.Ф., Косенко С.В., Сидельникова Л.Ф. Лечение периодонтита ферментами в сочетании с антибиотиками // Стоматология. 1987. – Т. 66. - №1. – С. 30-32.</w:t>
      </w:r>
    </w:p>
    <w:p w:rsidR="002D596A" w:rsidRDefault="002D596A" w:rsidP="002D596A">
      <w:pPr>
        <w:numPr>
          <w:ilvl w:val="0"/>
          <w:numId w:val="14"/>
        </w:numPr>
        <w:spacing w:line="360" w:lineRule="auto"/>
        <w:ind w:firstLine="851"/>
        <w:jc w:val="both"/>
        <w:rPr>
          <w:sz w:val="28"/>
          <w:lang w:val="ru-RU"/>
        </w:rPr>
      </w:pPr>
      <w:r>
        <w:rPr>
          <w:sz w:val="28"/>
          <w:lang w:val="ru-RU"/>
        </w:rPr>
        <w:t>Данилевський Н.Ф., Соснин Г.П., Грохольский А.П., Остапенко Я.П. Применение мефинаминовой пасты при верхушечном периодонтите // Труды III сьезда стоматологов РСФСР. – Волгоград, 1976.- С.293-296.</w:t>
      </w:r>
    </w:p>
    <w:p w:rsidR="002D596A" w:rsidRDefault="002D596A" w:rsidP="002D596A">
      <w:pPr>
        <w:numPr>
          <w:ilvl w:val="0"/>
          <w:numId w:val="14"/>
        </w:numPr>
        <w:spacing w:line="360" w:lineRule="auto"/>
        <w:ind w:firstLine="851"/>
        <w:jc w:val="both"/>
        <w:rPr>
          <w:sz w:val="28"/>
          <w:lang w:val="ru-RU"/>
        </w:rPr>
      </w:pPr>
      <w:r>
        <w:rPr>
          <w:sz w:val="28"/>
          <w:lang w:val="ru-RU"/>
        </w:rPr>
        <w:t>Данилевский Н.Ф., Хоменко Л.А. Применение ферментов в стоматологии. –Киев: «Здоров’я», 1972 г.</w:t>
      </w:r>
    </w:p>
    <w:p w:rsidR="002D596A" w:rsidRDefault="002D596A" w:rsidP="002D596A">
      <w:pPr>
        <w:numPr>
          <w:ilvl w:val="0"/>
          <w:numId w:val="14"/>
        </w:numPr>
        <w:spacing w:line="360" w:lineRule="auto"/>
        <w:ind w:firstLine="851"/>
        <w:jc w:val="both"/>
        <w:rPr>
          <w:sz w:val="28"/>
          <w:lang w:val="ru-RU"/>
        </w:rPr>
      </w:pPr>
      <w:r>
        <w:rPr>
          <w:sz w:val="28"/>
          <w:lang w:val="ru-RU"/>
        </w:rPr>
        <w:t>Данилевський М.Ф., Мох орт М.А., Мох орт В.В. Фармакотерапія захворювань слизової оболонки порожнини рота та тканин пародонту. –Київ: “Здоров’я”, 1991. – 262 с.</w:t>
      </w:r>
    </w:p>
    <w:p w:rsidR="002D596A" w:rsidRDefault="002D596A" w:rsidP="002D596A">
      <w:pPr>
        <w:numPr>
          <w:ilvl w:val="0"/>
          <w:numId w:val="14"/>
        </w:numPr>
        <w:spacing w:line="360" w:lineRule="auto"/>
        <w:ind w:firstLine="851"/>
        <w:jc w:val="both"/>
        <w:rPr>
          <w:sz w:val="28"/>
          <w:lang w:val="ru-RU"/>
        </w:rPr>
      </w:pPr>
      <w:r>
        <w:rPr>
          <w:sz w:val="28"/>
          <w:lang w:val="ru-RU"/>
        </w:rPr>
        <w:t>Державин А.Е., Турчанинов Р.О., Озарянская Н.М. Проблемы и перспективы клинического применения препаратов серебра // Врачебное дело. – 1987. - №8. – С. 114-119.</w:t>
      </w:r>
    </w:p>
    <w:p w:rsidR="002D596A" w:rsidRDefault="002D596A" w:rsidP="002D596A">
      <w:pPr>
        <w:numPr>
          <w:ilvl w:val="0"/>
          <w:numId w:val="14"/>
        </w:numPr>
        <w:spacing w:line="360" w:lineRule="auto"/>
        <w:ind w:firstLine="851"/>
        <w:jc w:val="both"/>
        <w:rPr>
          <w:sz w:val="28"/>
          <w:lang w:val="ru-RU"/>
        </w:rPr>
      </w:pPr>
      <w:r>
        <w:rPr>
          <w:sz w:val="28"/>
          <w:lang w:val="ru-RU"/>
        </w:rPr>
        <w:t>Дикова И.Г. Лечение периодонтитов антибактериальными препаратами, иммобилизированными на полиметилсилоксане (ПМС) //Автореф. дисс. ... канд.. мед. наук. – Киев, 1992. – с.</w:t>
      </w:r>
    </w:p>
    <w:p w:rsidR="002D596A" w:rsidRDefault="002D596A" w:rsidP="002D596A">
      <w:pPr>
        <w:numPr>
          <w:ilvl w:val="0"/>
          <w:numId w:val="14"/>
        </w:numPr>
        <w:spacing w:line="360" w:lineRule="auto"/>
        <w:ind w:firstLine="851"/>
        <w:jc w:val="both"/>
        <w:rPr>
          <w:sz w:val="28"/>
          <w:lang w:val="ru-RU"/>
        </w:rPr>
      </w:pPr>
      <w:r>
        <w:rPr>
          <w:sz w:val="28"/>
          <w:lang w:val="ru-RU"/>
        </w:rPr>
        <w:t>Диумагулова Н.Б. Применение смеси фосфатцемента с метил урацилом для пломбирования корневых каналов при лечении периодонтитов.// Тез. Докл. ІІІ н. К. Стоматологов ГССР. – Тбилиси, 1984.- С. 18-19.</w:t>
      </w:r>
    </w:p>
    <w:p w:rsidR="002D596A" w:rsidRDefault="002D596A" w:rsidP="002D596A">
      <w:pPr>
        <w:numPr>
          <w:ilvl w:val="0"/>
          <w:numId w:val="14"/>
        </w:numPr>
        <w:spacing w:line="360" w:lineRule="auto"/>
        <w:ind w:firstLine="851"/>
        <w:jc w:val="both"/>
        <w:rPr>
          <w:sz w:val="28"/>
          <w:lang w:val="ru-RU"/>
        </w:rPr>
      </w:pPr>
      <w:r>
        <w:rPr>
          <w:sz w:val="28"/>
          <w:lang w:val="ru-RU"/>
        </w:rPr>
        <w:t>Дмитриева Н. А., Хазанова В.В. Особенности возбудителей различных воспалительных процес сов в челюстно-лицевой области // Стоматология. – 1987. - №2. – С. 29-31.</w:t>
      </w:r>
    </w:p>
    <w:p w:rsidR="002D596A" w:rsidRDefault="002D596A" w:rsidP="002D596A">
      <w:pPr>
        <w:numPr>
          <w:ilvl w:val="0"/>
          <w:numId w:val="14"/>
        </w:numPr>
        <w:spacing w:line="360" w:lineRule="auto"/>
        <w:ind w:firstLine="851"/>
        <w:jc w:val="both"/>
        <w:rPr>
          <w:sz w:val="28"/>
          <w:lang w:val="ru-RU"/>
        </w:rPr>
      </w:pPr>
      <w:r>
        <w:rPr>
          <w:sz w:val="28"/>
          <w:lang w:val="ru-RU"/>
        </w:rPr>
        <w:t>Дорощак І., Лихацький П., Мудь О., Медвідь Н., Ільясов А. Вплив структурних порушень нейтрофілів крові на їх фагоцитарну активність // ІУ Між нар. Мед конгрес студентів і молодих вчених /матеріали конгресу/. Тернопіль: Укрмедкнига, 2000. – С.364.</w:t>
      </w:r>
    </w:p>
    <w:p w:rsidR="002D596A" w:rsidRDefault="002D596A" w:rsidP="002D596A">
      <w:pPr>
        <w:numPr>
          <w:ilvl w:val="0"/>
          <w:numId w:val="14"/>
        </w:numPr>
        <w:spacing w:line="360" w:lineRule="auto"/>
        <w:ind w:firstLine="851"/>
        <w:jc w:val="both"/>
        <w:rPr>
          <w:sz w:val="28"/>
          <w:lang w:val="ru-RU"/>
        </w:rPr>
      </w:pPr>
      <w:r>
        <w:rPr>
          <w:sz w:val="28"/>
          <w:lang w:val="ru-RU"/>
        </w:rPr>
        <w:lastRenderedPageBreak/>
        <w:t>Дранник Г.Н., Гриневич Ю.А., Дзик Г.М. Имунотропные препараты .- Киев: “Здоров’я”, 1994. – 288 с.</w:t>
      </w:r>
    </w:p>
    <w:p w:rsidR="002D596A" w:rsidRDefault="002D596A" w:rsidP="002D596A">
      <w:pPr>
        <w:numPr>
          <w:ilvl w:val="0"/>
          <w:numId w:val="14"/>
        </w:numPr>
        <w:spacing w:line="360" w:lineRule="auto"/>
        <w:ind w:firstLine="851"/>
        <w:jc w:val="both"/>
        <w:rPr>
          <w:sz w:val="28"/>
          <w:lang w:val="ru-RU"/>
        </w:rPr>
      </w:pPr>
      <w:r>
        <w:rPr>
          <w:sz w:val="28"/>
          <w:lang w:val="ru-RU"/>
        </w:rPr>
        <w:t>Дроздова Р.К., Рехачёв В.М., Виноградова И.Е., Суборова Т.Н. Оценка микрофлоры корневых каналов при верхушечных периодонтитах у жителей г. Санкт-Петербурга в разные годы // Стоматология.-1996. - №9-13. – с.53-54.</w:t>
      </w:r>
    </w:p>
    <w:p w:rsidR="002D596A" w:rsidRDefault="002D596A" w:rsidP="002D596A">
      <w:pPr>
        <w:numPr>
          <w:ilvl w:val="0"/>
          <w:numId w:val="14"/>
        </w:numPr>
        <w:spacing w:line="360" w:lineRule="auto"/>
        <w:ind w:firstLine="851"/>
        <w:jc w:val="both"/>
        <w:rPr>
          <w:sz w:val="28"/>
          <w:lang w:val="ru-RU"/>
        </w:rPr>
      </w:pPr>
      <w:r>
        <w:rPr>
          <w:sz w:val="28"/>
          <w:lang w:val="ru-RU"/>
        </w:rPr>
        <w:t>Заринова С.Ш., Орлова Г.Д. Эффективность использования 15% раствора димефосфона с диметилсульфоксидом при лечении верхушечного периодонтита // Вестник стоматологи. – 1996. №2. – С. 82-83.</w:t>
      </w:r>
    </w:p>
    <w:p w:rsidR="002D596A" w:rsidRDefault="002D596A" w:rsidP="002D596A">
      <w:pPr>
        <w:numPr>
          <w:ilvl w:val="0"/>
          <w:numId w:val="14"/>
        </w:numPr>
        <w:spacing w:line="360" w:lineRule="auto"/>
        <w:ind w:firstLine="851"/>
        <w:jc w:val="both"/>
        <w:rPr>
          <w:sz w:val="28"/>
          <w:lang w:val="ru-RU"/>
        </w:rPr>
      </w:pPr>
      <w:r>
        <w:rPr>
          <w:sz w:val="28"/>
          <w:lang w:val="ru-RU"/>
        </w:rPr>
        <w:t>Зеленина Т.Г. Применение лечебных паст для ускорения репаративних процессов при лечении хронического периодонтита // Автореф. дис... канд. мед. наук:14.00.21. – М., 1985. – 18с.</w:t>
      </w:r>
    </w:p>
    <w:p w:rsidR="002D596A" w:rsidRDefault="002D596A" w:rsidP="002D596A">
      <w:pPr>
        <w:numPr>
          <w:ilvl w:val="0"/>
          <w:numId w:val="14"/>
        </w:numPr>
        <w:spacing w:line="360" w:lineRule="auto"/>
        <w:ind w:firstLine="851"/>
        <w:jc w:val="both"/>
        <w:rPr>
          <w:sz w:val="28"/>
          <w:lang w:val="ru-RU"/>
        </w:rPr>
      </w:pPr>
      <w:r>
        <w:rPr>
          <w:sz w:val="28"/>
          <w:lang w:val="ru-RU"/>
        </w:rPr>
        <w:t>Зырянов Г.В. Течение верхушечного периодонтита при вторичном иммунодефиците, вызванном рентгеновским облучением, и обоснование патогенетического лечения // Автореф. дис... канд. мед. наук:14.00.21. – М., 1992. – 14 с.</w:t>
      </w:r>
    </w:p>
    <w:p w:rsidR="002D596A" w:rsidRDefault="002D596A" w:rsidP="002D596A">
      <w:pPr>
        <w:numPr>
          <w:ilvl w:val="0"/>
          <w:numId w:val="14"/>
        </w:numPr>
        <w:spacing w:line="360" w:lineRule="auto"/>
        <w:ind w:firstLine="851"/>
        <w:jc w:val="both"/>
        <w:rPr>
          <w:sz w:val="28"/>
          <w:lang w:val="ru-RU"/>
        </w:rPr>
      </w:pPr>
      <w:r>
        <w:rPr>
          <w:sz w:val="28"/>
          <w:lang w:val="ru-RU"/>
        </w:rPr>
        <w:t>Иванов В.С., Бала шов А.Н. Отдалённые результаты лечения верхушечных периодонтитов // Актуальне вопросы эндодонтии. труды ЦНИИС.- М., 1990. – С. 40-42.</w:t>
      </w:r>
    </w:p>
    <w:p w:rsidR="002D596A" w:rsidRDefault="002D596A" w:rsidP="002D596A">
      <w:pPr>
        <w:numPr>
          <w:ilvl w:val="0"/>
          <w:numId w:val="14"/>
        </w:numPr>
        <w:spacing w:line="360" w:lineRule="auto"/>
        <w:ind w:firstLine="851"/>
        <w:jc w:val="both"/>
        <w:rPr>
          <w:sz w:val="28"/>
          <w:lang w:val="ru-RU"/>
        </w:rPr>
      </w:pPr>
      <w:r>
        <w:rPr>
          <w:sz w:val="28"/>
          <w:lang w:val="ru-RU"/>
        </w:rPr>
        <w:t>Иванов В.С., Иорданишвили А.К. Инфекционные верхушечные периодонтиты. –С. –П., 1992. –56 с.</w:t>
      </w:r>
    </w:p>
    <w:p w:rsidR="002D596A" w:rsidRDefault="002D596A" w:rsidP="002D596A">
      <w:pPr>
        <w:numPr>
          <w:ilvl w:val="0"/>
          <w:numId w:val="14"/>
        </w:numPr>
        <w:spacing w:line="360" w:lineRule="auto"/>
        <w:ind w:firstLine="851"/>
        <w:jc w:val="both"/>
        <w:rPr>
          <w:sz w:val="28"/>
          <w:lang w:val="ru-RU"/>
        </w:rPr>
      </w:pPr>
      <w:r>
        <w:rPr>
          <w:sz w:val="28"/>
          <w:lang w:val="ru-RU"/>
        </w:rPr>
        <w:t>Иванова Е.В. Експериментально-клиническое обоснование нового состава для лечения пульпита и периодонтита // Автореф. дис... канд. мед. наук:14.00.21. – М., 1994. – 25 с.</w:t>
      </w:r>
    </w:p>
    <w:p w:rsidR="002D596A" w:rsidRDefault="002D596A" w:rsidP="002D596A">
      <w:pPr>
        <w:numPr>
          <w:ilvl w:val="0"/>
          <w:numId w:val="14"/>
        </w:numPr>
        <w:spacing w:line="360" w:lineRule="auto"/>
        <w:ind w:firstLine="851"/>
        <w:jc w:val="both"/>
        <w:rPr>
          <w:sz w:val="28"/>
          <w:lang w:val="ru-RU"/>
        </w:rPr>
      </w:pPr>
      <w:r>
        <w:rPr>
          <w:sz w:val="28"/>
          <w:lang w:val="ru-RU"/>
        </w:rPr>
        <w:t>Ивашкевич Л.Г. Некоторые аспекты современного похода к лечению периодонтита // Врачебное дело. – 1993. №2-3. –С.131-134.</w:t>
      </w:r>
    </w:p>
    <w:p w:rsidR="002D596A" w:rsidRDefault="002D596A" w:rsidP="002D596A">
      <w:pPr>
        <w:numPr>
          <w:ilvl w:val="0"/>
          <w:numId w:val="14"/>
        </w:numPr>
        <w:spacing w:line="360" w:lineRule="auto"/>
        <w:ind w:firstLine="851"/>
        <w:jc w:val="both"/>
        <w:rPr>
          <w:sz w:val="28"/>
          <w:lang w:val="ru-RU"/>
        </w:rPr>
      </w:pPr>
      <w:r>
        <w:rPr>
          <w:sz w:val="28"/>
          <w:lang w:val="ru-RU"/>
        </w:rPr>
        <w:t>Иоффе Е. Руководство по клинической эндодонтии // Новое в стоматологи. –1997. -№3. – С. 71-98.</w:t>
      </w:r>
    </w:p>
    <w:p w:rsidR="002D596A" w:rsidRDefault="002D596A" w:rsidP="002D596A">
      <w:pPr>
        <w:numPr>
          <w:ilvl w:val="0"/>
          <w:numId w:val="14"/>
        </w:numPr>
        <w:spacing w:line="360" w:lineRule="auto"/>
        <w:ind w:firstLine="851"/>
        <w:jc w:val="both"/>
        <w:rPr>
          <w:sz w:val="28"/>
          <w:lang w:val="ru-RU"/>
        </w:rPr>
      </w:pPr>
      <w:r>
        <w:rPr>
          <w:sz w:val="28"/>
          <w:lang w:val="ru-RU"/>
        </w:rPr>
        <w:t xml:space="preserve">Кадрова В.А., Чемикосова Т.С., Шайдуллина Х.М., Белозёрова С.С. Применение вилозена при лечении верхушечного периодонтита // </w:t>
      </w:r>
      <w:r>
        <w:rPr>
          <w:sz w:val="28"/>
          <w:lang w:val="ru-RU"/>
        </w:rPr>
        <w:lastRenderedPageBreak/>
        <w:t>Сборник статей научно-практической конференции стоматологов Республики Башкортостан. – Уфа, 1996. – С. 61-63.</w:t>
      </w:r>
    </w:p>
    <w:p w:rsidR="002D596A" w:rsidRDefault="002D596A" w:rsidP="002D596A">
      <w:pPr>
        <w:numPr>
          <w:ilvl w:val="0"/>
          <w:numId w:val="14"/>
        </w:numPr>
        <w:spacing w:line="360" w:lineRule="auto"/>
        <w:ind w:firstLine="851"/>
        <w:jc w:val="both"/>
        <w:rPr>
          <w:sz w:val="28"/>
          <w:lang w:val="ru-RU"/>
        </w:rPr>
      </w:pPr>
      <w:r>
        <w:rPr>
          <w:sz w:val="28"/>
          <w:lang w:val="ru-RU"/>
        </w:rPr>
        <w:t>Каледин Д.С., Батюков Н.М. Сравнительная характеристика антимікробного действия антисептиков “Хлоргексидин” и “РоскІ 8-4” при лечении верхушечных периодонтитов // Достижения, нерешённые проблемы и перспективы развития стоматологи на Урале: Материалы науч.-практ.конф., 2-4 марта 1999 г.- Екатеринбург, 1999. – С. 48-49.</w:t>
      </w:r>
    </w:p>
    <w:p w:rsidR="002D596A" w:rsidRDefault="002D596A" w:rsidP="002D596A">
      <w:pPr>
        <w:numPr>
          <w:ilvl w:val="0"/>
          <w:numId w:val="14"/>
        </w:numPr>
        <w:spacing w:line="360" w:lineRule="auto"/>
        <w:ind w:firstLine="851"/>
        <w:jc w:val="both"/>
        <w:rPr>
          <w:sz w:val="28"/>
          <w:lang w:val="ru-RU"/>
        </w:rPr>
      </w:pPr>
      <w:r>
        <w:rPr>
          <w:sz w:val="28"/>
          <w:lang w:val="ru-RU"/>
        </w:rPr>
        <w:t>Козионова Н.А., Дмитриева Л.А., Єршова Н.И. Клинико-морфологическая оценка влияния антисептиков на степень очистки корневых каналов и возможности её улучшения // Стоматология. – 1992. - №1. – С. 16-18.</w:t>
      </w:r>
    </w:p>
    <w:p w:rsidR="002D596A" w:rsidRDefault="002D596A" w:rsidP="002D596A">
      <w:pPr>
        <w:numPr>
          <w:ilvl w:val="0"/>
          <w:numId w:val="14"/>
        </w:numPr>
        <w:spacing w:line="360" w:lineRule="auto"/>
        <w:ind w:firstLine="851"/>
        <w:jc w:val="both"/>
        <w:rPr>
          <w:sz w:val="28"/>
          <w:lang w:val="ru-RU"/>
        </w:rPr>
      </w:pPr>
      <w:r>
        <w:rPr>
          <w:sz w:val="28"/>
          <w:lang w:val="ru-RU"/>
        </w:rPr>
        <w:t>Компендиум – лекарственные препараты 1999/ 2000 г. /под ред. Проф.. В.Н.Коваленко и проф. А.П. Викторова/. – Киев: Морион, 1999. С. Л-444-Л-445.</w:t>
      </w:r>
    </w:p>
    <w:p w:rsidR="002D596A" w:rsidRDefault="002D596A" w:rsidP="002D596A">
      <w:pPr>
        <w:numPr>
          <w:ilvl w:val="0"/>
          <w:numId w:val="14"/>
        </w:numPr>
        <w:spacing w:line="360" w:lineRule="auto"/>
        <w:ind w:firstLine="851"/>
        <w:jc w:val="both"/>
        <w:rPr>
          <w:sz w:val="28"/>
          <w:lang w:val="ru-RU"/>
        </w:rPr>
      </w:pPr>
      <w:r>
        <w:rPr>
          <w:sz w:val="28"/>
          <w:lang w:val="ru-RU"/>
        </w:rPr>
        <w:t>Кононович Е.Ф., Волосевич Л.И., Кривохатская Л.Д., Шеремет З.А. Обоснование выбора антибактериальных средств для лечения периодонтита // Стоматология. 1989. - №3. С. 21-22.</w:t>
      </w:r>
    </w:p>
    <w:p w:rsidR="002D596A" w:rsidRDefault="002D596A" w:rsidP="002D596A">
      <w:pPr>
        <w:numPr>
          <w:ilvl w:val="0"/>
          <w:numId w:val="14"/>
        </w:numPr>
        <w:spacing w:line="360" w:lineRule="auto"/>
        <w:ind w:firstLine="851"/>
        <w:jc w:val="both"/>
        <w:rPr>
          <w:sz w:val="28"/>
          <w:lang w:val="ru-RU"/>
        </w:rPr>
      </w:pPr>
      <w:r>
        <w:rPr>
          <w:sz w:val="28"/>
          <w:lang w:val="ru-RU"/>
        </w:rPr>
        <w:t>Косенко С.В. Лечение периодонтитов террилитином с антимикробными препаратами // Автореф. дис... канд. мед. наук:14.00.21. – К.- 1986. – 16 с.</w:t>
      </w:r>
    </w:p>
    <w:p w:rsidR="002D596A" w:rsidRDefault="002D596A" w:rsidP="002D596A">
      <w:pPr>
        <w:numPr>
          <w:ilvl w:val="0"/>
          <w:numId w:val="14"/>
        </w:numPr>
        <w:spacing w:line="360" w:lineRule="auto"/>
        <w:ind w:firstLine="851"/>
        <w:jc w:val="both"/>
        <w:rPr>
          <w:sz w:val="28"/>
          <w:lang w:val="ru-RU"/>
        </w:rPr>
      </w:pPr>
      <w:r>
        <w:rPr>
          <w:sz w:val="28"/>
          <w:lang w:val="ru-RU"/>
        </w:rPr>
        <w:t>Косенко С.Б., Косович Т.Ю. Лечение периодонтита препаратами прополиса пролонгированного действия /клинико-рентгенологические исследования / // Стоматология. –1990. - №2. – С.27-29.</w:t>
      </w:r>
    </w:p>
    <w:p w:rsidR="002D596A" w:rsidRDefault="002D596A" w:rsidP="002D596A">
      <w:pPr>
        <w:numPr>
          <w:ilvl w:val="0"/>
          <w:numId w:val="14"/>
        </w:numPr>
        <w:spacing w:line="360" w:lineRule="auto"/>
        <w:ind w:firstLine="851"/>
        <w:jc w:val="both"/>
        <w:rPr>
          <w:sz w:val="28"/>
          <w:lang w:val="ru-RU"/>
        </w:rPr>
      </w:pPr>
      <w:r>
        <w:rPr>
          <w:sz w:val="28"/>
          <w:lang w:val="ru-RU"/>
        </w:rPr>
        <w:t>Косенко С.В. Результаты лечения периодонтита канифоль-новоиманиновой пастой //Стоматология, -  1996. – №21. –С. 18-22.</w:t>
      </w:r>
    </w:p>
    <w:p w:rsidR="002D596A" w:rsidRDefault="002D596A" w:rsidP="002D596A">
      <w:pPr>
        <w:numPr>
          <w:ilvl w:val="0"/>
          <w:numId w:val="14"/>
        </w:numPr>
        <w:spacing w:line="360" w:lineRule="auto"/>
        <w:ind w:firstLine="851"/>
        <w:jc w:val="both"/>
        <w:rPr>
          <w:sz w:val="28"/>
          <w:lang w:val="ru-RU"/>
        </w:rPr>
      </w:pPr>
      <w:r>
        <w:rPr>
          <w:sz w:val="28"/>
          <w:lang w:val="ru-RU"/>
        </w:rPr>
        <w:t>Костаркина Л.Д., Гусев Ю.С., Конев В.В., Сидоренко К.П., Огнева Л.А. Патогенетическое обоснование и опыт применения прополиса при хронических заболеваниях зубочелюстной системы // Биологически активные продукты пчеловодства и их использование. – Горький, 1990. – С. 54-57.</w:t>
      </w:r>
    </w:p>
    <w:p w:rsidR="002D596A" w:rsidRDefault="002D596A" w:rsidP="002D596A">
      <w:pPr>
        <w:numPr>
          <w:ilvl w:val="0"/>
          <w:numId w:val="14"/>
        </w:numPr>
        <w:spacing w:line="360" w:lineRule="auto"/>
        <w:ind w:firstLine="851"/>
        <w:jc w:val="both"/>
        <w:rPr>
          <w:sz w:val="28"/>
          <w:lang w:val="ru-RU"/>
        </w:rPr>
      </w:pPr>
      <w:r>
        <w:rPr>
          <w:sz w:val="28"/>
          <w:lang w:val="ru-RU"/>
        </w:rPr>
        <w:lastRenderedPageBreak/>
        <w:t>Кражан И.А., Гаража Н.Н. Лечебные свойства каландулы, иммобилизованой на полисорбе, применяемой при воспалительных заболеваниях пародонта // Современные достижения биотехнологии: Материалы Все рос. Конф. – Ставрополь, 1996.- С. 318.</w:t>
      </w:r>
    </w:p>
    <w:p w:rsidR="002D596A" w:rsidRDefault="002D596A" w:rsidP="002D596A">
      <w:pPr>
        <w:numPr>
          <w:ilvl w:val="0"/>
          <w:numId w:val="14"/>
        </w:numPr>
        <w:spacing w:line="360" w:lineRule="auto"/>
        <w:ind w:firstLine="851"/>
        <w:jc w:val="both"/>
        <w:rPr>
          <w:sz w:val="28"/>
          <w:lang w:val="ru-RU"/>
        </w:rPr>
      </w:pPr>
      <w:r>
        <w:rPr>
          <w:sz w:val="28"/>
          <w:lang w:val="ru-RU"/>
        </w:rPr>
        <w:t>Кривонос С.М. Применение левамизола при лечении деструктивних форм периодонтитов // Сб. Науч. Работ /Казанський гос. Мед. ин-т им С.В. Курашова //.- Казань, 1988. – Т. 69. – С. 84-88.</w:t>
      </w:r>
    </w:p>
    <w:p w:rsidR="002D596A" w:rsidRDefault="002D596A" w:rsidP="002D596A">
      <w:pPr>
        <w:numPr>
          <w:ilvl w:val="0"/>
          <w:numId w:val="14"/>
        </w:numPr>
        <w:spacing w:line="360" w:lineRule="auto"/>
        <w:ind w:firstLine="851"/>
        <w:jc w:val="both"/>
        <w:rPr>
          <w:sz w:val="28"/>
          <w:lang w:val="ru-RU"/>
        </w:rPr>
      </w:pPr>
      <w:r>
        <w:rPr>
          <w:sz w:val="28"/>
          <w:lang w:val="ru-RU"/>
        </w:rPr>
        <w:t>Кривонос С.М. Эффективность лечения хронического периодонтита с применением бластолизина // Бюлетень стоматологи /Сб.ст../. –Казань, 1995.- С.43-45.</w:t>
      </w:r>
    </w:p>
    <w:p w:rsidR="002D596A" w:rsidRDefault="002D596A" w:rsidP="002D596A">
      <w:pPr>
        <w:numPr>
          <w:ilvl w:val="0"/>
          <w:numId w:val="14"/>
        </w:numPr>
        <w:spacing w:line="360" w:lineRule="auto"/>
        <w:ind w:firstLine="851"/>
        <w:jc w:val="both"/>
        <w:rPr>
          <w:sz w:val="28"/>
          <w:lang w:val="ru-RU"/>
        </w:rPr>
      </w:pPr>
      <w:r>
        <w:rPr>
          <w:sz w:val="28"/>
          <w:lang w:val="ru-RU"/>
        </w:rPr>
        <w:t>Кривонос С.М., Федотова Г.Г. Сроки восстановления околоверхушечных тканей при местном применении димефосфона // Бюлетень стоматологи /Сб.ст./.-Казань, 1995. – С. 46-47.</w:t>
      </w:r>
    </w:p>
    <w:p w:rsidR="002D596A" w:rsidRDefault="002D596A" w:rsidP="002D596A">
      <w:pPr>
        <w:numPr>
          <w:ilvl w:val="0"/>
          <w:numId w:val="14"/>
        </w:numPr>
        <w:spacing w:line="360" w:lineRule="auto"/>
        <w:ind w:firstLine="851"/>
        <w:jc w:val="both"/>
        <w:rPr>
          <w:sz w:val="28"/>
          <w:lang w:val="ru-RU"/>
        </w:rPr>
      </w:pPr>
      <w:r>
        <w:rPr>
          <w:sz w:val="28"/>
          <w:lang w:val="ru-RU"/>
        </w:rPr>
        <w:t>Кривошеин Ю.С., Рудько А.Б., Пивоварова З.П., Писько Г.Т., П’ятки К.Д. Антимикробные и дезинфицирующее действие нових катионактивных и амфотерних ПАВ // Сб. Трудов по бытовой химии. вып. 3.- Москва: Б.И., 1975.- С. 153-156.</w:t>
      </w:r>
    </w:p>
    <w:p w:rsidR="002D596A" w:rsidRDefault="002D596A" w:rsidP="002D596A">
      <w:pPr>
        <w:numPr>
          <w:ilvl w:val="0"/>
          <w:numId w:val="14"/>
        </w:numPr>
        <w:spacing w:line="360" w:lineRule="auto"/>
        <w:ind w:firstLine="851"/>
        <w:jc w:val="both"/>
        <w:rPr>
          <w:sz w:val="28"/>
          <w:lang w:val="ru-RU"/>
        </w:rPr>
      </w:pPr>
      <w:r>
        <w:rPr>
          <w:sz w:val="28"/>
          <w:lang w:val="ru-RU"/>
        </w:rPr>
        <w:t>Кривошеин Ю.С., Тышкевич Л.В., Сарафан Т.А., Рудько А.П. Изучение мутагенних свойств поверхностной активности веществ /ПАВ/ // Достижения иммунологии и микробиологии – в лечебно-профилактическую практику здравохранания. – Новокузнецк: Б.и., 1981. – С. 143-145.</w:t>
      </w:r>
    </w:p>
    <w:p w:rsidR="002D596A" w:rsidRDefault="002D596A" w:rsidP="002D596A">
      <w:pPr>
        <w:numPr>
          <w:ilvl w:val="0"/>
          <w:numId w:val="14"/>
        </w:numPr>
        <w:spacing w:line="360" w:lineRule="auto"/>
        <w:ind w:firstLine="851"/>
        <w:jc w:val="both"/>
        <w:rPr>
          <w:sz w:val="28"/>
          <w:lang w:val="ru-RU"/>
        </w:rPr>
      </w:pPr>
      <w:r>
        <w:rPr>
          <w:sz w:val="28"/>
          <w:lang w:val="ru-RU"/>
        </w:rPr>
        <w:t>Куиндзиня Р.С., Комнова З.Д., Воложин А.И. Реакция периодонта на заполнение корневого канала разными пломбировочными матеріалами // Стоматология. –1993. - №1. –С. 4-7.</w:t>
      </w:r>
    </w:p>
    <w:p w:rsidR="002D596A" w:rsidRDefault="002D596A" w:rsidP="002D596A">
      <w:pPr>
        <w:numPr>
          <w:ilvl w:val="0"/>
          <w:numId w:val="14"/>
        </w:numPr>
        <w:spacing w:line="360" w:lineRule="auto"/>
        <w:ind w:firstLine="851"/>
        <w:jc w:val="both"/>
        <w:rPr>
          <w:sz w:val="28"/>
          <w:lang w:val="ru-RU"/>
        </w:rPr>
      </w:pPr>
      <w:r>
        <w:rPr>
          <w:sz w:val="28"/>
          <w:lang w:val="ru-RU"/>
        </w:rPr>
        <w:t>Кунин А.А., Матвеева А.И., Азарова О.А. Роль микрофлоры инфицированного дентина при кариесе и его осложнениях в развитии и распространении острых одонтогенных и перекрёстных инфекционных заболеваний // Стоматология, спецвипуск. – 1996.- С. 62-63.</w:t>
      </w:r>
    </w:p>
    <w:p w:rsidR="002D596A" w:rsidRDefault="002D596A" w:rsidP="002D596A">
      <w:pPr>
        <w:numPr>
          <w:ilvl w:val="0"/>
          <w:numId w:val="14"/>
        </w:numPr>
        <w:spacing w:line="360" w:lineRule="auto"/>
        <w:ind w:firstLine="851"/>
        <w:jc w:val="both"/>
        <w:rPr>
          <w:sz w:val="28"/>
          <w:lang w:val="ru-RU"/>
        </w:rPr>
      </w:pPr>
      <w:r>
        <w:rPr>
          <w:sz w:val="28"/>
          <w:lang w:val="ru-RU"/>
        </w:rPr>
        <w:t xml:space="preserve">Купреева И.В. Сравнительная оценка эффективности консервативного лечения хронического верхушечного периодонтита у </w:t>
      </w:r>
      <w:r>
        <w:rPr>
          <w:sz w:val="28"/>
          <w:lang w:val="ru-RU"/>
        </w:rPr>
        <w:lastRenderedPageBreak/>
        <w:t>больных на фоне вторичной иммунной недостаточности и у соматически здорових лиц //Стоматология. – 1998. 77. №3. – С. 15-16.</w:t>
      </w:r>
    </w:p>
    <w:p w:rsidR="002D596A" w:rsidRDefault="002D596A" w:rsidP="002D596A">
      <w:pPr>
        <w:numPr>
          <w:ilvl w:val="0"/>
          <w:numId w:val="14"/>
        </w:numPr>
        <w:spacing w:line="360" w:lineRule="auto"/>
        <w:ind w:firstLine="851"/>
        <w:jc w:val="both"/>
        <w:rPr>
          <w:sz w:val="28"/>
          <w:lang w:val="ru-RU"/>
        </w:rPr>
      </w:pPr>
      <w:r>
        <w:rPr>
          <w:sz w:val="28"/>
          <w:lang w:val="ru-RU"/>
        </w:rPr>
        <w:t>Курятин В.В. Лечение деструктивних форм хронического верхушечного периодонтита с применением средств апитерапии // Автореф. дис... канд. мед. наук:14.00.21. – М., 1998.- 15 с.</w:t>
      </w:r>
    </w:p>
    <w:p w:rsidR="002D596A" w:rsidRDefault="002D596A" w:rsidP="002D596A">
      <w:pPr>
        <w:numPr>
          <w:ilvl w:val="0"/>
          <w:numId w:val="14"/>
        </w:numPr>
        <w:spacing w:line="360" w:lineRule="auto"/>
        <w:ind w:firstLine="851"/>
        <w:jc w:val="both"/>
        <w:rPr>
          <w:sz w:val="28"/>
          <w:lang w:val="ru-RU"/>
        </w:rPr>
      </w:pPr>
      <w:r>
        <w:rPr>
          <w:sz w:val="28"/>
          <w:lang w:val="ru-RU"/>
        </w:rPr>
        <w:t>Лапушинская Х.С. Клиническая оценка эффективности лечения деструктивних форм верхушечного периодонтита с помощью биометаллического штифта // Автореф. дисс. ... канд.. мед. наук. – Иркутск, 1996. – 28 с.</w:t>
      </w:r>
    </w:p>
    <w:p w:rsidR="002D596A" w:rsidRDefault="002D596A" w:rsidP="002D596A">
      <w:pPr>
        <w:numPr>
          <w:ilvl w:val="0"/>
          <w:numId w:val="14"/>
        </w:numPr>
        <w:spacing w:line="360" w:lineRule="auto"/>
        <w:ind w:firstLine="851"/>
        <w:jc w:val="both"/>
        <w:rPr>
          <w:sz w:val="28"/>
          <w:lang w:val="ru-RU"/>
        </w:rPr>
      </w:pPr>
      <w:r>
        <w:rPr>
          <w:sz w:val="28"/>
          <w:lang w:val="ru-RU"/>
        </w:rPr>
        <w:t>Лебедев С.А., Смолянко Л.Е, Леонтьев В.К. Результаты клинического применения фермента иммобилизованых протеаз профезима в лечении хронического периодонтита в стадии обострения. //Стоматология. – 1992. - №1. – С.19.</w:t>
      </w:r>
    </w:p>
    <w:p w:rsidR="002D596A" w:rsidRDefault="002D596A" w:rsidP="002D596A">
      <w:pPr>
        <w:numPr>
          <w:ilvl w:val="0"/>
          <w:numId w:val="14"/>
        </w:numPr>
        <w:spacing w:line="360" w:lineRule="auto"/>
        <w:ind w:firstLine="851"/>
        <w:jc w:val="both"/>
        <w:rPr>
          <w:sz w:val="28"/>
          <w:lang w:val="ru-RU"/>
        </w:rPr>
      </w:pPr>
      <w:r>
        <w:rPr>
          <w:sz w:val="28"/>
          <w:lang w:val="ru-RU"/>
        </w:rPr>
        <w:t>Левицкая Е.В., Скурская Н.Н., Соколовская Е.П., Хоменко Л.А. Периодонтиты. Киев, 1973. 140 с.</w:t>
      </w:r>
    </w:p>
    <w:p w:rsidR="002D596A" w:rsidRDefault="002D596A" w:rsidP="002D596A">
      <w:pPr>
        <w:numPr>
          <w:ilvl w:val="0"/>
          <w:numId w:val="14"/>
        </w:numPr>
        <w:spacing w:line="360" w:lineRule="auto"/>
        <w:ind w:firstLine="851"/>
        <w:jc w:val="both"/>
        <w:rPr>
          <w:sz w:val="28"/>
          <w:lang w:val="ru-RU"/>
        </w:rPr>
      </w:pPr>
      <w:r>
        <w:rPr>
          <w:sz w:val="28"/>
          <w:lang w:val="ru-RU"/>
        </w:rPr>
        <w:t>Левицкая Е.В., Соколовская Е.П. Лечение верхушечного периодонтита фитопрепаратами // Стоматология. –1984. – Вып. 19. – С. 14-16.</w:t>
      </w:r>
    </w:p>
    <w:p w:rsidR="002D596A" w:rsidRDefault="002D596A" w:rsidP="002D596A">
      <w:pPr>
        <w:numPr>
          <w:ilvl w:val="0"/>
          <w:numId w:val="14"/>
        </w:numPr>
        <w:spacing w:line="360" w:lineRule="auto"/>
        <w:ind w:firstLine="851"/>
        <w:jc w:val="both"/>
        <w:rPr>
          <w:sz w:val="28"/>
          <w:lang w:val="ru-RU"/>
        </w:rPr>
      </w:pPr>
      <w:r>
        <w:rPr>
          <w:sz w:val="28"/>
          <w:lang w:val="ru-RU"/>
        </w:rPr>
        <w:t>Левкович А.Н. Морфологическая характеристика регенерации периапикального дефекта костной ткани челюсти /экспериментальное исследование / // Стоматология.-1987. - №2. – С. 19-20.</w:t>
      </w:r>
    </w:p>
    <w:p w:rsidR="002D596A" w:rsidRDefault="002D596A" w:rsidP="002D596A">
      <w:pPr>
        <w:numPr>
          <w:ilvl w:val="0"/>
          <w:numId w:val="14"/>
        </w:numPr>
        <w:spacing w:line="360" w:lineRule="auto"/>
        <w:ind w:firstLine="851"/>
        <w:jc w:val="both"/>
        <w:rPr>
          <w:sz w:val="28"/>
          <w:lang w:val="ru-RU"/>
        </w:rPr>
      </w:pPr>
      <w:r>
        <w:rPr>
          <w:sz w:val="28"/>
          <w:lang w:val="ru-RU"/>
        </w:rPr>
        <w:t>Леонтьев В.К., Балашов А.Н., Боровський Е.В. Особенности патогенеза хронического периодонтита // Актуальные вопросы эндодонтии: Тр.ЦНИИС. –М., 1990. – С. 11-14.</w:t>
      </w:r>
    </w:p>
    <w:p w:rsidR="002D596A" w:rsidRDefault="002D596A" w:rsidP="002D596A">
      <w:pPr>
        <w:numPr>
          <w:ilvl w:val="0"/>
          <w:numId w:val="14"/>
        </w:numPr>
        <w:spacing w:line="360" w:lineRule="auto"/>
        <w:ind w:firstLine="851"/>
        <w:jc w:val="both"/>
        <w:rPr>
          <w:sz w:val="28"/>
          <w:lang w:val="ru-RU"/>
        </w:rPr>
      </w:pPr>
      <w:r>
        <w:rPr>
          <w:sz w:val="28"/>
          <w:lang w:val="ru-RU"/>
        </w:rPr>
        <w:t>Лобовкина Л.А. Противовоспалительные препараты в лечении верхушечных периодонтитов // Актуальне вопросы экспериментальной и клинической формакологии: Сб. науч. работ. – Смоленск, 1994. – С. 72-73.</w:t>
      </w:r>
    </w:p>
    <w:p w:rsidR="002D596A" w:rsidRDefault="002D596A" w:rsidP="002D596A">
      <w:pPr>
        <w:numPr>
          <w:ilvl w:val="0"/>
          <w:numId w:val="14"/>
        </w:numPr>
        <w:spacing w:line="360" w:lineRule="auto"/>
        <w:ind w:firstLine="851"/>
        <w:jc w:val="both"/>
        <w:rPr>
          <w:sz w:val="28"/>
          <w:lang w:val="ru-RU"/>
        </w:rPr>
      </w:pPr>
      <w:r>
        <w:rPr>
          <w:sz w:val="28"/>
          <w:lang w:val="ru-RU"/>
        </w:rPr>
        <w:t>Лобовкина Л.А. Особенности течения и лечения верхушечного периодонтита в зависимости от состояния имунной системы // Автореф. дис ...канд. мед. наук: 14.00.21.- С. 1996. – 18 с.</w:t>
      </w:r>
    </w:p>
    <w:p w:rsidR="002D596A" w:rsidRDefault="002D596A" w:rsidP="002D596A">
      <w:pPr>
        <w:numPr>
          <w:ilvl w:val="0"/>
          <w:numId w:val="14"/>
        </w:numPr>
        <w:spacing w:line="360" w:lineRule="auto"/>
        <w:ind w:firstLine="851"/>
        <w:jc w:val="both"/>
        <w:rPr>
          <w:sz w:val="28"/>
          <w:lang w:val="ru-RU"/>
        </w:rPr>
      </w:pPr>
      <w:r>
        <w:rPr>
          <w:sz w:val="28"/>
          <w:lang w:val="ru-RU"/>
        </w:rPr>
        <w:lastRenderedPageBreak/>
        <w:t>Логадырь Т.А., Милявский А.И. Эффективность лечения мирамистином урогенитальных заболеваний // идеи И.И. Мечникова и развитие современного естествознания: Тез. докл. междунар. науч. конф. – Харьков, 1996. – С. 183-184.</w:t>
      </w:r>
    </w:p>
    <w:p w:rsidR="002D596A" w:rsidRDefault="002D596A" w:rsidP="002D596A">
      <w:pPr>
        <w:numPr>
          <w:ilvl w:val="0"/>
          <w:numId w:val="14"/>
        </w:numPr>
        <w:spacing w:line="360" w:lineRule="auto"/>
        <w:ind w:firstLine="851"/>
        <w:jc w:val="both"/>
        <w:rPr>
          <w:sz w:val="28"/>
          <w:lang w:val="ru-RU"/>
        </w:rPr>
      </w:pPr>
      <w:r>
        <w:rPr>
          <w:sz w:val="28"/>
          <w:lang w:val="ru-RU"/>
        </w:rPr>
        <w:t>Логадырь Т.А., Шпилевой А.И. Влияние антисептики мирамистина на имунную систему при лечении  перитонита // Тез. докл. междунар. науч. конф. – Харьков, 1995. – С. 227-228.</w:t>
      </w:r>
    </w:p>
    <w:p w:rsidR="002D596A" w:rsidRDefault="002D596A" w:rsidP="002D596A">
      <w:pPr>
        <w:numPr>
          <w:ilvl w:val="0"/>
          <w:numId w:val="14"/>
        </w:numPr>
        <w:spacing w:line="360" w:lineRule="auto"/>
        <w:ind w:firstLine="851"/>
        <w:jc w:val="both"/>
        <w:rPr>
          <w:sz w:val="28"/>
          <w:lang w:val="ru-RU"/>
        </w:rPr>
      </w:pPr>
      <w:r>
        <w:rPr>
          <w:sz w:val="28"/>
          <w:lang w:val="ru-RU"/>
        </w:rPr>
        <w:t>Лысов А.В. Лечение хронического верхушечного периодонтита с использованием препарата, содержащего гидроксиапатит /клинико-экспериментальное исследование/ // Автореф. дис... канд.мед.наук:14.00.21.- К., 1998. – 19 с.</w:t>
      </w:r>
    </w:p>
    <w:p w:rsidR="002D596A" w:rsidRDefault="002D596A" w:rsidP="002D596A">
      <w:pPr>
        <w:numPr>
          <w:ilvl w:val="0"/>
          <w:numId w:val="14"/>
        </w:numPr>
        <w:spacing w:line="360" w:lineRule="auto"/>
        <w:ind w:firstLine="851"/>
        <w:jc w:val="both"/>
        <w:rPr>
          <w:sz w:val="28"/>
          <w:lang w:val="ru-RU"/>
        </w:rPr>
      </w:pPr>
      <w:r>
        <w:rPr>
          <w:sz w:val="28"/>
          <w:lang w:val="ru-RU"/>
        </w:rPr>
        <w:t>Магид Е.А., Жаркин А.Ф., Триголос Н.Н., Попова А.Н. Изменения вегетативной регуляции у женщин репродуктивного возраста с хроническим верхушечным периодонтитом на фоне лечения периодонтита с использованием акупунктуры // Актуальне вопросы стоматологи: Сб. Ст..- Волгоград, 1999. – С.98-103.</w:t>
      </w:r>
    </w:p>
    <w:p w:rsidR="002D596A" w:rsidRDefault="002D596A" w:rsidP="002D596A">
      <w:pPr>
        <w:numPr>
          <w:ilvl w:val="0"/>
          <w:numId w:val="14"/>
        </w:numPr>
        <w:spacing w:line="360" w:lineRule="auto"/>
        <w:ind w:firstLine="851"/>
        <w:jc w:val="both"/>
        <w:rPr>
          <w:sz w:val="28"/>
          <w:lang w:val="ru-RU"/>
        </w:rPr>
      </w:pPr>
      <w:r>
        <w:rPr>
          <w:sz w:val="28"/>
          <w:lang w:val="ru-RU"/>
        </w:rPr>
        <w:t>Магид Е.А., Триголос Н.Н., Алешина Н.Ф. Консервативное лечение деструктивних форм хронического верхушечного периодонтита // Актуальне вопросы стоматологи: Сб.ст.- Волгоград, 1996.-С. 86-91.</w:t>
      </w:r>
    </w:p>
    <w:p w:rsidR="002D596A" w:rsidRDefault="002D596A" w:rsidP="002D596A">
      <w:pPr>
        <w:numPr>
          <w:ilvl w:val="0"/>
          <w:numId w:val="14"/>
        </w:numPr>
        <w:spacing w:line="360" w:lineRule="auto"/>
        <w:ind w:firstLine="851"/>
        <w:jc w:val="both"/>
        <w:rPr>
          <w:sz w:val="28"/>
          <w:lang w:val="ru-RU"/>
        </w:rPr>
      </w:pPr>
      <w:r>
        <w:rPr>
          <w:sz w:val="28"/>
          <w:lang w:val="ru-RU"/>
        </w:rPr>
        <w:t>Максимовский Ю.М. Бактериологический аспект периодонтита // Новое в стоматологии.- 2001.-№ 6.- С.8-13.</w:t>
      </w:r>
    </w:p>
    <w:p w:rsidR="002D596A" w:rsidRDefault="002D596A" w:rsidP="002D596A">
      <w:pPr>
        <w:numPr>
          <w:ilvl w:val="0"/>
          <w:numId w:val="14"/>
        </w:numPr>
        <w:spacing w:line="360" w:lineRule="auto"/>
        <w:ind w:firstLine="851"/>
        <w:jc w:val="both"/>
        <w:rPr>
          <w:sz w:val="28"/>
          <w:lang w:val="ru-RU"/>
        </w:rPr>
      </w:pPr>
      <w:r>
        <w:rPr>
          <w:sz w:val="28"/>
          <w:lang w:val="ru-RU"/>
        </w:rPr>
        <w:t>Максимовский Ю.М., Чиркова Т.Д. Медикаментозная и инструментальная обработка канала // Новое в стоматологии.- 2001. -№6-С.54-60.</w:t>
      </w:r>
    </w:p>
    <w:p w:rsidR="002D596A" w:rsidRDefault="002D596A" w:rsidP="002D596A">
      <w:pPr>
        <w:numPr>
          <w:ilvl w:val="0"/>
          <w:numId w:val="14"/>
        </w:numPr>
        <w:spacing w:line="360" w:lineRule="auto"/>
        <w:ind w:firstLine="851"/>
        <w:jc w:val="both"/>
        <w:rPr>
          <w:sz w:val="28"/>
          <w:lang w:val="ru-RU"/>
        </w:rPr>
      </w:pPr>
      <w:r>
        <w:rPr>
          <w:sz w:val="28"/>
          <w:lang w:val="ru-RU"/>
        </w:rPr>
        <w:t>Максимовский Ю.М, Чиркова Т.Д.,Соколова О.Р.  Необходимость внутриканального применения медикаментозних препаратов при эндодонтическом лечении // Новое в стоматологии.- 2001. -№ 6 - С.46-53.</w:t>
      </w:r>
    </w:p>
    <w:p w:rsidR="002D596A" w:rsidRDefault="002D596A" w:rsidP="002D596A">
      <w:pPr>
        <w:numPr>
          <w:ilvl w:val="0"/>
          <w:numId w:val="14"/>
        </w:numPr>
        <w:spacing w:line="360" w:lineRule="auto"/>
        <w:ind w:firstLine="851"/>
        <w:jc w:val="both"/>
        <w:rPr>
          <w:sz w:val="28"/>
          <w:lang w:val="ru-RU"/>
        </w:rPr>
      </w:pPr>
      <w:r>
        <w:rPr>
          <w:sz w:val="28"/>
          <w:lang w:val="ru-RU"/>
        </w:rPr>
        <w:t>Максимовский Ю.М. Эндодонтия и сохранение функции зуба // Новое в стоматологии.- 2001.- №6.- С.3-6.</w:t>
      </w:r>
    </w:p>
    <w:p w:rsidR="002D596A" w:rsidRDefault="002D596A" w:rsidP="002D596A">
      <w:pPr>
        <w:numPr>
          <w:ilvl w:val="0"/>
          <w:numId w:val="14"/>
        </w:numPr>
        <w:spacing w:line="360" w:lineRule="auto"/>
        <w:ind w:firstLine="851"/>
        <w:jc w:val="both"/>
        <w:rPr>
          <w:sz w:val="28"/>
          <w:lang w:val="ru-RU"/>
        </w:rPr>
      </w:pPr>
      <w:r>
        <w:rPr>
          <w:sz w:val="28"/>
          <w:lang w:val="ru-RU"/>
        </w:rPr>
        <w:lastRenderedPageBreak/>
        <w:t>Максимовский Ю.М. Патогенетическое лечение хронического верхушечного периодонтита // Стоматология, спецвипуск.- 1996. –С.67-70.</w:t>
      </w:r>
    </w:p>
    <w:p w:rsidR="002D596A" w:rsidRDefault="002D596A" w:rsidP="002D596A">
      <w:pPr>
        <w:numPr>
          <w:ilvl w:val="0"/>
          <w:numId w:val="14"/>
        </w:numPr>
        <w:spacing w:line="360" w:lineRule="auto"/>
        <w:ind w:firstLine="851"/>
        <w:jc w:val="both"/>
        <w:rPr>
          <w:sz w:val="28"/>
          <w:lang w:val="ru-RU"/>
        </w:rPr>
      </w:pPr>
      <w:r>
        <w:rPr>
          <w:sz w:val="28"/>
          <w:lang w:val="ru-RU"/>
        </w:rPr>
        <w:t>Максимовский Ю.М., Боровский Е.В., Иванов В.С., Максимовская Л.Н. Терапевтическая стоматология.-М.:Медицина, 1998.-С. 735.</w:t>
      </w:r>
    </w:p>
    <w:p w:rsidR="002D596A" w:rsidRDefault="002D596A" w:rsidP="002D596A">
      <w:pPr>
        <w:numPr>
          <w:ilvl w:val="0"/>
          <w:numId w:val="14"/>
        </w:numPr>
        <w:spacing w:line="360" w:lineRule="auto"/>
        <w:ind w:firstLine="851"/>
        <w:jc w:val="both"/>
        <w:rPr>
          <w:sz w:val="28"/>
          <w:lang w:val="ru-RU"/>
        </w:rPr>
      </w:pPr>
      <w:r>
        <w:rPr>
          <w:sz w:val="28"/>
          <w:lang w:val="ru-RU"/>
        </w:rPr>
        <w:t>Максимовский Ю.М., Ефанов О.И., Суворова Е.В. Експериментально-клиническое обоснование применения ультрофонофореза резорцин-формалиновой смеси при хроническом периодонтите // Стоматология.-1994.-№4.-С.15-17.</w:t>
      </w:r>
    </w:p>
    <w:p w:rsidR="002D596A" w:rsidRDefault="002D596A" w:rsidP="002D596A">
      <w:pPr>
        <w:numPr>
          <w:ilvl w:val="0"/>
          <w:numId w:val="14"/>
        </w:numPr>
        <w:spacing w:line="360" w:lineRule="auto"/>
        <w:ind w:firstLine="851"/>
        <w:jc w:val="both"/>
        <w:rPr>
          <w:sz w:val="28"/>
          <w:lang w:val="ru-RU"/>
        </w:rPr>
      </w:pPr>
      <w:r>
        <w:rPr>
          <w:sz w:val="28"/>
          <w:lang w:val="ru-RU"/>
        </w:rPr>
        <w:t>Максимовский Ю.М., Мотронин А.В.,Ульянова Т.В., Чиркова Т.Д., Лечение периодонтита // Метод. Рекомендации.- М., 1997. – 23 с.</w:t>
      </w:r>
    </w:p>
    <w:p w:rsidR="002D596A" w:rsidRDefault="002D596A" w:rsidP="002D596A">
      <w:pPr>
        <w:numPr>
          <w:ilvl w:val="0"/>
          <w:numId w:val="14"/>
        </w:numPr>
        <w:spacing w:line="360" w:lineRule="auto"/>
        <w:ind w:firstLine="851"/>
        <w:jc w:val="both"/>
        <w:rPr>
          <w:sz w:val="28"/>
          <w:lang w:val="ru-RU"/>
        </w:rPr>
      </w:pPr>
      <w:r>
        <w:rPr>
          <w:sz w:val="28"/>
          <w:lang w:val="ru-RU"/>
        </w:rPr>
        <w:t>Максимовский Ю.М., Робустова Т.Г., Чукаева Н.А. и соавт. Оценка имунного статуса больных Остром и обострившимся хроническим периодонтитом // Стоматология. – 1991. – Т.70.-№2.- С.26-29.</w:t>
      </w:r>
    </w:p>
    <w:p w:rsidR="002D596A" w:rsidRDefault="002D596A" w:rsidP="002D596A">
      <w:pPr>
        <w:numPr>
          <w:ilvl w:val="0"/>
          <w:numId w:val="14"/>
        </w:numPr>
        <w:spacing w:line="360" w:lineRule="auto"/>
        <w:ind w:firstLine="851"/>
        <w:jc w:val="both"/>
        <w:rPr>
          <w:sz w:val="28"/>
          <w:lang w:val="ru-RU"/>
        </w:rPr>
      </w:pPr>
      <w:r>
        <w:rPr>
          <w:sz w:val="28"/>
          <w:lang w:val="ru-RU"/>
        </w:rPr>
        <w:t>Манжгаладзе К.П., Симонишвили К.В., Вачнадзе Н.В. Применение лизоцима при лечении хронических периодонтитов // Тез. Докл.респ.конф.стоматологов ГССР. – Тбилиси, 1983. – С.14-15.</w:t>
      </w:r>
    </w:p>
    <w:p w:rsidR="002D596A" w:rsidRDefault="002D596A" w:rsidP="002D596A">
      <w:pPr>
        <w:numPr>
          <w:ilvl w:val="0"/>
          <w:numId w:val="14"/>
        </w:numPr>
        <w:spacing w:line="360" w:lineRule="auto"/>
        <w:ind w:firstLine="851"/>
        <w:jc w:val="both"/>
        <w:rPr>
          <w:sz w:val="28"/>
          <w:lang w:val="ru-RU"/>
        </w:rPr>
      </w:pPr>
      <w:r>
        <w:rPr>
          <w:sz w:val="28"/>
          <w:lang w:val="ru-RU"/>
        </w:rPr>
        <w:t>Марченко А.И. Болезни периодонта // Руководство по терапевтической стоматологи. – М., 1967. – С. 259-271.</w:t>
      </w:r>
    </w:p>
    <w:p w:rsidR="002D596A" w:rsidRDefault="002D596A" w:rsidP="002D596A">
      <w:pPr>
        <w:numPr>
          <w:ilvl w:val="0"/>
          <w:numId w:val="14"/>
        </w:numPr>
        <w:spacing w:line="360" w:lineRule="auto"/>
        <w:ind w:firstLine="851"/>
        <w:jc w:val="both"/>
        <w:rPr>
          <w:sz w:val="28"/>
          <w:lang w:val="ru-RU"/>
        </w:rPr>
      </w:pPr>
      <w:r>
        <w:rPr>
          <w:sz w:val="28"/>
          <w:lang w:val="ru-RU"/>
        </w:rPr>
        <w:t>Марченко А.И., Лихо та Т.Ф., Рубан А.И., Соколовская Е.П. Роль анаэробной флоры в развитии периодонтита и его осложнений // Комплексное лечение и профілактика стоматологических заболеваний.- Киев, 1989. – С.70-71.</w:t>
      </w:r>
    </w:p>
    <w:p w:rsidR="002D596A" w:rsidRDefault="002D596A" w:rsidP="002D596A">
      <w:pPr>
        <w:numPr>
          <w:ilvl w:val="0"/>
          <w:numId w:val="14"/>
        </w:numPr>
        <w:spacing w:line="360" w:lineRule="auto"/>
        <w:ind w:firstLine="851"/>
        <w:jc w:val="both"/>
        <w:rPr>
          <w:sz w:val="28"/>
          <w:lang w:val="ru-RU"/>
        </w:rPr>
      </w:pPr>
      <w:r>
        <w:rPr>
          <w:sz w:val="28"/>
          <w:lang w:val="ru-RU"/>
        </w:rPr>
        <w:t>Марченко А.И., Лихо та Т.Ф., Фаль Н.И. Чувствительность к антибиотикам анаэробной бактериальной флоры, выделенной из корневых каналов, гранулём, зубо-десневых карманов у больных периодонтитом и пародонтозом //Стоматология. – Киев, 1983. –Вып. 18. – С.6-8.</w:t>
      </w:r>
    </w:p>
    <w:p w:rsidR="002D596A" w:rsidRDefault="002D596A" w:rsidP="002D596A">
      <w:pPr>
        <w:numPr>
          <w:ilvl w:val="0"/>
          <w:numId w:val="14"/>
        </w:numPr>
        <w:spacing w:line="360" w:lineRule="auto"/>
        <w:ind w:firstLine="851"/>
        <w:jc w:val="both"/>
        <w:rPr>
          <w:sz w:val="28"/>
          <w:lang w:val="ru-RU"/>
        </w:rPr>
      </w:pPr>
      <w:r>
        <w:rPr>
          <w:sz w:val="28"/>
          <w:lang w:val="ru-RU"/>
        </w:rPr>
        <w:t>Марченко А.И., Соколовская е.П., Левицкая Е.В. и др. Антианаэробная терапия периодонтитов. //Комплексная профілактика стоматологических заболеваний: Тез. УІ сьезда стоматологов УССР. – Киев, 1984. – С. 57-58.</w:t>
      </w:r>
    </w:p>
    <w:p w:rsidR="002D596A" w:rsidRDefault="002D596A" w:rsidP="002D596A">
      <w:pPr>
        <w:numPr>
          <w:ilvl w:val="0"/>
          <w:numId w:val="14"/>
        </w:numPr>
        <w:spacing w:line="360" w:lineRule="auto"/>
        <w:ind w:firstLine="851"/>
        <w:jc w:val="both"/>
        <w:rPr>
          <w:sz w:val="28"/>
          <w:lang w:val="ru-RU"/>
        </w:rPr>
      </w:pPr>
      <w:r>
        <w:rPr>
          <w:sz w:val="28"/>
          <w:lang w:val="ru-RU"/>
        </w:rPr>
        <w:lastRenderedPageBreak/>
        <w:t>Марченко А.А.,Тишко А.Г., Пушенко А.И. Роль анаэробной микрофлоры корневых каналов в развитии хронических периодонтитов // Материалы ІІІ сьезда стоматологов Закавказья. – Тбилиси, 1988. – С.119-122.</w:t>
      </w:r>
    </w:p>
    <w:p w:rsidR="002D596A" w:rsidRDefault="002D596A" w:rsidP="002D596A">
      <w:pPr>
        <w:numPr>
          <w:ilvl w:val="0"/>
          <w:numId w:val="14"/>
        </w:numPr>
        <w:spacing w:line="360" w:lineRule="auto"/>
        <w:ind w:firstLine="851"/>
        <w:jc w:val="both"/>
        <w:rPr>
          <w:sz w:val="28"/>
          <w:lang w:val="ru-RU"/>
        </w:rPr>
      </w:pPr>
      <w:r>
        <w:rPr>
          <w:sz w:val="28"/>
          <w:lang w:val="ru-RU"/>
        </w:rPr>
        <w:t>Медко В.П., Сысоев С.Н., Орловская Л.Г. Применение компонентов эфиромасличных растений в стоматологи // Новое в стоматологи. – 1994. - №2.- С.26-29.</w:t>
      </w:r>
    </w:p>
    <w:p w:rsidR="002D596A" w:rsidRDefault="002D596A" w:rsidP="002D596A">
      <w:pPr>
        <w:numPr>
          <w:ilvl w:val="0"/>
          <w:numId w:val="14"/>
        </w:numPr>
        <w:spacing w:line="360" w:lineRule="auto"/>
        <w:ind w:firstLine="851"/>
        <w:jc w:val="both"/>
        <w:rPr>
          <w:sz w:val="28"/>
          <w:lang w:val="ru-RU"/>
        </w:rPr>
      </w:pPr>
      <w:r>
        <w:rPr>
          <w:sz w:val="28"/>
          <w:lang w:val="ru-RU"/>
        </w:rPr>
        <w:t>Миронова В.В. Лечение верхушечного периодонтита ультрафонофорезом 2%-ой настойки йода // Метод. Рекомендации. – Куйбишев, 1978. 18 с.</w:t>
      </w:r>
    </w:p>
    <w:p w:rsidR="002D596A" w:rsidRDefault="002D596A" w:rsidP="002D596A">
      <w:pPr>
        <w:numPr>
          <w:ilvl w:val="0"/>
          <w:numId w:val="14"/>
        </w:numPr>
        <w:spacing w:line="360" w:lineRule="auto"/>
        <w:ind w:firstLine="851"/>
        <w:jc w:val="both"/>
        <w:rPr>
          <w:sz w:val="28"/>
          <w:lang w:val="ru-RU"/>
        </w:rPr>
      </w:pPr>
      <w:r>
        <w:rPr>
          <w:sz w:val="28"/>
          <w:lang w:val="ru-RU"/>
        </w:rPr>
        <w:t>Мотронин А.В. Лечение хронических форм периодонтита с применением иммуномодуляторов // Автореф. Диск. ... канд. мед.наук.- М., 1988. – 16 с.</w:t>
      </w:r>
    </w:p>
    <w:p w:rsidR="002D596A" w:rsidRDefault="002D596A" w:rsidP="002D596A">
      <w:pPr>
        <w:numPr>
          <w:ilvl w:val="0"/>
          <w:numId w:val="14"/>
        </w:numPr>
        <w:spacing w:line="360" w:lineRule="auto"/>
        <w:ind w:firstLine="851"/>
        <w:jc w:val="both"/>
        <w:rPr>
          <w:sz w:val="28"/>
          <w:lang w:val="ru-RU"/>
        </w:rPr>
      </w:pPr>
      <w:r>
        <w:rPr>
          <w:sz w:val="28"/>
          <w:lang w:val="ru-RU"/>
        </w:rPr>
        <w:t>Молоков В.Д., Лапушинская Х.С., Мелехова В.А. Реографическая оценка лечения деструктивних форм хронического периодонтита бимсталлическим шифтом // Вопросы стоматологи: Сб.ст.- Иркутск. 1994,Т.1 – С. 98-100.</w:t>
      </w:r>
    </w:p>
    <w:p w:rsidR="002D596A" w:rsidRDefault="002D596A" w:rsidP="002D596A">
      <w:pPr>
        <w:numPr>
          <w:ilvl w:val="0"/>
          <w:numId w:val="14"/>
        </w:numPr>
        <w:spacing w:line="360" w:lineRule="auto"/>
        <w:ind w:firstLine="851"/>
        <w:jc w:val="both"/>
        <w:rPr>
          <w:sz w:val="28"/>
          <w:lang w:val="ru-RU"/>
        </w:rPr>
      </w:pPr>
      <w:r>
        <w:rPr>
          <w:sz w:val="28"/>
          <w:lang w:val="ru-RU"/>
        </w:rPr>
        <w:t>Мохорт В.В. Десятилетний опит применения мефенаминатного фосфат-цемента для лечения повышенной чувствительности твёрдых тканей зубов // Актуальне вопросы стоматологи: Тез.докл.респ.научн.конф., посвящен. 50 –летию Полтавського мед. стомат. Ин-та. –Полтава, 1981. – С. 24-25.</w:t>
      </w:r>
    </w:p>
    <w:p w:rsidR="002D596A" w:rsidRDefault="002D596A" w:rsidP="002D596A">
      <w:pPr>
        <w:numPr>
          <w:ilvl w:val="0"/>
          <w:numId w:val="14"/>
        </w:numPr>
        <w:spacing w:line="360" w:lineRule="auto"/>
        <w:ind w:firstLine="851"/>
        <w:jc w:val="both"/>
        <w:rPr>
          <w:sz w:val="28"/>
          <w:lang w:val="ru-RU"/>
        </w:rPr>
      </w:pPr>
      <w:r>
        <w:rPr>
          <w:sz w:val="28"/>
          <w:lang w:val="ru-RU"/>
        </w:rPr>
        <w:t xml:space="preserve"> Мохорт В.В. Применение клея КЛ-3 в комплексном лечении пародонти та // Комплексное лечение и профілактика стоматологических заболеваний: Материалы УП сьезда стоматологов УССР.- Киев, 1989. – С. 77-78.</w:t>
      </w:r>
    </w:p>
    <w:p w:rsidR="002D596A" w:rsidRDefault="002D596A" w:rsidP="002D596A">
      <w:pPr>
        <w:numPr>
          <w:ilvl w:val="0"/>
          <w:numId w:val="14"/>
        </w:numPr>
        <w:spacing w:line="360" w:lineRule="auto"/>
        <w:ind w:firstLine="851"/>
        <w:jc w:val="both"/>
        <w:rPr>
          <w:sz w:val="28"/>
          <w:lang w:val="ru-RU"/>
        </w:rPr>
      </w:pPr>
      <w:r>
        <w:rPr>
          <w:sz w:val="28"/>
          <w:lang w:val="ru-RU"/>
        </w:rPr>
        <w:t>Николишин А.К. Современная эндодонтия практического врача. – Полтава 1998. – 155 с.</w:t>
      </w:r>
    </w:p>
    <w:p w:rsidR="002D596A" w:rsidRDefault="002D596A" w:rsidP="002D596A">
      <w:pPr>
        <w:numPr>
          <w:ilvl w:val="0"/>
          <w:numId w:val="14"/>
        </w:numPr>
        <w:spacing w:line="360" w:lineRule="auto"/>
        <w:ind w:firstLine="851"/>
        <w:jc w:val="both"/>
        <w:rPr>
          <w:sz w:val="28"/>
          <w:lang w:val="ru-RU"/>
        </w:rPr>
      </w:pPr>
      <w:r>
        <w:rPr>
          <w:sz w:val="28"/>
          <w:lang w:val="ru-RU"/>
        </w:rPr>
        <w:t>Носова В.Ф. Хроническая одонтогенная инфекция и патология внутренних органов // Вопросы практической стоматологи: Сб. Науч. Тр. –М., 1989. С. 157-162.</w:t>
      </w:r>
    </w:p>
    <w:p w:rsidR="002D596A" w:rsidRDefault="002D596A" w:rsidP="002D596A">
      <w:pPr>
        <w:numPr>
          <w:ilvl w:val="0"/>
          <w:numId w:val="14"/>
        </w:numPr>
        <w:spacing w:line="360" w:lineRule="auto"/>
        <w:ind w:firstLine="851"/>
        <w:jc w:val="both"/>
        <w:rPr>
          <w:sz w:val="28"/>
          <w:lang w:val="ru-RU"/>
        </w:rPr>
      </w:pPr>
      <w:r>
        <w:rPr>
          <w:sz w:val="28"/>
          <w:lang w:val="ru-RU"/>
        </w:rPr>
        <w:lastRenderedPageBreak/>
        <w:t>Овруцкий Г.Д. Хронический одонтогенный периодонтит. М. Медицина, 1993. –142 с.</w:t>
      </w:r>
    </w:p>
    <w:p w:rsidR="002D596A" w:rsidRDefault="002D596A" w:rsidP="002D596A">
      <w:pPr>
        <w:numPr>
          <w:ilvl w:val="0"/>
          <w:numId w:val="14"/>
        </w:numPr>
        <w:spacing w:line="360" w:lineRule="auto"/>
        <w:ind w:firstLine="851"/>
        <w:jc w:val="both"/>
        <w:rPr>
          <w:sz w:val="28"/>
          <w:lang w:val="ru-RU"/>
        </w:rPr>
      </w:pPr>
      <w:r>
        <w:rPr>
          <w:sz w:val="28"/>
          <w:lang w:val="ru-RU"/>
        </w:rPr>
        <w:t>Овруцький Г.Д., Горячов Н.А., Майоров Ю.Ф. Клиника терапевтической стоматологи. – Казань, 1991. – 239 с.</w:t>
      </w:r>
    </w:p>
    <w:p w:rsidR="002D596A" w:rsidRDefault="002D596A" w:rsidP="002D596A">
      <w:pPr>
        <w:numPr>
          <w:ilvl w:val="0"/>
          <w:numId w:val="14"/>
        </w:numPr>
        <w:spacing w:line="360" w:lineRule="auto"/>
        <w:ind w:firstLine="851"/>
        <w:jc w:val="both"/>
        <w:rPr>
          <w:sz w:val="28"/>
          <w:lang w:val="ru-RU"/>
        </w:rPr>
      </w:pPr>
      <w:r>
        <w:rPr>
          <w:sz w:val="28"/>
          <w:lang w:val="ru-RU"/>
        </w:rPr>
        <w:t>Олейник И.И. Этиология воспалительных заболеваний челюстно-лицевой области и оценка эффективности антибактериальных препаратов in vitro // Антибиот. И химиотерапия. – 1992. – Т. 37. - №11. – С.37-40.</w:t>
      </w:r>
    </w:p>
    <w:p w:rsidR="002D596A" w:rsidRDefault="002D596A" w:rsidP="002D596A">
      <w:pPr>
        <w:numPr>
          <w:ilvl w:val="0"/>
          <w:numId w:val="14"/>
        </w:numPr>
        <w:spacing w:line="360" w:lineRule="auto"/>
        <w:ind w:firstLine="851"/>
        <w:jc w:val="both"/>
        <w:rPr>
          <w:sz w:val="28"/>
          <w:lang w:val="ru-RU"/>
        </w:rPr>
      </w:pPr>
      <w:r>
        <w:rPr>
          <w:sz w:val="28"/>
          <w:lang w:val="ru-RU"/>
        </w:rPr>
        <w:t xml:space="preserve">Омертв М.М., Балабанцев А.Г., Омерова Л.М., Куршутов О.С., Чернышенко С.В., Завалий М.А. Изменение имунологической реактивности у больных хроническим аллергическим риносинуситом при лечении мирамистином // Материалы </w:t>
      </w:r>
      <w:r>
        <w:rPr>
          <w:sz w:val="28"/>
          <w:lang w:val="en-US"/>
        </w:rPr>
        <w:t>V</w:t>
      </w:r>
      <w:r>
        <w:rPr>
          <w:sz w:val="28"/>
          <w:lang w:val="ru-RU"/>
        </w:rPr>
        <w:t>ІІІ сьезда отоларингологов Украины. – Киев, 1995. – С. 73-74.</w:t>
      </w:r>
    </w:p>
    <w:p w:rsidR="002D596A" w:rsidRDefault="002D596A" w:rsidP="002D596A">
      <w:pPr>
        <w:numPr>
          <w:ilvl w:val="0"/>
          <w:numId w:val="14"/>
        </w:numPr>
        <w:spacing w:line="360" w:lineRule="auto"/>
        <w:ind w:firstLine="851"/>
        <w:jc w:val="both"/>
        <w:rPr>
          <w:sz w:val="28"/>
          <w:lang w:val="ru-RU"/>
        </w:rPr>
      </w:pPr>
      <w:r>
        <w:rPr>
          <w:sz w:val="28"/>
          <w:lang w:val="ru-RU"/>
        </w:rPr>
        <w:t>Пашаев К.П. О значении степени обтурации корневых каналов Зубов при эндодонтическом лечении // Актуальне проблемы эндодонтии. Труды ЦНИИС. – М., 1990. – С.74-77.</w:t>
      </w:r>
    </w:p>
    <w:p w:rsidR="002D596A" w:rsidRDefault="002D596A" w:rsidP="002D596A">
      <w:pPr>
        <w:numPr>
          <w:ilvl w:val="0"/>
          <w:numId w:val="14"/>
        </w:numPr>
        <w:spacing w:line="360" w:lineRule="auto"/>
        <w:ind w:firstLine="851"/>
        <w:jc w:val="both"/>
        <w:rPr>
          <w:sz w:val="28"/>
          <w:lang w:val="ru-RU"/>
        </w:rPr>
      </w:pPr>
      <w:r>
        <w:rPr>
          <w:sz w:val="28"/>
          <w:lang w:val="ru-RU"/>
        </w:rPr>
        <w:t>Перова М.Д., Петросян Э.А., Банченко Г.В. Гипохлоридтнатрия и его использование в стоматологи // Стоматология.- 1989. - №2. – С. 84-87.</w:t>
      </w:r>
    </w:p>
    <w:p w:rsidR="002D596A" w:rsidRDefault="002D596A" w:rsidP="002D596A">
      <w:pPr>
        <w:numPr>
          <w:ilvl w:val="0"/>
          <w:numId w:val="14"/>
        </w:numPr>
        <w:spacing w:line="360" w:lineRule="auto"/>
        <w:ind w:firstLine="851"/>
        <w:jc w:val="both"/>
        <w:rPr>
          <w:sz w:val="28"/>
          <w:lang w:val="ru-RU"/>
        </w:rPr>
      </w:pPr>
      <w:r>
        <w:rPr>
          <w:sz w:val="28"/>
          <w:lang w:val="ru-RU"/>
        </w:rPr>
        <w:t>Политун А.М. Эндодонтическая практика: инструментальная обработка корневых каналов // Современная стоматология. – 1998. - №3. – С.30-36.</w:t>
      </w:r>
    </w:p>
    <w:p w:rsidR="002D596A" w:rsidRDefault="002D596A" w:rsidP="002D596A">
      <w:pPr>
        <w:numPr>
          <w:ilvl w:val="0"/>
          <w:numId w:val="14"/>
        </w:numPr>
        <w:spacing w:line="360" w:lineRule="auto"/>
        <w:ind w:firstLine="851"/>
        <w:jc w:val="both"/>
        <w:rPr>
          <w:sz w:val="28"/>
          <w:lang w:val="ru-RU"/>
        </w:rPr>
      </w:pPr>
      <w:r>
        <w:rPr>
          <w:sz w:val="28"/>
          <w:lang w:val="ru-RU"/>
        </w:rPr>
        <w:t>Политун А.М. Медикаментозная обработка корневых каналов : клинические аспекты // Современная стоматология. – 1999. - №1. – С. 20-23.</w:t>
      </w:r>
    </w:p>
    <w:p w:rsidR="002D596A" w:rsidRDefault="002D596A" w:rsidP="002D596A">
      <w:pPr>
        <w:numPr>
          <w:ilvl w:val="0"/>
          <w:numId w:val="14"/>
        </w:numPr>
        <w:spacing w:line="360" w:lineRule="auto"/>
        <w:ind w:firstLine="851"/>
        <w:jc w:val="both"/>
        <w:rPr>
          <w:sz w:val="28"/>
          <w:lang w:val="ru-RU"/>
        </w:rPr>
      </w:pPr>
      <w:r>
        <w:rPr>
          <w:sz w:val="28"/>
          <w:lang w:val="ru-RU"/>
        </w:rPr>
        <w:t>Политун А.М. Пломбировочные материалы для корневых каналов: современные взгляды, тенденции развития // Современная стоматология.- 1999. - №2. – С. 12-15.</w:t>
      </w:r>
    </w:p>
    <w:p w:rsidR="002D596A" w:rsidRDefault="002D596A" w:rsidP="002D596A">
      <w:pPr>
        <w:numPr>
          <w:ilvl w:val="0"/>
          <w:numId w:val="14"/>
        </w:numPr>
        <w:spacing w:line="360" w:lineRule="auto"/>
        <w:ind w:firstLine="851"/>
        <w:jc w:val="both"/>
        <w:rPr>
          <w:sz w:val="28"/>
          <w:lang w:val="ru-RU"/>
        </w:rPr>
      </w:pPr>
      <w:r>
        <w:rPr>
          <w:sz w:val="28"/>
          <w:lang w:val="ru-RU"/>
        </w:rPr>
        <w:t>Прудникова О.В., Максимовский Ю.М. Бактериологические ферменты и их применение в стоматологи // Новое в стоматологи. – 1996. –  №2. – С.9-12.</w:t>
      </w:r>
    </w:p>
    <w:p w:rsidR="002D596A" w:rsidRDefault="002D596A" w:rsidP="002D596A">
      <w:pPr>
        <w:numPr>
          <w:ilvl w:val="0"/>
          <w:numId w:val="14"/>
        </w:numPr>
        <w:spacing w:line="360" w:lineRule="auto"/>
        <w:ind w:firstLine="851"/>
        <w:jc w:val="both"/>
        <w:rPr>
          <w:sz w:val="28"/>
          <w:lang w:val="ru-RU"/>
        </w:rPr>
      </w:pPr>
      <w:r>
        <w:rPr>
          <w:sz w:val="28"/>
          <w:lang w:val="ru-RU"/>
        </w:rPr>
        <w:lastRenderedPageBreak/>
        <w:t>Пушенко А.И., Тихонова К.М., Сургова Т.М.  Имунобиологические сдвиги в крови и десневой жид кости при хронических очагах инфекции в периодонте // Стоматология. – 1991. – Вып. 26. – С. 40-43.</w:t>
      </w:r>
    </w:p>
    <w:p w:rsidR="002D596A" w:rsidRDefault="002D596A" w:rsidP="002D596A">
      <w:pPr>
        <w:numPr>
          <w:ilvl w:val="0"/>
          <w:numId w:val="14"/>
        </w:numPr>
        <w:spacing w:line="360" w:lineRule="auto"/>
        <w:ind w:firstLine="851"/>
        <w:jc w:val="both"/>
        <w:rPr>
          <w:sz w:val="28"/>
          <w:lang w:val="ru-RU"/>
        </w:rPr>
      </w:pPr>
      <w:r>
        <w:rPr>
          <w:sz w:val="28"/>
          <w:lang w:val="ru-RU"/>
        </w:rPr>
        <w:t>Раттасепп И.Й. Серебряная амальгама в качестве материала для пломбирования корней зубов // Дигностика и лечение болезней зубов и челюстей. – Тарту, 1983. – С.146-147.</w:t>
      </w:r>
    </w:p>
    <w:p w:rsidR="002D596A" w:rsidRDefault="002D596A" w:rsidP="002D596A">
      <w:pPr>
        <w:numPr>
          <w:ilvl w:val="0"/>
          <w:numId w:val="14"/>
        </w:numPr>
        <w:spacing w:line="360" w:lineRule="auto"/>
        <w:ind w:firstLine="851"/>
        <w:jc w:val="both"/>
        <w:rPr>
          <w:sz w:val="28"/>
          <w:lang w:val="ru-RU"/>
        </w:rPr>
      </w:pPr>
      <w:r>
        <w:rPr>
          <w:sz w:val="28"/>
          <w:lang w:val="ru-RU"/>
        </w:rPr>
        <w:t xml:space="preserve">Ревенок Б.О. Особливості клінічного пербігу та лікування генералізованого парадонтиту в осіб, що зазнали вплив іонізуючого випромінювання в наслідок аварії на ЧАС: Автореф.дис…канд.мед.наук:14.01.22.- К.- 1998.-21с. </w:t>
      </w:r>
    </w:p>
    <w:p w:rsidR="002D596A" w:rsidRDefault="002D596A" w:rsidP="002D596A">
      <w:pPr>
        <w:numPr>
          <w:ilvl w:val="0"/>
          <w:numId w:val="14"/>
        </w:numPr>
        <w:spacing w:line="360" w:lineRule="auto"/>
        <w:ind w:firstLine="851"/>
        <w:jc w:val="both"/>
        <w:rPr>
          <w:sz w:val="28"/>
          <w:lang w:val="ru-RU"/>
        </w:rPr>
      </w:pPr>
      <w:r>
        <w:rPr>
          <w:sz w:val="28"/>
          <w:lang w:val="ru-RU"/>
        </w:rPr>
        <w:t>Решение ХХ пленума Всесоюзного научного общества стоматологов “Актуальне вопросы эндодонтии” /14-15 декабря 1989 года, Брянськ/ // Стоматология. –1990. - №3. – С.93-94.</w:t>
      </w:r>
    </w:p>
    <w:p w:rsidR="002D596A" w:rsidRDefault="002D596A" w:rsidP="002D596A">
      <w:pPr>
        <w:numPr>
          <w:ilvl w:val="0"/>
          <w:numId w:val="14"/>
        </w:numPr>
        <w:spacing w:line="360" w:lineRule="auto"/>
        <w:ind w:firstLine="851"/>
        <w:jc w:val="both"/>
        <w:rPr>
          <w:sz w:val="28"/>
          <w:lang w:val="ru-RU"/>
        </w:rPr>
      </w:pPr>
      <w:r>
        <w:rPr>
          <w:sz w:val="28"/>
          <w:lang w:val="ru-RU"/>
        </w:rPr>
        <w:t>Романенко И.Г. Влияние фонофореза лекарственной смеси гепарина и мирамистина на пролиферативную способность лабіального эпителия у больных гландулярным хейлитом с экзо-матизацией, про-текающим на фоне сухарного диабета // Вестн. Физиотерапии и курортологи. 1997. - №1. – С.22.</w:t>
      </w:r>
    </w:p>
    <w:p w:rsidR="002D596A" w:rsidRDefault="002D596A" w:rsidP="002D596A">
      <w:pPr>
        <w:numPr>
          <w:ilvl w:val="0"/>
          <w:numId w:val="14"/>
        </w:numPr>
        <w:spacing w:line="360" w:lineRule="auto"/>
        <w:ind w:firstLine="851"/>
        <w:jc w:val="both"/>
        <w:rPr>
          <w:sz w:val="28"/>
          <w:lang w:val="ru-RU"/>
        </w:rPr>
      </w:pPr>
      <w:r>
        <w:rPr>
          <w:sz w:val="28"/>
          <w:lang w:val="ru-RU"/>
        </w:rPr>
        <w:t>Ронь Г.И. Особенности клинического течения и лечения хронических верхушечных периодонтитов при синдроме Шегрена // Клиническая стоматология. – 1997. -№1. – С.29-30.</w:t>
      </w:r>
    </w:p>
    <w:p w:rsidR="002D596A" w:rsidRDefault="002D596A" w:rsidP="002D596A">
      <w:pPr>
        <w:numPr>
          <w:ilvl w:val="0"/>
          <w:numId w:val="14"/>
        </w:numPr>
        <w:spacing w:line="360" w:lineRule="auto"/>
        <w:ind w:firstLine="851"/>
        <w:jc w:val="both"/>
        <w:rPr>
          <w:sz w:val="28"/>
          <w:lang w:val="ru-RU"/>
        </w:rPr>
      </w:pPr>
      <w:r>
        <w:rPr>
          <w:sz w:val="28"/>
          <w:lang w:val="ru-RU"/>
        </w:rPr>
        <w:t>Рудько А.П., Кривошеин Ю.С., Єкимов А.В. Мирамистин-высокоэффективный антисептик с имуноадьювантным действием // Человек и лекарство: Труды Российского национального конгресса. – Москва, 1996. – С. 195.</w:t>
      </w:r>
    </w:p>
    <w:p w:rsidR="002D596A" w:rsidRDefault="002D596A" w:rsidP="002D596A">
      <w:pPr>
        <w:numPr>
          <w:ilvl w:val="0"/>
          <w:numId w:val="14"/>
        </w:numPr>
        <w:spacing w:line="360" w:lineRule="auto"/>
        <w:ind w:firstLine="851"/>
        <w:jc w:val="both"/>
        <w:rPr>
          <w:sz w:val="28"/>
          <w:lang w:val="ru-RU"/>
        </w:rPr>
      </w:pPr>
      <w:r>
        <w:rPr>
          <w:sz w:val="28"/>
          <w:lang w:val="ru-RU"/>
        </w:rPr>
        <w:t>Рыбаков А.И., Иванов В.С., Каральник Д.М. Пломбировочные материалы. – М.: Медицина, 1981. – 174 с.</w:t>
      </w:r>
    </w:p>
    <w:p w:rsidR="002D596A" w:rsidRDefault="002D596A" w:rsidP="002D596A">
      <w:pPr>
        <w:numPr>
          <w:ilvl w:val="0"/>
          <w:numId w:val="14"/>
        </w:numPr>
        <w:spacing w:line="360" w:lineRule="auto"/>
        <w:ind w:firstLine="851"/>
        <w:jc w:val="both"/>
        <w:rPr>
          <w:sz w:val="28"/>
          <w:lang w:val="ru-RU"/>
        </w:rPr>
      </w:pPr>
      <w:r>
        <w:rPr>
          <w:sz w:val="28"/>
          <w:lang w:val="ru-RU"/>
        </w:rPr>
        <w:t>Савинова Е.А., Єлизарова В.М., Щеголева В.Д. Применение хлорофилипта для медикаментозной обработки корневых каналов зубов с хроническим периодонтитом у детей // Стоматология.- 1997. - №1 – С.71-72.</w:t>
      </w:r>
    </w:p>
    <w:p w:rsidR="002D596A" w:rsidRDefault="002D596A" w:rsidP="002D596A">
      <w:pPr>
        <w:numPr>
          <w:ilvl w:val="0"/>
          <w:numId w:val="14"/>
        </w:numPr>
        <w:spacing w:line="360" w:lineRule="auto"/>
        <w:ind w:firstLine="851"/>
        <w:jc w:val="both"/>
        <w:rPr>
          <w:sz w:val="28"/>
          <w:lang w:val="ru-RU"/>
        </w:rPr>
      </w:pPr>
      <w:r>
        <w:rPr>
          <w:sz w:val="28"/>
          <w:lang w:val="ru-RU"/>
        </w:rPr>
        <w:lastRenderedPageBreak/>
        <w:t>Сагид Фахер. Применение антисептика мирамистина для индивидуальной профилактики и лечения некоторых венерических болезней // Автореф. дис... канд.. мед. наук:. –К., 1991. – 140 с.</w:t>
      </w:r>
    </w:p>
    <w:p w:rsidR="002D596A" w:rsidRDefault="002D596A" w:rsidP="002D596A">
      <w:pPr>
        <w:numPr>
          <w:ilvl w:val="0"/>
          <w:numId w:val="14"/>
        </w:numPr>
        <w:spacing w:line="360" w:lineRule="auto"/>
        <w:ind w:firstLine="851"/>
        <w:jc w:val="both"/>
        <w:rPr>
          <w:sz w:val="28"/>
          <w:lang w:val="ru-RU"/>
        </w:rPr>
      </w:pPr>
      <w:r>
        <w:rPr>
          <w:sz w:val="28"/>
          <w:lang w:val="ru-RU"/>
        </w:rPr>
        <w:t>Сай В.Г., Сай О.В. Применение индометациновой мази пролонгированного действия в терапевтической стоматологи // Проблемы патологи в эксперименте и клинике: Тр. Львовского мед. ин-та. – Львов, 1991. – Т.13. – С. 146.</w:t>
      </w:r>
    </w:p>
    <w:p w:rsidR="002D596A" w:rsidRDefault="002D596A" w:rsidP="002D596A">
      <w:pPr>
        <w:numPr>
          <w:ilvl w:val="0"/>
          <w:numId w:val="14"/>
        </w:numPr>
        <w:spacing w:line="360" w:lineRule="auto"/>
        <w:ind w:firstLine="851"/>
        <w:jc w:val="both"/>
        <w:rPr>
          <w:sz w:val="28"/>
          <w:lang w:val="ru-RU"/>
        </w:rPr>
      </w:pPr>
      <w:r>
        <w:rPr>
          <w:sz w:val="28"/>
          <w:lang w:val="ru-RU"/>
        </w:rPr>
        <w:t>Самсонов В.Е., Новоселецкий В.Л., Мартьянов Н.Н. Видовой состав и свойства микрофлоры при хронических периодонтитах // Казань. Мед. журн. – 1992. – Т.73.- №3 – С. 183-184.</w:t>
      </w:r>
    </w:p>
    <w:p w:rsidR="002D596A" w:rsidRDefault="002D596A" w:rsidP="002D596A">
      <w:pPr>
        <w:numPr>
          <w:ilvl w:val="0"/>
          <w:numId w:val="14"/>
        </w:numPr>
        <w:spacing w:line="360" w:lineRule="auto"/>
        <w:ind w:firstLine="851"/>
        <w:jc w:val="both"/>
        <w:rPr>
          <w:sz w:val="28"/>
          <w:lang w:val="ru-RU"/>
        </w:rPr>
      </w:pPr>
      <w:r>
        <w:rPr>
          <w:sz w:val="28"/>
          <w:lang w:val="ru-RU"/>
        </w:rPr>
        <w:t>Смолянко Л.Е. Экспериментально-клиническое обоснование применения силиминсодержащей пасты при лечении деструктивних форм верхушечного периодонтита // Автореф. дис... канд.. мед. наук:14.00.21. – И., 1997. – 25 с.</w:t>
      </w:r>
    </w:p>
    <w:p w:rsidR="002D596A" w:rsidRDefault="002D596A" w:rsidP="002D596A">
      <w:pPr>
        <w:numPr>
          <w:ilvl w:val="0"/>
          <w:numId w:val="14"/>
        </w:numPr>
        <w:spacing w:line="360" w:lineRule="auto"/>
        <w:ind w:firstLine="851"/>
        <w:jc w:val="both"/>
        <w:rPr>
          <w:sz w:val="28"/>
          <w:lang w:val="ru-RU"/>
        </w:rPr>
      </w:pPr>
      <w:r>
        <w:rPr>
          <w:sz w:val="28"/>
          <w:lang w:val="ru-RU"/>
        </w:rPr>
        <w:t>Сойдиа Э.П. Лечение верхушечных периодонтитов трихополом, трипсином и Е-витаминой суспензией // Заболевания челюстно-лицевой системы и профилактика: Тез докл. І сьезда научного общества стоматологов Єстонии. Таллин, 9-10 декабря 1988 г.-Тарту, 1988. – С. 181.</w:t>
      </w:r>
    </w:p>
    <w:p w:rsidR="002D596A" w:rsidRDefault="002D596A" w:rsidP="002D596A">
      <w:pPr>
        <w:numPr>
          <w:ilvl w:val="0"/>
          <w:numId w:val="14"/>
        </w:numPr>
        <w:spacing w:line="360" w:lineRule="auto"/>
        <w:ind w:firstLine="851"/>
        <w:jc w:val="both"/>
        <w:rPr>
          <w:sz w:val="28"/>
          <w:lang w:val="ru-RU"/>
        </w:rPr>
      </w:pPr>
      <w:r>
        <w:rPr>
          <w:sz w:val="28"/>
          <w:lang w:val="ru-RU"/>
        </w:rPr>
        <w:t>Соколова О.Р. Влияние локальной детоксикации на иммунную реакцію при лечении хронического периодонтита //Физиол. Человека. – 1993. – Т. 19. -№6. –С.158-160.</w:t>
      </w:r>
    </w:p>
    <w:p w:rsidR="002D596A" w:rsidRDefault="002D596A" w:rsidP="002D596A">
      <w:pPr>
        <w:numPr>
          <w:ilvl w:val="0"/>
          <w:numId w:val="14"/>
        </w:numPr>
        <w:spacing w:line="360" w:lineRule="auto"/>
        <w:ind w:firstLine="851"/>
        <w:jc w:val="both"/>
        <w:rPr>
          <w:sz w:val="28"/>
          <w:lang w:val="ru-RU"/>
        </w:rPr>
      </w:pPr>
      <w:r>
        <w:rPr>
          <w:sz w:val="28"/>
          <w:lang w:val="ru-RU"/>
        </w:rPr>
        <w:t>Солнцева А.М., Тимофеев А.А. Одонтогенные воспалительные заболевания. – Киев: Здоров</w:t>
      </w:r>
      <w:r>
        <w:rPr>
          <w:sz w:val="28"/>
          <w:lang w:val="en-US"/>
        </w:rPr>
        <w:t>’</w:t>
      </w:r>
      <w:r>
        <w:rPr>
          <w:sz w:val="28"/>
          <w:lang w:val="ru-RU"/>
        </w:rPr>
        <w:t>я, 1989. – 231 с.</w:t>
      </w:r>
    </w:p>
    <w:p w:rsidR="002D596A" w:rsidRDefault="002D596A" w:rsidP="002D596A">
      <w:pPr>
        <w:numPr>
          <w:ilvl w:val="0"/>
          <w:numId w:val="14"/>
        </w:numPr>
        <w:spacing w:line="360" w:lineRule="auto"/>
        <w:ind w:firstLine="851"/>
        <w:jc w:val="both"/>
        <w:rPr>
          <w:sz w:val="28"/>
          <w:lang w:val="ru-RU"/>
        </w:rPr>
      </w:pPr>
      <w:r>
        <w:rPr>
          <w:sz w:val="28"/>
          <w:lang w:val="ru-RU"/>
        </w:rPr>
        <w:t>Соловьева А.М. Клинико-єкспериментальное обоснование применения тимогена при лечении при лечении хронического верхушечного периодонтита // Автореф.дис... канд.. мед. наук:14.00.21. –Л., 1991. – 17 с.</w:t>
      </w:r>
    </w:p>
    <w:p w:rsidR="002D596A" w:rsidRDefault="002D596A" w:rsidP="002D596A">
      <w:pPr>
        <w:numPr>
          <w:ilvl w:val="0"/>
          <w:numId w:val="14"/>
        </w:numPr>
        <w:spacing w:line="360" w:lineRule="auto"/>
        <w:ind w:firstLine="851"/>
        <w:jc w:val="both"/>
        <w:rPr>
          <w:sz w:val="28"/>
          <w:lang w:val="ru-RU"/>
        </w:rPr>
      </w:pPr>
      <w:r>
        <w:rPr>
          <w:sz w:val="28"/>
          <w:lang w:val="ru-RU"/>
        </w:rPr>
        <w:t>Стефани Д.В., Вельтищев Ю.Е. Клиническая иммунология и иммунопатология детского возраста / Руководство для врачей.-М.: Медицина, 1996. – 384 с.</w:t>
      </w:r>
    </w:p>
    <w:p w:rsidR="002D596A" w:rsidRDefault="002D596A" w:rsidP="002D596A">
      <w:pPr>
        <w:numPr>
          <w:ilvl w:val="0"/>
          <w:numId w:val="14"/>
        </w:numPr>
        <w:spacing w:line="360" w:lineRule="auto"/>
        <w:ind w:firstLine="851"/>
        <w:jc w:val="both"/>
        <w:rPr>
          <w:sz w:val="28"/>
          <w:lang w:val="ru-RU"/>
        </w:rPr>
      </w:pPr>
      <w:r>
        <w:rPr>
          <w:sz w:val="28"/>
          <w:lang w:val="ru-RU"/>
        </w:rPr>
        <w:lastRenderedPageBreak/>
        <w:t>Титаренко Л.Л., Гонтарь Е.А. Лечение периодонтитов с применением фузидина и димексида // Актуальные вопросы эндодонтии. Труды ЦНИИС. – М., 1990. – С. 91-93.</w:t>
      </w:r>
    </w:p>
    <w:p w:rsidR="002D596A" w:rsidRDefault="002D596A" w:rsidP="002D596A">
      <w:pPr>
        <w:numPr>
          <w:ilvl w:val="0"/>
          <w:numId w:val="14"/>
        </w:numPr>
        <w:spacing w:line="360" w:lineRule="auto"/>
        <w:ind w:firstLine="851"/>
        <w:jc w:val="both"/>
        <w:rPr>
          <w:sz w:val="28"/>
          <w:lang w:val="ru-RU"/>
        </w:rPr>
      </w:pPr>
      <w:r>
        <w:rPr>
          <w:sz w:val="28"/>
          <w:lang w:val="ru-RU"/>
        </w:rPr>
        <w:t>Темки Э.С. Определение активности течения и прогнозирование эффективности лечения верхушечного периодонтита // Актуальне вопросы эндодонтии. Труды ЦНИИС. – М., 1990. – С.93-96.</w:t>
      </w:r>
    </w:p>
    <w:p w:rsidR="002D596A" w:rsidRDefault="002D596A" w:rsidP="002D596A">
      <w:pPr>
        <w:numPr>
          <w:ilvl w:val="0"/>
          <w:numId w:val="14"/>
        </w:numPr>
        <w:spacing w:line="360" w:lineRule="auto"/>
        <w:ind w:firstLine="851"/>
        <w:jc w:val="both"/>
        <w:rPr>
          <w:sz w:val="28"/>
          <w:lang w:val="ru-RU"/>
        </w:rPr>
      </w:pPr>
      <w:r>
        <w:rPr>
          <w:sz w:val="28"/>
          <w:lang w:val="ru-RU"/>
        </w:rPr>
        <w:t>Токуева Л.И., Зеновский З.П. Применение метронидазола при лечении хронического периодонтита //Актуальне вопросы эндодонтии. Труды ЦНИИС. – М., 1990. – С.96-98.</w:t>
      </w:r>
    </w:p>
    <w:p w:rsidR="002D596A" w:rsidRDefault="002D596A" w:rsidP="002D596A">
      <w:pPr>
        <w:numPr>
          <w:ilvl w:val="0"/>
          <w:numId w:val="14"/>
        </w:numPr>
        <w:spacing w:line="360" w:lineRule="auto"/>
        <w:ind w:firstLine="851"/>
        <w:jc w:val="both"/>
        <w:rPr>
          <w:sz w:val="28"/>
          <w:lang w:val="ru-RU"/>
        </w:rPr>
      </w:pPr>
      <w:r>
        <w:rPr>
          <w:sz w:val="28"/>
          <w:lang w:val="ru-RU"/>
        </w:rPr>
        <w:t>Туткувене А.В. Лечение острых и хронических периодонтитов //Диагностика и лечение болезней зубов и челюстей. Тарту, 1983. – С. 147-148.</w:t>
      </w:r>
    </w:p>
    <w:p w:rsidR="002D596A" w:rsidRDefault="002D596A" w:rsidP="002D596A">
      <w:pPr>
        <w:numPr>
          <w:ilvl w:val="0"/>
          <w:numId w:val="14"/>
        </w:numPr>
        <w:spacing w:line="360" w:lineRule="auto"/>
        <w:ind w:firstLine="851"/>
        <w:jc w:val="both"/>
        <w:rPr>
          <w:sz w:val="28"/>
          <w:lang w:val="ru-RU"/>
        </w:rPr>
      </w:pPr>
      <w:r>
        <w:rPr>
          <w:sz w:val="28"/>
          <w:lang w:val="ru-RU"/>
        </w:rPr>
        <w:t>Туткувене А.В. Лечение периодонтита лизоцимом в сочетании с антибактериальными препаратами: Автореф. дис... канд. мед. наук:14.00.21.- К., 1979. – 23 с.</w:t>
      </w:r>
    </w:p>
    <w:p w:rsidR="002D596A" w:rsidRDefault="002D596A" w:rsidP="002D596A">
      <w:pPr>
        <w:numPr>
          <w:ilvl w:val="0"/>
          <w:numId w:val="14"/>
        </w:numPr>
        <w:spacing w:line="360" w:lineRule="auto"/>
        <w:ind w:firstLine="851"/>
        <w:jc w:val="both"/>
        <w:rPr>
          <w:sz w:val="28"/>
          <w:lang w:val="ru-RU"/>
        </w:rPr>
      </w:pPr>
      <w:r>
        <w:rPr>
          <w:sz w:val="28"/>
          <w:lang w:val="ru-RU"/>
        </w:rPr>
        <w:t>Тишко А.Г., Пушенко А.И., Соловьёва Т.И. Роль анаэробной микрофлоры корневых каналов в развитии периодонтитов //Стоматология. 1988.- №5. – С.23-25.</w:t>
      </w:r>
    </w:p>
    <w:p w:rsidR="002D596A" w:rsidRDefault="002D596A" w:rsidP="002D596A">
      <w:pPr>
        <w:numPr>
          <w:ilvl w:val="0"/>
          <w:numId w:val="14"/>
        </w:numPr>
        <w:spacing w:line="360" w:lineRule="auto"/>
        <w:ind w:firstLine="851"/>
        <w:jc w:val="both"/>
        <w:rPr>
          <w:sz w:val="28"/>
          <w:lang w:val="ru-RU"/>
        </w:rPr>
      </w:pPr>
      <w:r>
        <w:rPr>
          <w:sz w:val="28"/>
          <w:lang w:val="ru-RU"/>
        </w:rPr>
        <w:t>Уваров В.М. Одонтогенные воспалительные процессы. – М.-Л., 1971. – 140 с.</w:t>
      </w:r>
    </w:p>
    <w:p w:rsidR="002D596A" w:rsidRDefault="002D596A" w:rsidP="002D596A">
      <w:pPr>
        <w:numPr>
          <w:ilvl w:val="0"/>
          <w:numId w:val="14"/>
        </w:numPr>
        <w:spacing w:line="360" w:lineRule="auto"/>
        <w:ind w:firstLine="851"/>
        <w:jc w:val="both"/>
        <w:rPr>
          <w:sz w:val="28"/>
          <w:lang w:val="ru-RU"/>
        </w:rPr>
      </w:pPr>
      <w:r>
        <w:rPr>
          <w:sz w:val="28"/>
          <w:lang w:val="ru-RU"/>
        </w:rPr>
        <w:t>Уразолина Е.А. Лечение хронического периодонтита с применением биологической пасты на основе хондроэтинсульфата // Экспериментальные проблемы в стоматологии: Сб.науч. тр. – Алма-Ата, 1989. – С.14-18.</w:t>
      </w:r>
    </w:p>
    <w:p w:rsidR="002D596A" w:rsidRDefault="002D596A" w:rsidP="002D596A">
      <w:pPr>
        <w:numPr>
          <w:ilvl w:val="0"/>
          <w:numId w:val="14"/>
        </w:numPr>
        <w:spacing w:line="360" w:lineRule="auto"/>
        <w:ind w:firstLine="851"/>
        <w:jc w:val="both"/>
        <w:rPr>
          <w:sz w:val="28"/>
          <w:lang w:val="ru-RU"/>
        </w:rPr>
      </w:pPr>
      <w:r>
        <w:rPr>
          <w:sz w:val="28"/>
          <w:lang w:val="ru-RU"/>
        </w:rPr>
        <w:t>Урбанович Л.И., Скрипник Л.В. Применение настойки мирта в лечении хронического периодонтита // Стоматология. – Киев, 1984. – Вып.19. С.12-14.</w:t>
      </w:r>
    </w:p>
    <w:p w:rsidR="002D596A" w:rsidRDefault="002D596A" w:rsidP="002D596A">
      <w:pPr>
        <w:numPr>
          <w:ilvl w:val="0"/>
          <w:numId w:val="14"/>
        </w:numPr>
        <w:spacing w:line="360" w:lineRule="auto"/>
        <w:ind w:firstLine="851"/>
        <w:jc w:val="both"/>
        <w:rPr>
          <w:sz w:val="28"/>
          <w:lang w:val="ru-RU"/>
        </w:rPr>
      </w:pPr>
      <w:r>
        <w:rPr>
          <w:sz w:val="28"/>
          <w:lang w:val="ru-RU"/>
        </w:rPr>
        <w:t>Фахер Сайед, Милявский А.И. Динамика активности местного иммунитета при комплексном лечении хронического гонорейного уретрита с применением мирамистина // Тез. Докл. ІХ Всесоюз. Сьезда дермато-венерологов. Алма-Ата, 23-27 сентября 1991 года. – М., 1991. – С. 97-98.</w:t>
      </w:r>
    </w:p>
    <w:p w:rsidR="002D596A" w:rsidRDefault="002D596A" w:rsidP="002D596A">
      <w:pPr>
        <w:numPr>
          <w:ilvl w:val="0"/>
          <w:numId w:val="14"/>
        </w:numPr>
        <w:spacing w:line="360" w:lineRule="auto"/>
        <w:ind w:firstLine="851"/>
        <w:jc w:val="both"/>
        <w:rPr>
          <w:sz w:val="28"/>
          <w:lang w:val="ru-RU"/>
        </w:rPr>
      </w:pPr>
      <w:r>
        <w:rPr>
          <w:sz w:val="28"/>
          <w:lang w:val="ru-RU"/>
        </w:rPr>
        <w:lastRenderedPageBreak/>
        <w:t>Федоров Ю.А., Хавинсон В.Х., Соловьева А.М. Изучение показателей иммунологической реактивности у больных с хроническим верхушечным периодонтитом. – Л., 1989. – 9 с.</w:t>
      </w:r>
    </w:p>
    <w:p w:rsidR="002D596A" w:rsidRDefault="002D596A" w:rsidP="002D596A">
      <w:pPr>
        <w:numPr>
          <w:ilvl w:val="0"/>
          <w:numId w:val="14"/>
        </w:numPr>
        <w:spacing w:line="360" w:lineRule="auto"/>
        <w:ind w:firstLine="851"/>
        <w:jc w:val="both"/>
        <w:rPr>
          <w:sz w:val="28"/>
          <w:lang w:val="ru-RU"/>
        </w:rPr>
      </w:pPr>
      <w:r>
        <w:rPr>
          <w:sz w:val="28"/>
          <w:lang w:val="ru-RU"/>
        </w:rPr>
        <w:t>Фесенко В.П., Кривошеин Ю.С., Могилястый А.А. Изучение иммуномодулирующих свойств мирамистина при местном лечении экспериментальных гнойных ран // Вісник наукових досліджень. – 1995. - №3. – С.35.</w:t>
      </w:r>
    </w:p>
    <w:p w:rsidR="002D596A" w:rsidRDefault="002D596A" w:rsidP="002D596A">
      <w:pPr>
        <w:numPr>
          <w:ilvl w:val="0"/>
          <w:numId w:val="14"/>
        </w:numPr>
        <w:spacing w:line="360" w:lineRule="auto"/>
        <w:ind w:firstLine="851"/>
        <w:jc w:val="both"/>
        <w:rPr>
          <w:sz w:val="28"/>
          <w:lang w:val="ru-RU"/>
        </w:rPr>
      </w:pPr>
      <w:r>
        <w:rPr>
          <w:sz w:val="28"/>
          <w:lang w:val="ru-RU"/>
        </w:rPr>
        <w:t>Фесенко В.П., Кривошеин Ю.С., Могилястый А.А., Павлова Н.В. Использование мирамистина для лечения экспериментальных гнойных ран в условиях нарушенного периферического кровообращения //Труды Крымского мединститута. – 1995. – Т. 131. – С.242-246.</w:t>
      </w:r>
    </w:p>
    <w:p w:rsidR="002D596A" w:rsidRDefault="002D596A" w:rsidP="002D596A">
      <w:pPr>
        <w:numPr>
          <w:ilvl w:val="0"/>
          <w:numId w:val="14"/>
        </w:numPr>
        <w:spacing w:line="360" w:lineRule="auto"/>
        <w:ind w:firstLine="851"/>
        <w:jc w:val="both"/>
        <w:rPr>
          <w:sz w:val="28"/>
          <w:lang w:val="ru-RU"/>
        </w:rPr>
      </w:pPr>
      <w:r>
        <w:rPr>
          <w:sz w:val="28"/>
          <w:lang w:val="ru-RU"/>
        </w:rPr>
        <w:t>Хавель Т. Лечение верхушечных периодонтитов // Диагностика и лечение болезней зубов и челюстей. Тарту, 1983. – С. 23-25.</w:t>
      </w:r>
    </w:p>
    <w:p w:rsidR="002D596A" w:rsidRDefault="002D596A" w:rsidP="002D596A">
      <w:pPr>
        <w:numPr>
          <w:ilvl w:val="0"/>
          <w:numId w:val="14"/>
        </w:numPr>
        <w:spacing w:line="360" w:lineRule="auto"/>
        <w:ind w:firstLine="851"/>
        <w:jc w:val="both"/>
        <w:rPr>
          <w:sz w:val="28"/>
          <w:lang w:val="ru-RU"/>
        </w:rPr>
      </w:pPr>
      <w:r>
        <w:rPr>
          <w:sz w:val="28"/>
          <w:lang w:val="ru-RU"/>
        </w:rPr>
        <w:t>Хоменко Л.А. О применении кристалического трипсина в комплексе с антибиотиками при лечении острых и хронических периодонтитов // Стоматология. – 1964. -№3. – С. 11-14.</w:t>
      </w:r>
    </w:p>
    <w:p w:rsidR="002D596A" w:rsidRDefault="002D596A" w:rsidP="002D596A">
      <w:pPr>
        <w:numPr>
          <w:ilvl w:val="0"/>
          <w:numId w:val="14"/>
        </w:numPr>
        <w:spacing w:line="360" w:lineRule="auto"/>
        <w:ind w:firstLine="851"/>
        <w:jc w:val="both"/>
        <w:rPr>
          <w:sz w:val="28"/>
          <w:lang w:val="ru-RU"/>
        </w:rPr>
      </w:pPr>
      <w:r>
        <w:rPr>
          <w:sz w:val="28"/>
          <w:lang w:val="ru-RU"/>
        </w:rPr>
        <w:t>Хоменко Л.А. Лечение острых и хронических периодонтитов сочетанием протеолитических ферментов с антибіотиками: Автореф.дис... канд. мед.наук:14.00.21. – К., 1965. – 21 с.</w:t>
      </w:r>
    </w:p>
    <w:p w:rsidR="002D596A" w:rsidRDefault="002D596A" w:rsidP="002D596A">
      <w:pPr>
        <w:numPr>
          <w:ilvl w:val="0"/>
          <w:numId w:val="14"/>
        </w:numPr>
        <w:spacing w:line="360" w:lineRule="auto"/>
        <w:ind w:firstLine="851"/>
        <w:jc w:val="both"/>
        <w:rPr>
          <w:sz w:val="28"/>
          <w:lang w:val="ru-RU"/>
        </w:rPr>
      </w:pPr>
      <w:r>
        <w:rPr>
          <w:sz w:val="28"/>
          <w:lang w:val="ru-RU"/>
        </w:rPr>
        <w:t>Черномордик А.Б. Химиотерапия при стафилококковой инфекции. – К.: Здоров’я , 1989. – 154 с.</w:t>
      </w:r>
    </w:p>
    <w:p w:rsidR="002D596A" w:rsidRDefault="002D596A" w:rsidP="002D596A">
      <w:pPr>
        <w:numPr>
          <w:ilvl w:val="0"/>
          <w:numId w:val="14"/>
        </w:numPr>
        <w:spacing w:line="360" w:lineRule="auto"/>
        <w:ind w:firstLine="851"/>
        <w:jc w:val="both"/>
        <w:rPr>
          <w:sz w:val="28"/>
          <w:lang w:val="ru-RU"/>
        </w:rPr>
      </w:pPr>
      <w:r>
        <w:rPr>
          <w:sz w:val="28"/>
          <w:lang w:val="ru-RU"/>
        </w:rPr>
        <w:t>Черкашин С.И. Патогенез, диагностика, прогнозирование и лечение хрониосептических состояний при периапикальной очаговой инфекции //Автореф. дис… д-ра мед. наук:14.00.21. – К., 1991. – 35 с.</w:t>
      </w:r>
    </w:p>
    <w:p w:rsidR="002D596A" w:rsidRDefault="002D596A" w:rsidP="002D596A">
      <w:pPr>
        <w:numPr>
          <w:ilvl w:val="0"/>
          <w:numId w:val="14"/>
        </w:numPr>
        <w:spacing w:line="360" w:lineRule="auto"/>
        <w:ind w:firstLine="851"/>
        <w:jc w:val="both"/>
        <w:rPr>
          <w:sz w:val="28"/>
          <w:lang w:val="ru-RU"/>
        </w:rPr>
      </w:pPr>
      <w:r>
        <w:rPr>
          <w:sz w:val="28"/>
          <w:lang w:val="ru-RU"/>
        </w:rPr>
        <w:t>Черкашин С.М., Рубас Н.С. Состояние иммунологической реактивности у лиц с хроническим гранулирующим и гранульематозным периодонтитом // Стоматология. – 1986. – №2. – С. 19-21.</w:t>
      </w:r>
    </w:p>
    <w:p w:rsidR="002D596A" w:rsidRDefault="002D596A" w:rsidP="002D596A">
      <w:pPr>
        <w:numPr>
          <w:ilvl w:val="0"/>
          <w:numId w:val="14"/>
        </w:numPr>
        <w:spacing w:line="360" w:lineRule="auto"/>
        <w:ind w:firstLine="851"/>
        <w:jc w:val="both"/>
        <w:rPr>
          <w:sz w:val="28"/>
          <w:lang w:val="ru-RU"/>
        </w:rPr>
      </w:pPr>
      <w:r>
        <w:rPr>
          <w:sz w:val="28"/>
          <w:lang w:val="ru-RU"/>
        </w:rPr>
        <w:t>Чукаева Н.А. Выбор метода лечения больных острым и обострившимся хроническим периодонтитом на основании клинико-</w:t>
      </w:r>
      <w:r>
        <w:rPr>
          <w:sz w:val="28"/>
          <w:lang w:val="ru-RU"/>
        </w:rPr>
        <w:lastRenderedPageBreak/>
        <w:t>иммунологических показателей // Автореф. дис… канд. мед. наук:14.00.21. – М., 1990.- 19 с.</w:t>
      </w:r>
    </w:p>
    <w:p w:rsidR="002D596A" w:rsidRDefault="002D596A" w:rsidP="002D596A">
      <w:pPr>
        <w:numPr>
          <w:ilvl w:val="0"/>
          <w:numId w:val="14"/>
        </w:numPr>
        <w:spacing w:line="360" w:lineRule="auto"/>
        <w:ind w:firstLine="851"/>
        <w:jc w:val="both"/>
        <w:rPr>
          <w:sz w:val="28"/>
          <w:lang w:val="ru-RU"/>
        </w:rPr>
      </w:pPr>
      <w:r>
        <w:rPr>
          <w:sz w:val="28"/>
          <w:lang w:val="ru-RU"/>
        </w:rPr>
        <w:t>Чумай Г.С. Лечение воспалительных заболеваний пародонта с использованием пентоксила пролонгированного действия // Стоматология. – 1993. - №4. – С.12-15.</w:t>
      </w:r>
    </w:p>
    <w:p w:rsidR="002D596A" w:rsidRDefault="002D596A" w:rsidP="002D596A">
      <w:pPr>
        <w:numPr>
          <w:ilvl w:val="0"/>
          <w:numId w:val="14"/>
        </w:numPr>
        <w:spacing w:line="360" w:lineRule="auto"/>
        <w:ind w:firstLine="851"/>
        <w:jc w:val="both"/>
        <w:rPr>
          <w:sz w:val="28"/>
          <w:lang w:val="ru-RU"/>
        </w:rPr>
      </w:pPr>
      <w:r>
        <w:rPr>
          <w:sz w:val="28"/>
          <w:lang w:val="ru-RU"/>
        </w:rPr>
        <w:t>Чумаков А.А., Бойкова С.П., Борисова Е.Н., Дмитриева Л.А., Ершова Н.И. Лечение хронического периодонтита с использованием ортофена в эксперименте // Стоматология. – 1995. - № 6. – С.8-10.</w:t>
      </w:r>
    </w:p>
    <w:p w:rsidR="002D596A" w:rsidRDefault="002D596A" w:rsidP="002D596A">
      <w:pPr>
        <w:numPr>
          <w:ilvl w:val="0"/>
          <w:numId w:val="14"/>
        </w:numPr>
        <w:spacing w:line="360" w:lineRule="auto"/>
        <w:ind w:firstLine="851"/>
        <w:jc w:val="both"/>
        <w:rPr>
          <w:sz w:val="28"/>
          <w:lang w:val="ru-RU"/>
        </w:rPr>
      </w:pPr>
      <w:r>
        <w:rPr>
          <w:sz w:val="28"/>
          <w:lang w:val="ru-RU"/>
        </w:rPr>
        <w:t>Чумаков А.А., Дмитриева Л.А., Бойкова С.П., Борисова Е.Н., Ершова Н.И. Лечение острого периодонтита с использованием диклофенака натрия в эксперименте // Стоматология. – 1995. - №2. –С.5-7.</w:t>
      </w:r>
    </w:p>
    <w:p w:rsidR="002D596A" w:rsidRDefault="002D596A" w:rsidP="002D596A">
      <w:pPr>
        <w:numPr>
          <w:ilvl w:val="0"/>
          <w:numId w:val="14"/>
        </w:numPr>
        <w:spacing w:line="360" w:lineRule="auto"/>
        <w:ind w:firstLine="851"/>
        <w:jc w:val="both"/>
        <w:rPr>
          <w:sz w:val="28"/>
          <w:lang w:val="ru-RU"/>
        </w:rPr>
      </w:pPr>
      <w:r>
        <w:rPr>
          <w:sz w:val="28"/>
          <w:lang w:val="ru-RU"/>
        </w:rPr>
        <w:t>Шаргородский А.Г. Роль хронических периодонтитов в возникновении одонтогенных воспалительных процессов // Актуальные вопросы эндодонтии: Труды ЦНИИС. – М., 1990. – С. 107-111.</w:t>
      </w:r>
    </w:p>
    <w:p w:rsidR="002D596A" w:rsidRDefault="002D596A" w:rsidP="002D596A">
      <w:pPr>
        <w:numPr>
          <w:ilvl w:val="0"/>
          <w:numId w:val="14"/>
        </w:numPr>
        <w:spacing w:line="360" w:lineRule="auto"/>
        <w:ind w:firstLine="851"/>
        <w:jc w:val="both"/>
        <w:rPr>
          <w:sz w:val="28"/>
          <w:lang w:val="ru-RU"/>
        </w:rPr>
      </w:pPr>
      <w:r>
        <w:rPr>
          <w:sz w:val="28"/>
          <w:lang w:val="ru-RU"/>
        </w:rPr>
        <w:t>Шаргородский А.Г. Эффективность консервативного и хирургического методов лечения периодонтита у больных хроническим обструктивным бронхитом // Стоматология. – 1993. - №4. – С.15-18.</w:t>
      </w:r>
    </w:p>
    <w:p w:rsidR="002D596A" w:rsidRDefault="002D596A" w:rsidP="002D596A">
      <w:pPr>
        <w:numPr>
          <w:ilvl w:val="0"/>
          <w:numId w:val="14"/>
        </w:numPr>
        <w:spacing w:line="360" w:lineRule="auto"/>
        <w:ind w:firstLine="851"/>
        <w:jc w:val="both"/>
        <w:rPr>
          <w:sz w:val="28"/>
          <w:lang w:val="ru-RU"/>
        </w:rPr>
      </w:pPr>
      <w:r>
        <w:rPr>
          <w:sz w:val="28"/>
          <w:lang w:val="ru-RU"/>
        </w:rPr>
        <w:t>Шатров В.А. Иммуноадьювантные свойства новых антимикробных поверхностно-активных веществ // Дис… д-ра мед. наук. – К., 1992. – 310 с.</w:t>
      </w:r>
    </w:p>
    <w:p w:rsidR="002D596A" w:rsidRDefault="002D596A" w:rsidP="002D596A">
      <w:pPr>
        <w:numPr>
          <w:ilvl w:val="0"/>
          <w:numId w:val="14"/>
        </w:numPr>
        <w:spacing w:line="360" w:lineRule="auto"/>
        <w:ind w:firstLine="851"/>
        <w:jc w:val="both"/>
        <w:rPr>
          <w:sz w:val="28"/>
          <w:lang w:val="ru-RU"/>
        </w:rPr>
      </w:pPr>
      <w:r>
        <w:rPr>
          <w:sz w:val="28"/>
          <w:lang w:val="ru-RU"/>
        </w:rPr>
        <w:t>Шатров В.А., Кривошеин Ю.С. Влияние поверхностно-активных соединений на иммуногенные свойства вируса гриппа //Тез.докл УП сьезда УМО: . – Киев-</w:t>
      </w:r>
      <w:r>
        <w:rPr>
          <w:sz w:val="28"/>
        </w:rPr>
        <w:t>Ч</w:t>
      </w:r>
      <w:r>
        <w:rPr>
          <w:sz w:val="28"/>
          <w:lang w:val="ru-RU"/>
        </w:rPr>
        <w:t>ерновцы, 1989. – С. 208.</w:t>
      </w:r>
    </w:p>
    <w:p w:rsidR="002D596A" w:rsidRDefault="002D596A" w:rsidP="002D596A">
      <w:pPr>
        <w:numPr>
          <w:ilvl w:val="0"/>
          <w:numId w:val="14"/>
        </w:numPr>
        <w:spacing w:line="360" w:lineRule="auto"/>
        <w:ind w:firstLine="851"/>
        <w:jc w:val="both"/>
        <w:rPr>
          <w:sz w:val="28"/>
          <w:lang w:val="ru-RU"/>
        </w:rPr>
      </w:pPr>
      <w:r>
        <w:rPr>
          <w:sz w:val="28"/>
          <w:lang w:val="ru-RU"/>
        </w:rPr>
        <w:t>Шатров В.А., Кривошеин Ю.С., Коваленко В.В. Влияние мирамистина на фагоцитарную активность уретральных нейтрофильных гранулоцитов //Лабораторное  дело. – 1990. - №4. – С.55-56.</w:t>
      </w:r>
    </w:p>
    <w:p w:rsidR="002D596A" w:rsidRDefault="002D596A" w:rsidP="002D596A">
      <w:pPr>
        <w:numPr>
          <w:ilvl w:val="0"/>
          <w:numId w:val="14"/>
        </w:numPr>
        <w:spacing w:line="360" w:lineRule="auto"/>
        <w:ind w:firstLine="851"/>
        <w:jc w:val="both"/>
        <w:rPr>
          <w:sz w:val="28"/>
          <w:lang w:val="ru-RU"/>
        </w:rPr>
      </w:pPr>
      <w:r>
        <w:rPr>
          <w:sz w:val="28"/>
          <w:lang w:val="ru-RU"/>
        </w:rPr>
        <w:t>Эхте А.А. Длительность активности некоторых антимикробных препаратов в корневых каналах зубов при лечении верхушечного периодонтита // Актуальные вопросы эндодонтии: Труды ЦНИИС. – М.,1990. – С.111-114.</w:t>
      </w:r>
    </w:p>
    <w:p w:rsidR="002D596A" w:rsidRDefault="002D596A" w:rsidP="002D596A">
      <w:pPr>
        <w:numPr>
          <w:ilvl w:val="0"/>
          <w:numId w:val="14"/>
        </w:numPr>
        <w:spacing w:line="360" w:lineRule="auto"/>
        <w:ind w:firstLine="851"/>
        <w:jc w:val="both"/>
        <w:rPr>
          <w:sz w:val="28"/>
          <w:lang w:val="ru-RU"/>
        </w:rPr>
      </w:pPr>
      <w:r>
        <w:rPr>
          <w:sz w:val="28"/>
          <w:lang w:val="ru-RU"/>
        </w:rPr>
        <w:lastRenderedPageBreak/>
        <w:t xml:space="preserve">Abbot P.V., Hume WR, Peorman J.W. Antibiotics and endodontics // Aust-Dent-3. – 1990. – Feb; - </w:t>
      </w:r>
      <w:r>
        <w:rPr>
          <w:sz w:val="28"/>
          <w:lang w:val="en-US"/>
        </w:rPr>
        <w:t>Vol. 45,</w:t>
      </w:r>
      <w:r>
        <w:rPr>
          <w:sz w:val="28"/>
          <w:lang w:val="ru-RU"/>
        </w:rPr>
        <w:t>№</w:t>
      </w:r>
      <w:r>
        <w:rPr>
          <w:sz w:val="28"/>
          <w:lang w:val="en-US"/>
        </w:rPr>
        <w:t xml:space="preserve"> </w:t>
      </w:r>
      <w:r>
        <w:rPr>
          <w:sz w:val="28"/>
          <w:lang w:val="ru-RU"/>
        </w:rPr>
        <w:t xml:space="preserve">35 (1). </w:t>
      </w:r>
      <w:r>
        <w:rPr>
          <w:sz w:val="28"/>
          <w:lang w:val="en-US"/>
        </w:rPr>
        <w:t>-</w:t>
      </w:r>
      <w:r>
        <w:rPr>
          <w:sz w:val="28"/>
          <w:lang w:val="ru-RU"/>
        </w:rPr>
        <w:t>P.50-60.</w:t>
      </w:r>
    </w:p>
    <w:p w:rsidR="002D596A" w:rsidRDefault="002D596A" w:rsidP="002D596A">
      <w:pPr>
        <w:numPr>
          <w:ilvl w:val="0"/>
          <w:numId w:val="14"/>
        </w:numPr>
        <w:spacing w:line="360" w:lineRule="auto"/>
        <w:ind w:firstLine="851"/>
        <w:jc w:val="both"/>
        <w:rPr>
          <w:sz w:val="28"/>
          <w:lang w:val="ru-RU"/>
        </w:rPr>
      </w:pPr>
      <w:r>
        <w:rPr>
          <w:sz w:val="28"/>
          <w:lang w:val="ru-RU"/>
        </w:rPr>
        <w:t>Adriaens P.A., Edwards C.A., De Boever J.A., Loesche W.J. Ultrastructural observation on bacterial invasion in cementum and radicular dentin of periodontally diseased human teeth // J. Periodontol. – 1988. № 8. – P.493-503.</w:t>
      </w:r>
    </w:p>
    <w:p w:rsidR="002D596A" w:rsidRDefault="002D596A" w:rsidP="002D596A">
      <w:pPr>
        <w:numPr>
          <w:ilvl w:val="0"/>
          <w:numId w:val="14"/>
        </w:numPr>
        <w:spacing w:line="360" w:lineRule="auto"/>
        <w:ind w:firstLine="851"/>
        <w:jc w:val="both"/>
        <w:rPr>
          <w:sz w:val="28"/>
          <w:lang w:val="ru-RU"/>
        </w:rPr>
      </w:pPr>
      <w:r>
        <w:rPr>
          <w:sz w:val="28"/>
          <w:lang w:val="ru-RU"/>
        </w:rPr>
        <w:t xml:space="preserve">Alacam T. e.a. In vitro comparasion of antimicrobial effectives of conventional and ultrasound activated irrigation techniques in </w:t>
      </w:r>
      <w:r>
        <w:rPr>
          <w:sz w:val="28"/>
          <w:lang w:val="en-US"/>
        </w:rPr>
        <w:t>r</w:t>
      </w:r>
      <w:r>
        <w:rPr>
          <w:sz w:val="28"/>
          <w:lang w:val="ru-RU"/>
        </w:rPr>
        <w:t>oot canal therapy // Bull. Tokyo dent. Coll. – 1987. – Vol. 28</w:t>
      </w:r>
      <w:r>
        <w:rPr>
          <w:sz w:val="28"/>
          <w:lang w:val="en-US"/>
        </w:rPr>
        <w:t>,</w:t>
      </w:r>
      <w:r>
        <w:rPr>
          <w:sz w:val="28"/>
          <w:lang w:val="ru-RU"/>
        </w:rPr>
        <w:t xml:space="preserve"> № 1. – P.19-22.</w:t>
      </w:r>
    </w:p>
    <w:p w:rsidR="002D596A" w:rsidRDefault="002D596A" w:rsidP="002D596A">
      <w:pPr>
        <w:numPr>
          <w:ilvl w:val="0"/>
          <w:numId w:val="14"/>
        </w:numPr>
        <w:spacing w:line="360" w:lineRule="auto"/>
        <w:ind w:firstLine="851"/>
        <w:jc w:val="both"/>
        <w:rPr>
          <w:sz w:val="28"/>
          <w:lang w:val="ru-RU"/>
        </w:rPr>
      </w:pPr>
      <w:r>
        <w:rPr>
          <w:sz w:val="28"/>
          <w:lang w:val="ru-RU"/>
        </w:rPr>
        <w:t>Amagasa T. Apicoectomie with retrogradi gutta-percha rout filling // Oral Surg. – 1989. V</w:t>
      </w:r>
      <w:r>
        <w:rPr>
          <w:sz w:val="28"/>
          <w:lang w:val="en-US"/>
        </w:rPr>
        <w:t>ol</w:t>
      </w:r>
      <w:r>
        <w:rPr>
          <w:sz w:val="28"/>
          <w:lang w:val="ru-RU"/>
        </w:rPr>
        <w:t>. 68</w:t>
      </w:r>
      <w:r>
        <w:rPr>
          <w:sz w:val="28"/>
          <w:lang w:val="en-US"/>
        </w:rPr>
        <w:t xml:space="preserve">, </w:t>
      </w:r>
      <w:r>
        <w:rPr>
          <w:sz w:val="28"/>
          <w:lang w:val="ru-RU"/>
        </w:rPr>
        <w:t xml:space="preserve"> № 3. – P. 339-342.</w:t>
      </w:r>
    </w:p>
    <w:p w:rsidR="002D596A" w:rsidRDefault="002D596A" w:rsidP="002D596A">
      <w:pPr>
        <w:numPr>
          <w:ilvl w:val="0"/>
          <w:numId w:val="14"/>
        </w:numPr>
        <w:spacing w:line="360" w:lineRule="auto"/>
        <w:ind w:firstLine="851"/>
        <w:jc w:val="both"/>
        <w:rPr>
          <w:sz w:val="28"/>
          <w:lang w:val="ru-RU"/>
        </w:rPr>
      </w:pPr>
      <w:r>
        <w:rPr>
          <w:sz w:val="28"/>
          <w:lang w:val="ru-RU"/>
        </w:rPr>
        <w:t>Art H., Busch I., Arnold A. Diagnostik und Therapic der apikaleen Periodonitis // Stomatologic DDR. – 1982. – Bd.32,№  5. – Р. 392-399.</w:t>
      </w:r>
    </w:p>
    <w:p w:rsidR="002D596A" w:rsidRDefault="002D596A" w:rsidP="002D596A">
      <w:pPr>
        <w:numPr>
          <w:ilvl w:val="0"/>
          <w:numId w:val="14"/>
        </w:numPr>
        <w:spacing w:line="360" w:lineRule="auto"/>
        <w:ind w:firstLine="851"/>
        <w:jc w:val="both"/>
        <w:rPr>
          <w:sz w:val="28"/>
          <w:lang w:val="ru-RU"/>
        </w:rPr>
      </w:pPr>
      <w:r>
        <w:rPr>
          <w:sz w:val="28"/>
          <w:lang w:val="ru-RU"/>
        </w:rPr>
        <w:t>Babal P. Immuno</w:t>
      </w:r>
      <w:r>
        <w:rPr>
          <w:sz w:val="28"/>
          <w:lang w:val="en-US"/>
        </w:rPr>
        <w:t>h</w:t>
      </w:r>
      <w:r>
        <w:rPr>
          <w:sz w:val="28"/>
          <w:lang w:val="ru-RU"/>
        </w:rPr>
        <w:t>istologic study of periapical granuloma // Bratisl. Zek Zisty. – 1988. V</w:t>
      </w:r>
      <w:r>
        <w:rPr>
          <w:sz w:val="28"/>
          <w:lang w:val="en-US"/>
        </w:rPr>
        <w:t xml:space="preserve">ol. </w:t>
      </w:r>
      <w:r>
        <w:rPr>
          <w:sz w:val="28"/>
          <w:lang w:val="ru-RU"/>
        </w:rPr>
        <w:t>89</w:t>
      </w:r>
      <w:r>
        <w:rPr>
          <w:sz w:val="28"/>
          <w:lang w:val="en-US"/>
        </w:rPr>
        <w:t xml:space="preserve">, </w:t>
      </w:r>
      <w:r>
        <w:rPr>
          <w:sz w:val="28"/>
          <w:lang w:val="ru-RU"/>
        </w:rPr>
        <w:t>№ 2. – P.75-78.</w:t>
      </w:r>
    </w:p>
    <w:p w:rsidR="002D596A" w:rsidRDefault="002D596A" w:rsidP="002D596A">
      <w:pPr>
        <w:numPr>
          <w:ilvl w:val="0"/>
          <w:numId w:val="14"/>
        </w:numPr>
        <w:spacing w:line="360" w:lineRule="auto"/>
        <w:ind w:firstLine="851"/>
        <w:jc w:val="both"/>
        <w:rPr>
          <w:sz w:val="28"/>
          <w:lang w:val="ru-RU"/>
        </w:rPr>
      </w:pPr>
      <w:r>
        <w:rPr>
          <w:sz w:val="28"/>
          <w:lang w:val="ru-RU"/>
        </w:rPr>
        <w:t>Babal P. Cellular composition of periapical granulomas and its function. Histological, immunohistochemical and electronmicroscopic study // Chech. Med.</w:t>
      </w:r>
      <w:r>
        <w:rPr>
          <w:sz w:val="28"/>
          <w:lang w:val="en-US"/>
        </w:rPr>
        <w:t>-</w:t>
      </w:r>
      <w:r>
        <w:rPr>
          <w:sz w:val="28"/>
          <w:lang w:val="ru-RU"/>
        </w:rPr>
        <w:t xml:space="preserve">  1989. </w:t>
      </w:r>
      <w:r>
        <w:rPr>
          <w:sz w:val="28"/>
          <w:lang w:val="en-US"/>
        </w:rPr>
        <w:t>-</w:t>
      </w:r>
      <w:r>
        <w:rPr>
          <w:sz w:val="28"/>
          <w:lang w:val="ru-RU"/>
        </w:rPr>
        <w:t xml:space="preserve"> V</w:t>
      </w:r>
      <w:r>
        <w:rPr>
          <w:sz w:val="28"/>
          <w:lang w:val="en-US"/>
        </w:rPr>
        <w:t>ol</w:t>
      </w:r>
      <w:r>
        <w:rPr>
          <w:sz w:val="28"/>
          <w:lang w:val="ru-RU"/>
        </w:rPr>
        <w:t>.12</w:t>
      </w:r>
      <w:r>
        <w:rPr>
          <w:sz w:val="28"/>
          <w:lang w:val="en-US"/>
        </w:rPr>
        <w:t xml:space="preserve">, </w:t>
      </w:r>
      <w:r>
        <w:rPr>
          <w:sz w:val="28"/>
          <w:lang w:val="ru-RU"/>
        </w:rPr>
        <w:t>№ 4.- P.193-215.</w:t>
      </w:r>
    </w:p>
    <w:p w:rsidR="002D596A" w:rsidRDefault="002D596A" w:rsidP="002D596A">
      <w:pPr>
        <w:numPr>
          <w:ilvl w:val="0"/>
          <w:numId w:val="14"/>
        </w:numPr>
        <w:spacing w:line="360" w:lineRule="auto"/>
        <w:ind w:firstLine="851"/>
        <w:jc w:val="both"/>
        <w:rPr>
          <w:sz w:val="28"/>
          <w:lang w:val="ru-RU"/>
        </w:rPr>
      </w:pPr>
      <w:r>
        <w:rPr>
          <w:sz w:val="28"/>
          <w:lang w:val="ru-RU"/>
        </w:rPr>
        <w:t>Babal P., Brozman M., Jakubovsky J. e.a. In sity characterization of cells in periapical granuloma by monoclonal antibodies // Oral Surg. - 1987. - V</w:t>
      </w:r>
      <w:r>
        <w:rPr>
          <w:sz w:val="28"/>
          <w:lang w:val="en-US"/>
        </w:rPr>
        <w:t>ol</w:t>
      </w:r>
      <w:r>
        <w:rPr>
          <w:sz w:val="28"/>
          <w:lang w:val="ru-RU"/>
        </w:rPr>
        <w:t>.64</w:t>
      </w:r>
      <w:r>
        <w:rPr>
          <w:sz w:val="28"/>
          <w:lang w:val="en-US"/>
        </w:rPr>
        <w:t>,</w:t>
      </w:r>
      <w:r>
        <w:rPr>
          <w:sz w:val="28"/>
          <w:lang w:val="ru-RU"/>
        </w:rPr>
        <w:t xml:space="preserve"> № 3.- P.348-352.</w:t>
      </w:r>
    </w:p>
    <w:p w:rsidR="002D596A" w:rsidRDefault="002D596A" w:rsidP="002D596A">
      <w:pPr>
        <w:numPr>
          <w:ilvl w:val="0"/>
          <w:numId w:val="14"/>
        </w:numPr>
        <w:spacing w:line="360" w:lineRule="auto"/>
        <w:ind w:firstLine="851"/>
        <w:jc w:val="both"/>
        <w:rPr>
          <w:sz w:val="28"/>
          <w:lang w:val="ru-RU"/>
        </w:rPr>
      </w:pPr>
      <w:r>
        <w:rPr>
          <w:sz w:val="28"/>
          <w:lang w:val="ru-RU"/>
        </w:rPr>
        <w:t>Banozy J., Nyarasdy I., Ferensdy Y. Rechercheres sur l’efficacite’ du me tronidazole dans la traitment des infection rediculaires // Chir. Dent. Fr.- 1985. Vol.55</w:t>
      </w:r>
      <w:r>
        <w:rPr>
          <w:sz w:val="28"/>
          <w:lang w:val="en-US"/>
        </w:rPr>
        <w:t>,</w:t>
      </w:r>
      <w:r>
        <w:rPr>
          <w:sz w:val="28"/>
          <w:lang w:val="ru-RU"/>
        </w:rPr>
        <w:t xml:space="preserve"> № 277. – P. 37-39.</w:t>
      </w:r>
    </w:p>
    <w:p w:rsidR="002D596A" w:rsidRDefault="002D596A" w:rsidP="002D596A">
      <w:pPr>
        <w:numPr>
          <w:ilvl w:val="0"/>
          <w:numId w:val="14"/>
        </w:numPr>
        <w:spacing w:line="360" w:lineRule="auto"/>
        <w:ind w:firstLine="851"/>
        <w:jc w:val="both"/>
        <w:rPr>
          <w:sz w:val="28"/>
          <w:lang w:val="ru-RU"/>
        </w:rPr>
      </w:pPr>
      <w:r>
        <w:rPr>
          <w:sz w:val="28"/>
          <w:lang w:val="ru-RU"/>
        </w:rPr>
        <w:t>Beer R., Keitli S., Gangler P., Wutzler, Pfister W. Biologische und microbiologische die Untersuchung Wurzelkanal-spullosungen // Stomat</w:t>
      </w:r>
      <w:r>
        <w:rPr>
          <w:sz w:val="28"/>
          <w:lang w:val="en-US"/>
        </w:rPr>
        <w:t>ologie</w:t>
      </w:r>
      <w:r>
        <w:rPr>
          <w:sz w:val="28"/>
          <w:lang w:val="ru-RU"/>
        </w:rPr>
        <w:t xml:space="preserve"> DDR. – 1988. -№  8.- Р.513-519.</w:t>
      </w:r>
    </w:p>
    <w:p w:rsidR="002D596A" w:rsidRDefault="002D596A" w:rsidP="002D596A">
      <w:pPr>
        <w:numPr>
          <w:ilvl w:val="0"/>
          <w:numId w:val="14"/>
        </w:numPr>
        <w:spacing w:line="360" w:lineRule="auto"/>
        <w:ind w:firstLine="851"/>
        <w:jc w:val="both"/>
        <w:rPr>
          <w:sz w:val="28"/>
          <w:lang w:val="ru-RU"/>
        </w:rPr>
      </w:pPr>
      <w:r>
        <w:rPr>
          <w:sz w:val="28"/>
          <w:lang w:val="ru-RU"/>
        </w:rPr>
        <w:t>Beima R.F. Consideration for furcation treatment. Part 11. Periodontal therapy // J.prostet.Dent.- 1987. – Vol.57</w:t>
      </w:r>
      <w:r>
        <w:rPr>
          <w:sz w:val="28"/>
          <w:lang w:val="en-US"/>
        </w:rPr>
        <w:t xml:space="preserve">, </w:t>
      </w:r>
      <w:r>
        <w:rPr>
          <w:sz w:val="28"/>
          <w:lang w:val="ru-RU"/>
        </w:rPr>
        <w:t>№ 4. – P.400-404.</w:t>
      </w:r>
    </w:p>
    <w:p w:rsidR="002D596A" w:rsidRDefault="002D596A" w:rsidP="002D596A">
      <w:pPr>
        <w:numPr>
          <w:ilvl w:val="0"/>
          <w:numId w:val="14"/>
        </w:numPr>
        <w:spacing w:line="360" w:lineRule="auto"/>
        <w:ind w:firstLine="851"/>
        <w:jc w:val="both"/>
        <w:rPr>
          <w:sz w:val="28"/>
          <w:lang w:val="ru-RU"/>
        </w:rPr>
      </w:pPr>
      <w:r>
        <w:rPr>
          <w:sz w:val="28"/>
          <w:lang w:val="ru-RU"/>
        </w:rPr>
        <w:lastRenderedPageBreak/>
        <w:t>Benatti O., Valdrigm L., Biral R. e.a. Histological study of the effect of diameter enlargement of the apical portion of the root canal // J.Endodontics. – 1985. – Vol. 11, T.10. – P.428-434.</w:t>
      </w:r>
    </w:p>
    <w:p w:rsidR="002D596A" w:rsidRDefault="002D596A" w:rsidP="002D596A">
      <w:pPr>
        <w:numPr>
          <w:ilvl w:val="0"/>
          <w:numId w:val="14"/>
        </w:numPr>
        <w:spacing w:line="360" w:lineRule="auto"/>
        <w:ind w:firstLine="851"/>
        <w:jc w:val="both"/>
        <w:rPr>
          <w:sz w:val="28"/>
          <w:lang w:val="ru-RU"/>
        </w:rPr>
      </w:pPr>
      <w:r>
        <w:rPr>
          <w:sz w:val="28"/>
          <w:lang w:val="ru-RU"/>
        </w:rPr>
        <w:t>Bianciotto M., Fusaro M., Quattrone G., Furlini E. Granulomiapicali e cisti radicolari apicali di origine inflemmatoria // Minerva stomatol. – 1989 – V</w:t>
      </w:r>
      <w:r>
        <w:rPr>
          <w:sz w:val="28"/>
          <w:lang w:val="en-US"/>
        </w:rPr>
        <w:t>ol</w:t>
      </w:r>
      <w:r>
        <w:rPr>
          <w:sz w:val="28"/>
          <w:lang w:val="ru-RU"/>
        </w:rPr>
        <w:t>.38</w:t>
      </w:r>
      <w:r>
        <w:rPr>
          <w:sz w:val="28"/>
          <w:lang w:val="en-US"/>
        </w:rPr>
        <w:t xml:space="preserve">, </w:t>
      </w:r>
      <w:r>
        <w:rPr>
          <w:sz w:val="28"/>
          <w:lang w:val="ru-RU"/>
        </w:rPr>
        <w:t>№ 11. – P. 1221-1226.</w:t>
      </w:r>
    </w:p>
    <w:p w:rsidR="002D596A" w:rsidRDefault="002D596A" w:rsidP="002D596A">
      <w:pPr>
        <w:numPr>
          <w:ilvl w:val="0"/>
          <w:numId w:val="14"/>
        </w:numPr>
        <w:spacing w:line="360" w:lineRule="auto"/>
        <w:ind w:firstLine="851"/>
        <w:jc w:val="both"/>
        <w:rPr>
          <w:sz w:val="28"/>
          <w:lang w:val="ru-RU"/>
        </w:rPr>
      </w:pPr>
      <w:r>
        <w:rPr>
          <w:sz w:val="28"/>
          <w:lang w:val="ru-RU"/>
        </w:rPr>
        <w:t>Canalda S.C. Current perspectives on endodontic treatment of teeth with chronic periapical lesions // Endodoncia. – 1990. – V</w:t>
      </w:r>
      <w:r>
        <w:rPr>
          <w:sz w:val="28"/>
          <w:lang w:val="en-US"/>
        </w:rPr>
        <w:t>ol</w:t>
      </w:r>
      <w:r>
        <w:rPr>
          <w:sz w:val="28"/>
          <w:lang w:val="ru-RU"/>
        </w:rPr>
        <w:t>.8</w:t>
      </w:r>
      <w:r>
        <w:rPr>
          <w:sz w:val="28"/>
          <w:lang w:val="en-US"/>
        </w:rPr>
        <w:t>,</w:t>
      </w:r>
      <w:r>
        <w:rPr>
          <w:sz w:val="28"/>
          <w:lang w:val="ru-RU"/>
        </w:rPr>
        <w:t xml:space="preserve"> № 3. – P.99-107.</w:t>
      </w:r>
    </w:p>
    <w:p w:rsidR="002D596A" w:rsidRDefault="002D596A" w:rsidP="002D596A">
      <w:pPr>
        <w:numPr>
          <w:ilvl w:val="0"/>
          <w:numId w:val="14"/>
        </w:numPr>
        <w:spacing w:line="360" w:lineRule="auto"/>
        <w:ind w:firstLine="851"/>
        <w:jc w:val="both"/>
        <w:rPr>
          <w:sz w:val="28"/>
          <w:lang w:val="ru-RU"/>
        </w:rPr>
      </w:pPr>
      <w:r>
        <w:rPr>
          <w:sz w:val="28"/>
          <w:lang w:val="ru-RU"/>
        </w:rPr>
        <w:t>Canalda C., Pumarola J. Bacterial growth inhibition produced by root canal sealer cemente with a calcium hydroxide base // Oral. Surg. – 1989. V</w:t>
      </w:r>
      <w:r>
        <w:rPr>
          <w:sz w:val="28"/>
          <w:lang w:val="en-US"/>
        </w:rPr>
        <w:t>ol</w:t>
      </w:r>
      <w:r>
        <w:rPr>
          <w:sz w:val="28"/>
          <w:lang w:val="ru-RU"/>
        </w:rPr>
        <w:t>.68</w:t>
      </w:r>
      <w:r>
        <w:rPr>
          <w:sz w:val="28"/>
          <w:lang w:val="en-US"/>
        </w:rPr>
        <w:t>,</w:t>
      </w:r>
      <w:r>
        <w:rPr>
          <w:sz w:val="28"/>
          <w:lang w:val="ru-RU"/>
        </w:rPr>
        <w:t xml:space="preserve"> № 1. P.99-102.</w:t>
      </w:r>
    </w:p>
    <w:p w:rsidR="002D596A" w:rsidRDefault="002D596A" w:rsidP="002D596A">
      <w:pPr>
        <w:numPr>
          <w:ilvl w:val="0"/>
          <w:numId w:val="14"/>
        </w:numPr>
        <w:spacing w:line="360" w:lineRule="auto"/>
        <w:ind w:firstLine="851"/>
        <w:jc w:val="both"/>
        <w:rPr>
          <w:sz w:val="28"/>
          <w:lang w:val="ru-RU"/>
        </w:rPr>
      </w:pPr>
      <w:r>
        <w:rPr>
          <w:sz w:val="28"/>
          <w:lang w:val="ru-RU"/>
        </w:rPr>
        <w:t>Cavalleri G., Bertelle G.P., Politi M. Indicazioni, false indicazioni e controindecezioni clelle chirurgia periapicall  // Minerva Stomat. – 1985. Vol.33, № 1. – P.173-186.</w:t>
      </w:r>
    </w:p>
    <w:p w:rsidR="002D596A" w:rsidRDefault="002D596A" w:rsidP="002D596A">
      <w:pPr>
        <w:numPr>
          <w:ilvl w:val="0"/>
          <w:numId w:val="14"/>
        </w:numPr>
        <w:spacing w:line="360" w:lineRule="auto"/>
        <w:ind w:firstLine="851"/>
        <w:jc w:val="both"/>
        <w:rPr>
          <w:sz w:val="28"/>
          <w:lang w:val="ru-RU"/>
        </w:rPr>
      </w:pPr>
      <w:r>
        <w:rPr>
          <w:sz w:val="28"/>
          <w:lang w:val="ru-RU"/>
        </w:rPr>
        <w:t>Cohвn S.A. Роль эндодонтии в современной стоматологической практике // Стоматология. – 1999. - №5. – С.25-27.</w:t>
      </w:r>
    </w:p>
    <w:p w:rsidR="002D596A" w:rsidRDefault="002D596A" w:rsidP="002D596A">
      <w:pPr>
        <w:numPr>
          <w:ilvl w:val="0"/>
          <w:numId w:val="14"/>
        </w:numPr>
        <w:spacing w:line="360" w:lineRule="auto"/>
        <w:ind w:firstLine="851"/>
        <w:jc w:val="both"/>
        <w:rPr>
          <w:sz w:val="28"/>
          <w:lang w:val="ru-RU"/>
        </w:rPr>
      </w:pPr>
      <w:r>
        <w:rPr>
          <w:sz w:val="28"/>
          <w:lang w:val="ru-RU"/>
        </w:rPr>
        <w:t>Cymbler D.M., Ardakkani-P. Sodium hypochlorite injection into periapical tissues // Dent-Update. – 1994. – Oct. – Vol.21,№  8. P.145-346.</w:t>
      </w:r>
    </w:p>
    <w:p w:rsidR="002D596A" w:rsidRDefault="002D596A" w:rsidP="002D596A">
      <w:pPr>
        <w:numPr>
          <w:ilvl w:val="0"/>
          <w:numId w:val="14"/>
        </w:numPr>
        <w:spacing w:line="360" w:lineRule="auto"/>
        <w:ind w:firstLine="851"/>
        <w:jc w:val="both"/>
        <w:rPr>
          <w:sz w:val="28"/>
          <w:lang w:val="ru-RU"/>
        </w:rPr>
      </w:pPr>
      <w:r>
        <w:rPr>
          <w:sz w:val="28"/>
          <w:lang w:val="ru-RU"/>
        </w:rPr>
        <w:t>Drjankova M., Angelova A., Panajotova J., Angelov D. Effect of Furacillin antiseptic tablets on dental plague // Stomatologia (Sofia). – 1988. May-Jun. – Vol.70,</w:t>
      </w:r>
      <w:r>
        <w:rPr>
          <w:sz w:val="28"/>
          <w:lang w:val="en-US"/>
        </w:rPr>
        <w:t xml:space="preserve"> </w:t>
      </w:r>
      <w:r>
        <w:rPr>
          <w:sz w:val="28"/>
          <w:lang w:val="ru-RU"/>
        </w:rPr>
        <w:t>№  3. – P.64-68.</w:t>
      </w:r>
    </w:p>
    <w:p w:rsidR="002D596A" w:rsidRDefault="002D596A" w:rsidP="002D596A">
      <w:pPr>
        <w:numPr>
          <w:ilvl w:val="0"/>
          <w:numId w:val="14"/>
        </w:numPr>
        <w:spacing w:line="360" w:lineRule="auto"/>
        <w:ind w:firstLine="851"/>
        <w:jc w:val="both"/>
        <w:rPr>
          <w:sz w:val="28"/>
          <w:lang w:val="ru-RU"/>
        </w:rPr>
      </w:pPr>
      <w:r>
        <w:rPr>
          <w:sz w:val="28"/>
          <w:lang w:val="ru-RU"/>
        </w:rPr>
        <w:t>Gill Y., Ssully C. The microbiology and management of aurte dentoalveolar abscess: views of British oral and maxillofacial surgeons // Br.-J.-Oral-Maxillofac-Surf. – 1988.- Dec. – Vol.26, № 6. – P. 452-457.</w:t>
      </w:r>
    </w:p>
    <w:p w:rsidR="002D596A" w:rsidRDefault="002D596A" w:rsidP="002D596A">
      <w:pPr>
        <w:numPr>
          <w:ilvl w:val="0"/>
          <w:numId w:val="14"/>
        </w:numPr>
        <w:spacing w:line="360" w:lineRule="auto"/>
        <w:ind w:firstLine="851"/>
        <w:jc w:val="both"/>
        <w:rPr>
          <w:sz w:val="28"/>
          <w:lang w:val="ru-RU"/>
        </w:rPr>
      </w:pPr>
      <w:r>
        <w:rPr>
          <w:sz w:val="28"/>
          <w:lang w:val="ru-RU"/>
        </w:rPr>
        <w:t>Glockmann E., Gunter E. Untersuchungen zur Beteiligung von Streptokokken an der infection des Wurzelkanals // Z. Ges. Hyg. – 1988. № 10. – Р. 594-595.</w:t>
      </w:r>
    </w:p>
    <w:p w:rsidR="002D596A" w:rsidRDefault="002D596A" w:rsidP="002D596A">
      <w:pPr>
        <w:numPr>
          <w:ilvl w:val="0"/>
          <w:numId w:val="14"/>
        </w:numPr>
        <w:spacing w:line="360" w:lineRule="auto"/>
        <w:ind w:firstLine="851"/>
        <w:jc w:val="both"/>
        <w:rPr>
          <w:sz w:val="28"/>
          <w:lang w:val="ru-RU"/>
        </w:rPr>
      </w:pPr>
      <w:r>
        <w:rPr>
          <w:sz w:val="28"/>
          <w:lang w:val="ru-RU"/>
        </w:rPr>
        <w:t>Glockmann E., Oehring H., Hoffmann B. Lange G., Weisser G., Wunderlich I Untersuchungen zum Austritt von Wasserstoffperoxid und Sauerstoff aus dem Wurzelkanal // Zahn. Mund. – Kieferheilk. – 1989. - № 1. – Р. 8-11.</w:t>
      </w:r>
    </w:p>
    <w:p w:rsidR="002D596A" w:rsidRDefault="002D596A" w:rsidP="002D596A">
      <w:pPr>
        <w:numPr>
          <w:ilvl w:val="0"/>
          <w:numId w:val="14"/>
        </w:numPr>
        <w:spacing w:line="360" w:lineRule="auto"/>
        <w:ind w:firstLine="851"/>
        <w:jc w:val="both"/>
        <w:rPr>
          <w:sz w:val="28"/>
          <w:lang w:val="ru-RU"/>
        </w:rPr>
      </w:pPr>
      <w:r>
        <w:rPr>
          <w:sz w:val="28"/>
          <w:lang w:val="ru-RU"/>
        </w:rPr>
        <w:lastRenderedPageBreak/>
        <w:t>Guldener P.H.A. Der endodontiche arbeitsplatz und behandlungsalauf // Endodonti</w:t>
      </w:r>
      <w:r>
        <w:rPr>
          <w:sz w:val="28"/>
          <w:lang w:val="en-US"/>
        </w:rPr>
        <w:t>e</w:t>
      </w:r>
      <w:r>
        <w:rPr>
          <w:sz w:val="28"/>
          <w:lang w:val="ru-RU"/>
        </w:rPr>
        <w:t>. – 1992. № .1. – Р. 65-75.</w:t>
      </w:r>
    </w:p>
    <w:p w:rsidR="002D596A" w:rsidRDefault="002D596A" w:rsidP="002D596A">
      <w:pPr>
        <w:numPr>
          <w:ilvl w:val="0"/>
          <w:numId w:val="14"/>
        </w:numPr>
        <w:spacing w:line="360" w:lineRule="auto"/>
        <w:ind w:firstLine="851"/>
        <w:jc w:val="both"/>
        <w:rPr>
          <w:sz w:val="28"/>
          <w:lang w:val="ru-RU"/>
        </w:rPr>
      </w:pPr>
      <w:r>
        <w:rPr>
          <w:sz w:val="28"/>
          <w:lang w:val="ru-RU"/>
        </w:rPr>
        <w:t>Gutmann J.L., Fava L.R. Periradicular healing and apical closure of a nonvital tooth in the presenc of bacterial contamination // J.Endod.-J. – 1992. Vol.25, № 6.- P.307-311.</w:t>
      </w:r>
    </w:p>
    <w:p w:rsidR="002D596A" w:rsidRDefault="002D596A" w:rsidP="002D596A">
      <w:pPr>
        <w:numPr>
          <w:ilvl w:val="0"/>
          <w:numId w:val="14"/>
        </w:numPr>
        <w:spacing w:line="360" w:lineRule="auto"/>
        <w:ind w:firstLine="851"/>
        <w:jc w:val="both"/>
        <w:rPr>
          <w:sz w:val="28"/>
          <w:lang w:val="ru-RU"/>
        </w:rPr>
      </w:pPr>
      <w:r>
        <w:rPr>
          <w:sz w:val="28"/>
          <w:lang w:val="ru-RU"/>
        </w:rPr>
        <w:t>Handtmann S. e.a. Korrosionsercheinungen an Silberstiften im Wurzelkanal. // Dtsch. Zahnarztl. Z. – 1987. – Vol.42, № 4. -P. 362-367.</w:t>
      </w:r>
    </w:p>
    <w:p w:rsidR="002D596A" w:rsidRDefault="002D596A" w:rsidP="002D596A">
      <w:pPr>
        <w:numPr>
          <w:ilvl w:val="0"/>
          <w:numId w:val="14"/>
        </w:numPr>
        <w:spacing w:line="360" w:lineRule="auto"/>
        <w:ind w:firstLine="851"/>
        <w:jc w:val="both"/>
        <w:rPr>
          <w:sz w:val="28"/>
          <w:lang w:val="ru-RU"/>
        </w:rPr>
      </w:pPr>
      <w:r>
        <w:rPr>
          <w:sz w:val="28"/>
          <w:lang w:val="ru-RU"/>
        </w:rPr>
        <w:t>Hirsch R.S., Clarke-N.G. Pulpal disease and bursts of periodontal attachment loss. // Int-Endod-J.- 1993. – Nov. – Vol.26, № 6- P.362-368.</w:t>
      </w:r>
    </w:p>
    <w:p w:rsidR="002D596A" w:rsidRDefault="002D596A" w:rsidP="002D596A">
      <w:pPr>
        <w:numPr>
          <w:ilvl w:val="0"/>
          <w:numId w:val="14"/>
        </w:numPr>
        <w:spacing w:line="360" w:lineRule="auto"/>
        <w:ind w:firstLine="851"/>
        <w:jc w:val="both"/>
        <w:rPr>
          <w:sz w:val="28"/>
          <w:lang w:val="ru-RU"/>
        </w:rPr>
      </w:pPr>
      <w:r>
        <w:rPr>
          <w:sz w:val="28"/>
          <w:lang w:val="ru-RU"/>
        </w:rPr>
        <w:t>Hoffmeister B., Lindemann U., Indikation und Prognose des ISO-Titsnstift-Systems. // Dtsch. Zahnarztl.Z.- 1987.</w:t>
      </w:r>
      <w:r>
        <w:rPr>
          <w:sz w:val="28"/>
          <w:lang w:val="en-US"/>
        </w:rPr>
        <w:t>-</w:t>
      </w:r>
      <w:r>
        <w:rPr>
          <w:sz w:val="28"/>
          <w:lang w:val="ru-RU"/>
        </w:rPr>
        <w:t xml:space="preserve"> Vol.42, № 13. – P.280-282.</w:t>
      </w:r>
    </w:p>
    <w:p w:rsidR="002D596A" w:rsidRDefault="002D596A" w:rsidP="002D596A">
      <w:pPr>
        <w:numPr>
          <w:ilvl w:val="0"/>
          <w:numId w:val="14"/>
        </w:numPr>
        <w:spacing w:line="360" w:lineRule="auto"/>
        <w:ind w:firstLine="851"/>
        <w:jc w:val="both"/>
        <w:rPr>
          <w:sz w:val="28"/>
          <w:lang w:val="ru-RU"/>
        </w:rPr>
      </w:pPr>
      <w:r>
        <w:rPr>
          <w:sz w:val="28"/>
          <w:lang w:val="ru-RU"/>
        </w:rPr>
        <w:t>Hong Y.C., Wang J.T., Hong G.Y. The periapical tissue reactions to a calcium phosphate cement in the teeth of monkeyc // J. Biomed. Mat.Res. – 1991. - № 25.-P.485-498.</w:t>
      </w:r>
    </w:p>
    <w:p w:rsidR="002D596A" w:rsidRDefault="002D596A" w:rsidP="002D596A">
      <w:pPr>
        <w:numPr>
          <w:ilvl w:val="0"/>
          <w:numId w:val="14"/>
        </w:numPr>
        <w:spacing w:line="360" w:lineRule="auto"/>
        <w:ind w:firstLine="851"/>
        <w:jc w:val="both"/>
        <w:rPr>
          <w:sz w:val="28"/>
          <w:lang w:val="ru-RU"/>
        </w:rPr>
      </w:pPr>
      <w:r>
        <w:rPr>
          <w:sz w:val="28"/>
          <w:lang w:val="ru-RU"/>
        </w:rPr>
        <w:t xml:space="preserve">Jacobs H.G. Contributions to clinical findings of the SO-called dranulating periodontitis Partsch // Dtsch-Stomatol. </w:t>
      </w:r>
      <w:r>
        <w:rPr>
          <w:sz w:val="28"/>
          <w:lang w:val="en-US"/>
        </w:rPr>
        <w:t>-</w:t>
      </w:r>
      <w:r>
        <w:rPr>
          <w:sz w:val="28"/>
          <w:lang w:val="ru-RU"/>
        </w:rPr>
        <w:t xml:space="preserve"> 1991. </w:t>
      </w:r>
      <w:r>
        <w:rPr>
          <w:sz w:val="28"/>
          <w:lang w:val="en-US"/>
        </w:rPr>
        <w:t>-</w:t>
      </w:r>
      <w:r>
        <w:rPr>
          <w:sz w:val="28"/>
          <w:lang w:val="ru-RU"/>
        </w:rPr>
        <w:t xml:space="preserve"> Vol.41, № 6. – P. 214-218.</w:t>
      </w:r>
    </w:p>
    <w:p w:rsidR="002D596A" w:rsidRDefault="002D596A" w:rsidP="002D596A">
      <w:pPr>
        <w:numPr>
          <w:ilvl w:val="0"/>
          <w:numId w:val="14"/>
        </w:numPr>
        <w:spacing w:line="360" w:lineRule="auto"/>
        <w:ind w:firstLine="851"/>
        <w:jc w:val="both"/>
        <w:rPr>
          <w:sz w:val="28"/>
          <w:lang w:val="ru-RU"/>
        </w:rPr>
      </w:pPr>
      <w:r>
        <w:rPr>
          <w:sz w:val="28"/>
          <w:lang w:val="ru-RU"/>
        </w:rPr>
        <w:t xml:space="preserve">Janicke S., Tetsch P. Wurzelspitzresektion mit genormter interaoperativer Al O – Keramikstifullung. Erste Ergebnisse einer prospektiven Studie an 100 Oberkieferfintzahnen. // Dtsch. Zahnarztl. Z. </w:t>
      </w:r>
      <w:r>
        <w:rPr>
          <w:sz w:val="28"/>
          <w:lang w:val="en-US"/>
        </w:rPr>
        <w:t>-</w:t>
      </w:r>
      <w:r>
        <w:rPr>
          <w:sz w:val="28"/>
          <w:lang w:val="ru-RU"/>
        </w:rPr>
        <w:t xml:space="preserve"> 1987.</w:t>
      </w:r>
      <w:r>
        <w:rPr>
          <w:sz w:val="28"/>
          <w:lang w:val="en-US"/>
        </w:rPr>
        <w:t>-</w:t>
      </w:r>
      <w:r>
        <w:rPr>
          <w:sz w:val="28"/>
          <w:lang w:val="ru-RU"/>
        </w:rPr>
        <w:t xml:space="preserve"> Vol.42, № 3 – P.283-286.</w:t>
      </w:r>
    </w:p>
    <w:p w:rsidR="002D596A" w:rsidRDefault="002D596A" w:rsidP="002D596A">
      <w:pPr>
        <w:numPr>
          <w:ilvl w:val="0"/>
          <w:numId w:val="14"/>
        </w:numPr>
        <w:spacing w:line="360" w:lineRule="auto"/>
        <w:ind w:firstLine="851"/>
        <w:jc w:val="both"/>
        <w:rPr>
          <w:sz w:val="28"/>
          <w:lang w:val="ru-RU"/>
        </w:rPr>
      </w:pPr>
      <w:r>
        <w:rPr>
          <w:sz w:val="28"/>
          <w:lang w:val="ru-RU"/>
        </w:rPr>
        <w:t>Jansson-L., Ehnevid-H., Lindskog-S. Development of periapical Lesions // Swed.Dent.J. – 1993. – Vol.17, № 3. – P.85-93.</w:t>
      </w:r>
    </w:p>
    <w:p w:rsidR="002D596A" w:rsidRDefault="002D596A" w:rsidP="002D596A">
      <w:pPr>
        <w:numPr>
          <w:ilvl w:val="0"/>
          <w:numId w:val="14"/>
        </w:numPr>
        <w:spacing w:line="360" w:lineRule="auto"/>
        <w:ind w:firstLine="851"/>
        <w:jc w:val="both"/>
        <w:rPr>
          <w:sz w:val="28"/>
          <w:lang w:val="ru-RU"/>
        </w:rPr>
      </w:pPr>
      <w:r>
        <w:rPr>
          <w:sz w:val="28"/>
          <w:lang w:val="ru-RU"/>
        </w:rPr>
        <w:t>Ishill T. Immunologic studies on Lymphocyte subpopulation. T-cell subset, natural killer cell and immunoglobulin G subclass in inflammatory periapical lesions // Nichidai Koko Kagaku.- 1988. – V</w:t>
      </w:r>
      <w:r>
        <w:rPr>
          <w:sz w:val="28"/>
          <w:lang w:val="en-US"/>
        </w:rPr>
        <w:t>ol</w:t>
      </w:r>
      <w:r>
        <w:rPr>
          <w:sz w:val="28"/>
          <w:lang w:val="ru-RU"/>
        </w:rPr>
        <w:t>.14</w:t>
      </w:r>
      <w:r>
        <w:rPr>
          <w:sz w:val="28"/>
          <w:lang w:val="en-US"/>
        </w:rPr>
        <w:t xml:space="preserve">, </w:t>
      </w:r>
      <w:r>
        <w:rPr>
          <w:sz w:val="28"/>
          <w:lang w:val="ru-RU"/>
        </w:rPr>
        <w:t xml:space="preserve"> № 4. P.400-412.</w:t>
      </w:r>
    </w:p>
    <w:p w:rsidR="002D596A" w:rsidRDefault="002D596A" w:rsidP="002D596A">
      <w:pPr>
        <w:numPr>
          <w:ilvl w:val="0"/>
          <w:numId w:val="14"/>
        </w:numPr>
        <w:spacing w:line="360" w:lineRule="auto"/>
        <w:ind w:firstLine="851"/>
        <w:jc w:val="both"/>
        <w:rPr>
          <w:sz w:val="28"/>
          <w:lang w:val="ru-RU"/>
        </w:rPr>
      </w:pPr>
      <w:r>
        <w:rPr>
          <w:sz w:val="28"/>
          <w:lang w:val="ru-RU"/>
        </w:rPr>
        <w:t>Kalusokoma K. Immunopathologic mechanisms associated with granulomas and odontogenic cysts: a general review // Bull. Group Int. Rech. Stomatol. Odontol. – 1989.- V</w:t>
      </w:r>
      <w:r>
        <w:rPr>
          <w:sz w:val="28"/>
          <w:lang w:val="en-US"/>
        </w:rPr>
        <w:t>ol</w:t>
      </w:r>
      <w:r>
        <w:rPr>
          <w:sz w:val="28"/>
          <w:lang w:val="ru-RU"/>
        </w:rPr>
        <w:t>.32</w:t>
      </w:r>
      <w:r>
        <w:rPr>
          <w:sz w:val="28"/>
          <w:lang w:val="en-US"/>
        </w:rPr>
        <w:t xml:space="preserve">, </w:t>
      </w:r>
      <w:r>
        <w:rPr>
          <w:sz w:val="28"/>
          <w:lang w:val="ru-RU"/>
        </w:rPr>
        <w:t xml:space="preserve"> № 2. – P.73-78.</w:t>
      </w:r>
    </w:p>
    <w:p w:rsidR="002D596A" w:rsidRDefault="002D596A" w:rsidP="002D596A">
      <w:pPr>
        <w:numPr>
          <w:ilvl w:val="0"/>
          <w:numId w:val="14"/>
        </w:numPr>
        <w:spacing w:line="360" w:lineRule="auto"/>
        <w:ind w:firstLine="851"/>
        <w:jc w:val="both"/>
        <w:rPr>
          <w:sz w:val="28"/>
          <w:lang w:val="ru-RU"/>
        </w:rPr>
      </w:pPr>
      <w:r>
        <w:rPr>
          <w:sz w:val="28"/>
          <w:lang w:val="ru-RU"/>
        </w:rPr>
        <w:lastRenderedPageBreak/>
        <w:t>Kalusokoma K., Duchateau J., Mayer R., Dourov N. Immunopathologic machanism assiciated with granulomas and odontogenic cysts : a general review // Bull-Group-Int-Rech-Sci-Stomatol-Odontol. – 1989. – Jun. – Vol. 32,№ 2. – P.73-78.</w:t>
      </w:r>
    </w:p>
    <w:p w:rsidR="002D596A" w:rsidRDefault="002D596A" w:rsidP="002D596A">
      <w:pPr>
        <w:numPr>
          <w:ilvl w:val="0"/>
          <w:numId w:val="14"/>
        </w:numPr>
        <w:spacing w:line="360" w:lineRule="auto"/>
        <w:ind w:firstLine="851"/>
        <w:jc w:val="both"/>
        <w:rPr>
          <w:sz w:val="28"/>
          <w:lang w:val="ru-RU"/>
        </w:rPr>
      </w:pPr>
      <w:r>
        <w:rPr>
          <w:sz w:val="28"/>
          <w:lang w:val="ru-RU"/>
        </w:rPr>
        <w:t>Kalusokoma K., Duchateau J., Mayer R., Dourov N. Immunopathologic machanisms assiciated with granulomas and odontogenic cysts : a general review // Bull-Group-Int-Rech-Sci-Stomatol-Odontol. – 1989. – Jun. – Vol. 32,№  2. – P.73-78.</w:t>
      </w:r>
    </w:p>
    <w:p w:rsidR="002D596A" w:rsidRDefault="002D596A" w:rsidP="002D596A">
      <w:pPr>
        <w:numPr>
          <w:ilvl w:val="0"/>
          <w:numId w:val="14"/>
        </w:numPr>
        <w:spacing w:line="360" w:lineRule="auto"/>
        <w:ind w:firstLine="851"/>
        <w:jc w:val="both"/>
        <w:rPr>
          <w:sz w:val="28"/>
          <w:lang w:val="ru-RU"/>
        </w:rPr>
      </w:pPr>
      <w:r>
        <w:rPr>
          <w:sz w:val="28"/>
          <w:lang w:val="ru-RU"/>
        </w:rPr>
        <w:t>Keitler S., Gangler P., Pfister W., Wutzler P. Feuchte Wurzelkanalaufbereitung und microbiogische Kontrolle des Therapieergebnisses //  Stomatologie DDR. – 1989. -№  2. – Р.78-83.</w:t>
      </w:r>
    </w:p>
    <w:p w:rsidR="002D596A" w:rsidRDefault="002D596A" w:rsidP="002D596A">
      <w:pPr>
        <w:numPr>
          <w:ilvl w:val="0"/>
          <w:numId w:val="14"/>
        </w:numPr>
        <w:spacing w:line="360" w:lineRule="auto"/>
        <w:ind w:firstLine="851"/>
        <w:jc w:val="both"/>
        <w:rPr>
          <w:sz w:val="28"/>
          <w:lang w:val="ru-RU"/>
        </w:rPr>
      </w:pPr>
      <w:r>
        <w:rPr>
          <w:sz w:val="28"/>
          <w:lang w:val="ru-RU"/>
        </w:rPr>
        <w:t>Klimm W.e.a. Die Anwendung von Chlorhexidin bei der Behandlung problematischer Falle von Periodontis apicales chronica // Stomat</w:t>
      </w:r>
      <w:r>
        <w:rPr>
          <w:sz w:val="28"/>
          <w:lang w:val="en-US"/>
        </w:rPr>
        <w:t>ologie</w:t>
      </w:r>
      <w:r>
        <w:rPr>
          <w:sz w:val="28"/>
          <w:lang w:val="ru-RU"/>
        </w:rPr>
        <w:t xml:space="preserve"> DDR.-1985. – Bd.35,№  7. – Р.388-395.</w:t>
      </w:r>
    </w:p>
    <w:p w:rsidR="002D596A" w:rsidRDefault="002D596A" w:rsidP="002D596A">
      <w:pPr>
        <w:numPr>
          <w:ilvl w:val="0"/>
          <w:numId w:val="14"/>
        </w:numPr>
        <w:spacing w:line="360" w:lineRule="auto"/>
        <w:ind w:firstLine="851"/>
        <w:jc w:val="both"/>
        <w:rPr>
          <w:sz w:val="28"/>
          <w:lang w:val="ru-RU"/>
        </w:rPr>
      </w:pPr>
      <w:r>
        <w:rPr>
          <w:sz w:val="28"/>
          <w:lang w:val="ru-RU"/>
        </w:rPr>
        <w:t xml:space="preserve">Klimm W., Krause L., Krause P., Waller H. Zur antimikrobiellen Wirksamkeit Verschiedener Wurzelkanalantiseptika // Stomatologie DDR.- 1989. – </w:t>
      </w:r>
      <w:r>
        <w:rPr>
          <w:sz w:val="28"/>
          <w:lang w:val="en-US"/>
        </w:rPr>
        <w:t>Bd.65,</w:t>
      </w:r>
      <w:r>
        <w:rPr>
          <w:sz w:val="28"/>
          <w:lang w:val="ru-RU"/>
        </w:rPr>
        <w:t>№ 2.- Р. 73-77.</w:t>
      </w:r>
    </w:p>
    <w:p w:rsidR="002D596A" w:rsidRDefault="002D596A" w:rsidP="002D596A">
      <w:pPr>
        <w:numPr>
          <w:ilvl w:val="0"/>
          <w:numId w:val="14"/>
        </w:numPr>
        <w:spacing w:line="360" w:lineRule="auto"/>
        <w:ind w:firstLine="851"/>
        <w:jc w:val="both"/>
        <w:rPr>
          <w:sz w:val="28"/>
          <w:lang w:val="ru-RU"/>
        </w:rPr>
      </w:pPr>
      <w:r>
        <w:rPr>
          <w:sz w:val="28"/>
          <w:lang w:val="ru-RU"/>
        </w:rPr>
        <w:t>Krasner P., Jeckson E. Mangement of posttreayment endodontic pain with oral dexamethasone: A doublebling study // Oral. Surg. – 1986. – Vol.62, № 2. – P.187-198.</w:t>
      </w:r>
    </w:p>
    <w:p w:rsidR="002D596A" w:rsidRDefault="002D596A" w:rsidP="002D596A">
      <w:pPr>
        <w:numPr>
          <w:ilvl w:val="0"/>
          <w:numId w:val="14"/>
        </w:numPr>
        <w:spacing w:line="360" w:lineRule="auto"/>
        <w:ind w:firstLine="851"/>
        <w:jc w:val="both"/>
        <w:rPr>
          <w:sz w:val="28"/>
          <w:lang w:val="ru-RU"/>
        </w:rPr>
      </w:pPr>
      <w:r>
        <w:rPr>
          <w:sz w:val="28"/>
          <w:lang w:val="ru-RU"/>
        </w:rPr>
        <w:t>Lin L.M., Gangler P. Histopathologische und Histobacterilogische Untersuchung von Miserfolgen der Wurzelkanalbehandlung // Zahn-Mund.Kieferheilk. – 1988. - № 3. – Р.243-249.</w:t>
      </w:r>
    </w:p>
    <w:p w:rsidR="002D596A" w:rsidRDefault="002D596A" w:rsidP="002D596A">
      <w:pPr>
        <w:numPr>
          <w:ilvl w:val="0"/>
          <w:numId w:val="14"/>
        </w:numPr>
        <w:spacing w:line="360" w:lineRule="auto"/>
        <w:ind w:firstLine="851"/>
        <w:jc w:val="both"/>
        <w:rPr>
          <w:sz w:val="28"/>
          <w:lang w:val="ru-RU"/>
        </w:rPr>
      </w:pPr>
      <w:r>
        <w:rPr>
          <w:sz w:val="28"/>
          <w:lang w:val="ru-RU"/>
        </w:rPr>
        <w:t>Lin L.M., Pascon E.A., Skribner J.e.a. Clinical, radiographic and histologic study of endodontic treatment failures // Oral Surg. – 1991. – V</w:t>
      </w:r>
      <w:r>
        <w:rPr>
          <w:sz w:val="28"/>
          <w:lang w:val="en-US"/>
        </w:rPr>
        <w:t>ol</w:t>
      </w:r>
      <w:r>
        <w:rPr>
          <w:sz w:val="28"/>
          <w:lang w:val="ru-RU"/>
        </w:rPr>
        <w:t>.71</w:t>
      </w:r>
      <w:r>
        <w:rPr>
          <w:sz w:val="28"/>
          <w:lang w:val="en-US"/>
        </w:rPr>
        <w:t>,</w:t>
      </w:r>
      <w:r>
        <w:rPr>
          <w:sz w:val="28"/>
          <w:lang w:val="ru-RU"/>
        </w:rPr>
        <w:t xml:space="preserve"> № 5. – P.603-611.</w:t>
      </w:r>
    </w:p>
    <w:p w:rsidR="002D596A" w:rsidRDefault="002D596A" w:rsidP="002D596A">
      <w:pPr>
        <w:numPr>
          <w:ilvl w:val="0"/>
          <w:numId w:val="14"/>
        </w:numPr>
        <w:spacing w:line="360" w:lineRule="auto"/>
        <w:ind w:firstLine="851"/>
        <w:jc w:val="both"/>
        <w:rPr>
          <w:sz w:val="28"/>
          <w:lang w:val="ru-RU"/>
        </w:rPr>
      </w:pPr>
      <w:r>
        <w:rPr>
          <w:sz w:val="28"/>
          <w:lang w:val="ru-RU"/>
        </w:rPr>
        <w:t>Lost G., Schramm Th. Боли после эндодонтического лечения. Клиническое наблюдение // Квинтэсенция( спецвыпуск Эндодонтия). – 1997. –С. 3-7.</w:t>
      </w:r>
    </w:p>
    <w:p w:rsidR="002D596A" w:rsidRDefault="002D596A" w:rsidP="002D596A">
      <w:pPr>
        <w:numPr>
          <w:ilvl w:val="0"/>
          <w:numId w:val="14"/>
        </w:numPr>
        <w:spacing w:line="360" w:lineRule="auto"/>
        <w:ind w:firstLine="851"/>
        <w:jc w:val="both"/>
        <w:rPr>
          <w:sz w:val="28"/>
          <w:lang w:val="ru-RU"/>
        </w:rPr>
      </w:pPr>
      <w:r>
        <w:rPr>
          <w:sz w:val="28"/>
          <w:lang w:val="ru-RU"/>
        </w:rPr>
        <w:lastRenderedPageBreak/>
        <w:t>Lost G., Wesselink P.R., Winkler R. Grundlagen und Prirzipen moderner Endodontie // Endodontiе. – 1992. –</w:t>
      </w:r>
      <w:r>
        <w:rPr>
          <w:sz w:val="28"/>
          <w:lang w:val="en-US"/>
        </w:rPr>
        <w:t>Vol.7,</w:t>
      </w:r>
      <w:r>
        <w:rPr>
          <w:sz w:val="28"/>
          <w:lang w:val="ru-RU"/>
        </w:rPr>
        <w:t xml:space="preserve"> №1</w:t>
      </w:r>
      <w:r>
        <w:rPr>
          <w:sz w:val="28"/>
          <w:lang w:val="en-US"/>
        </w:rPr>
        <w:t>, P</w:t>
      </w:r>
      <w:r>
        <w:rPr>
          <w:sz w:val="28"/>
          <w:lang w:val="ru-RU"/>
        </w:rPr>
        <w:t>.7-18.</w:t>
      </w:r>
    </w:p>
    <w:p w:rsidR="002D596A" w:rsidRDefault="002D596A" w:rsidP="002D596A">
      <w:pPr>
        <w:numPr>
          <w:ilvl w:val="0"/>
          <w:numId w:val="14"/>
        </w:numPr>
        <w:spacing w:line="360" w:lineRule="auto"/>
        <w:ind w:firstLine="851"/>
        <w:jc w:val="both"/>
        <w:rPr>
          <w:sz w:val="28"/>
          <w:lang w:val="ru-RU"/>
        </w:rPr>
      </w:pPr>
      <w:r>
        <w:rPr>
          <w:sz w:val="28"/>
          <w:lang w:val="ru-RU"/>
        </w:rPr>
        <w:t>Manisali Y., Yucel T., Erisen R. Overfilling of the root // Oral Surg. – 1989. -№ 6. – P.545-554.</w:t>
      </w:r>
    </w:p>
    <w:p w:rsidR="002D596A" w:rsidRDefault="002D596A" w:rsidP="002D596A">
      <w:pPr>
        <w:numPr>
          <w:ilvl w:val="0"/>
          <w:numId w:val="14"/>
        </w:numPr>
        <w:spacing w:line="360" w:lineRule="auto"/>
        <w:ind w:firstLine="851"/>
        <w:jc w:val="both"/>
        <w:rPr>
          <w:sz w:val="28"/>
          <w:lang w:val="ru-RU"/>
        </w:rPr>
      </w:pPr>
      <w:r>
        <w:rPr>
          <w:sz w:val="28"/>
          <w:lang w:val="ru-RU"/>
        </w:rPr>
        <w:t>Martin M., Rieger R. Topical anti-inflammatory therepy against periodontal disease: a historical survey // Clin. Prevent.Dent.</w:t>
      </w:r>
      <w:r>
        <w:rPr>
          <w:sz w:val="28"/>
          <w:lang w:val="en-US"/>
        </w:rPr>
        <w:t>-</w:t>
      </w:r>
      <w:r>
        <w:rPr>
          <w:sz w:val="28"/>
          <w:lang w:val="ru-RU"/>
        </w:rPr>
        <w:t xml:space="preserve"> 1987.</w:t>
      </w:r>
      <w:r>
        <w:rPr>
          <w:sz w:val="28"/>
          <w:lang w:val="en-US"/>
        </w:rPr>
        <w:t>-</w:t>
      </w:r>
      <w:r>
        <w:rPr>
          <w:sz w:val="28"/>
          <w:lang w:val="ru-RU"/>
        </w:rPr>
        <w:t xml:space="preserve"> V</w:t>
      </w:r>
      <w:r>
        <w:rPr>
          <w:sz w:val="28"/>
          <w:lang w:val="en-US"/>
        </w:rPr>
        <w:t>ol</w:t>
      </w:r>
      <w:r>
        <w:rPr>
          <w:sz w:val="28"/>
          <w:lang w:val="ru-RU"/>
        </w:rPr>
        <w:t>.9</w:t>
      </w:r>
      <w:r>
        <w:rPr>
          <w:sz w:val="28"/>
          <w:lang w:val="en-US"/>
        </w:rPr>
        <w:t>,</w:t>
      </w:r>
      <w:r>
        <w:rPr>
          <w:sz w:val="28"/>
          <w:lang w:val="ru-RU"/>
        </w:rPr>
        <w:t xml:space="preserve"> № 4. – P.18-23.</w:t>
      </w:r>
    </w:p>
    <w:p w:rsidR="002D596A" w:rsidRDefault="002D596A" w:rsidP="002D596A">
      <w:pPr>
        <w:numPr>
          <w:ilvl w:val="0"/>
          <w:numId w:val="14"/>
        </w:numPr>
        <w:spacing w:line="360" w:lineRule="auto"/>
        <w:ind w:firstLine="851"/>
        <w:jc w:val="both"/>
        <w:rPr>
          <w:sz w:val="28"/>
          <w:lang w:val="ru-RU"/>
        </w:rPr>
      </w:pPr>
      <w:r>
        <w:rPr>
          <w:sz w:val="28"/>
          <w:lang w:val="ru-RU"/>
        </w:rPr>
        <w:t>Marton I. The role of acute phase proteins in the pathogenesis of chronic periapical granuloma // Fogorv. Sz. –1990. – V</w:t>
      </w:r>
      <w:r>
        <w:rPr>
          <w:sz w:val="28"/>
          <w:lang w:val="en-US"/>
        </w:rPr>
        <w:t>ol</w:t>
      </w:r>
      <w:r>
        <w:rPr>
          <w:sz w:val="28"/>
          <w:lang w:val="ru-RU"/>
        </w:rPr>
        <w:t>.83</w:t>
      </w:r>
      <w:r>
        <w:rPr>
          <w:sz w:val="28"/>
          <w:lang w:val="en-US"/>
        </w:rPr>
        <w:t xml:space="preserve">, </w:t>
      </w:r>
      <w:r>
        <w:rPr>
          <w:sz w:val="28"/>
          <w:lang w:val="ru-RU"/>
        </w:rPr>
        <w:t>№ 8. – P.235-239.</w:t>
      </w:r>
    </w:p>
    <w:p w:rsidR="002D596A" w:rsidRDefault="002D596A" w:rsidP="002D596A">
      <w:pPr>
        <w:numPr>
          <w:ilvl w:val="0"/>
          <w:numId w:val="14"/>
        </w:numPr>
        <w:spacing w:line="360" w:lineRule="auto"/>
        <w:ind w:firstLine="851"/>
        <w:jc w:val="both"/>
        <w:rPr>
          <w:sz w:val="28"/>
          <w:lang w:val="ru-RU"/>
        </w:rPr>
      </w:pPr>
      <w:r>
        <w:rPr>
          <w:sz w:val="28"/>
          <w:lang w:val="ru-RU"/>
        </w:rPr>
        <w:t>Marton I.J., Balla-G., Hegedus-C.e.a. The role of reactive oxygen intermediates in the pathogenesis of chronic apical periodontitis // Oral Microbiol. Immunol. – 1993. – Vol.8,№ 4. – P. 254-257.</w:t>
      </w:r>
    </w:p>
    <w:p w:rsidR="002D596A" w:rsidRDefault="002D596A" w:rsidP="002D596A">
      <w:pPr>
        <w:numPr>
          <w:ilvl w:val="0"/>
          <w:numId w:val="14"/>
        </w:numPr>
        <w:spacing w:line="360" w:lineRule="auto"/>
        <w:ind w:firstLine="851"/>
        <w:jc w:val="both"/>
        <w:rPr>
          <w:sz w:val="28"/>
          <w:lang w:val="ru-RU"/>
        </w:rPr>
      </w:pPr>
      <w:r>
        <w:rPr>
          <w:sz w:val="28"/>
          <w:lang w:val="ru-RU"/>
        </w:rPr>
        <w:t>Marton I., Morocz J. Periapicalis granulomak szovetani vizsgalata // Fogorv. Szemle. – 1989. – V</w:t>
      </w:r>
      <w:r>
        <w:rPr>
          <w:sz w:val="28"/>
          <w:lang w:val="en-US"/>
        </w:rPr>
        <w:t>ol</w:t>
      </w:r>
      <w:r>
        <w:rPr>
          <w:sz w:val="28"/>
          <w:lang w:val="ru-RU"/>
        </w:rPr>
        <w:t>.82</w:t>
      </w:r>
      <w:r>
        <w:rPr>
          <w:sz w:val="28"/>
          <w:lang w:val="en-US"/>
        </w:rPr>
        <w:t>,</w:t>
      </w:r>
      <w:r>
        <w:rPr>
          <w:sz w:val="28"/>
          <w:lang w:val="ru-RU"/>
        </w:rPr>
        <w:t xml:space="preserve"> № 12. – P.765-768.</w:t>
      </w:r>
    </w:p>
    <w:p w:rsidR="002D596A" w:rsidRDefault="002D596A" w:rsidP="002D596A">
      <w:pPr>
        <w:numPr>
          <w:ilvl w:val="0"/>
          <w:numId w:val="14"/>
        </w:numPr>
        <w:spacing w:line="360" w:lineRule="auto"/>
        <w:ind w:firstLine="851"/>
        <w:jc w:val="both"/>
        <w:rPr>
          <w:sz w:val="28"/>
          <w:lang w:val="ru-RU"/>
        </w:rPr>
      </w:pPr>
      <w:r>
        <w:rPr>
          <w:sz w:val="28"/>
          <w:lang w:val="ru-RU"/>
        </w:rPr>
        <w:t>Molander A., Reit C., Dahlen G. Microbiological evaluation of clindamycin as a root canal dressing in teeth with apical periodontitis // Int. Endodont.J.. – 1990. – Vol. 23, № 2. – P. 113-118.</w:t>
      </w:r>
    </w:p>
    <w:p w:rsidR="002D596A" w:rsidRDefault="002D596A" w:rsidP="002D596A">
      <w:pPr>
        <w:numPr>
          <w:ilvl w:val="0"/>
          <w:numId w:val="14"/>
        </w:numPr>
        <w:spacing w:line="360" w:lineRule="auto"/>
        <w:ind w:firstLine="851"/>
        <w:jc w:val="both"/>
        <w:rPr>
          <w:sz w:val="28"/>
          <w:lang w:val="ru-RU"/>
        </w:rPr>
      </w:pPr>
      <w:r>
        <w:rPr>
          <w:sz w:val="28"/>
          <w:lang w:val="ru-RU"/>
        </w:rPr>
        <w:t>MUDr.S. Komarek, CSc. Заполнение корневых каналов // Эндодонтия.- 1996г.-№6  – С.90-95.</w:t>
      </w:r>
    </w:p>
    <w:p w:rsidR="002D596A" w:rsidRDefault="002D596A" w:rsidP="002D596A">
      <w:pPr>
        <w:numPr>
          <w:ilvl w:val="0"/>
          <w:numId w:val="14"/>
        </w:numPr>
        <w:spacing w:line="360" w:lineRule="auto"/>
        <w:ind w:firstLine="851"/>
        <w:jc w:val="both"/>
        <w:rPr>
          <w:sz w:val="28"/>
          <w:lang w:val="ru-RU"/>
        </w:rPr>
      </w:pPr>
      <w:r>
        <w:rPr>
          <w:sz w:val="28"/>
          <w:lang w:val="ru-RU"/>
        </w:rPr>
        <w:t xml:space="preserve">Muzio L., Mignogna M.D., Mignogna K.E., Sorrentino F. Pathogenesis of periapical inflammantory processes // Stomatol-Mediterr. </w:t>
      </w:r>
      <w:r>
        <w:rPr>
          <w:sz w:val="28"/>
          <w:lang w:val="en-US"/>
        </w:rPr>
        <w:t>-</w:t>
      </w:r>
      <w:r>
        <w:rPr>
          <w:sz w:val="28"/>
          <w:lang w:val="ru-RU"/>
        </w:rPr>
        <w:t xml:space="preserve"> 1990.</w:t>
      </w:r>
      <w:r>
        <w:rPr>
          <w:sz w:val="28"/>
          <w:lang w:val="en-US"/>
        </w:rPr>
        <w:t>-</w:t>
      </w:r>
      <w:r>
        <w:rPr>
          <w:sz w:val="28"/>
          <w:lang w:val="ru-RU"/>
        </w:rPr>
        <w:t xml:space="preserve"> Vol. 1,№ 3.- P.229-235.</w:t>
      </w:r>
    </w:p>
    <w:p w:rsidR="002D596A" w:rsidRDefault="002D596A" w:rsidP="002D596A">
      <w:pPr>
        <w:numPr>
          <w:ilvl w:val="0"/>
          <w:numId w:val="14"/>
        </w:numPr>
        <w:spacing w:line="360" w:lineRule="auto"/>
        <w:ind w:firstLine="851"/>
        <w:jc w:val="both"/>
        <w:rPr>
          <w:sz w:val="28"/>
          <w:lang w:val="ru-RU"/>
        </w:rPr>
      </w:pPr>
      <w:r>
        <w:rPr>
          <w:sz w:val="28"/>
          <w:lang w:val="ru-RU"/>
        </w:rPr>
        <w:t>Negm M.M. Management of endodontic pain with nonsteroidal anti-inflammatory agents: A doubleblind, placebocontrolled study // Oral. Surg. – 1987. – Vol.63, № 4. – P.478-486.</w:t>
      </w:r>
    </w:p>
    <w:p w:rsidR="002D596A" w:rsidRDefault="002D596A" w:rsidP="002D596A">
      <w:pPr>
        <w:numPr>
          <w:ilvl w:val="0"/>
          <w:numId w:val="14"/>
        </w:numPr>
        <w:spacing w:line="360" w:lineRule="auto"/>
        <w:ind w:firstLine="851"/>
        <w:jc w:val="both"/>
        <w:rPr>
          <w:sz w:val="28"/>
          <w:lang w:val="ru-RU"/>
        </w:rPr>
      </w:pPr>
      <w:r>
        <w:rPr>
          <w:sz w:val="28"/>
          <w:lang w:val="ru-RU"/>
        </w:rPr>
        <w:t>Nobuhora W.K., Carnes D.L., Gilles J.A. Anti-inflamatory effect of dexemethasone on periapical tissues Sollowing endodontic overinstrumentation // J. Endod. – 1993. – Vol.19, № 10. – P501-507.</w:t>
      </w:r>
    </w:p>
    <w:p w:rsidR="002D596A" w:rsidRDefault="002D596A" w:rsidP="002D596A">
      <w:pPr>
        <w:numPr>
          <w:ilvl w:val="0"/>
          <w:numId w:val="14"/>
        </w:numPr>
        <w:spacing w:line="360" w:lineRule="auto"/>
        <w:ind w:firstLine="851"/>
        <w:jc w:val="both"/>
        <w:rPr>
          <w:sz w:val="28"/>
          <w:lang w:val="ru-RU"/>
        </w:rPr>
      </w:pPr>
      <w:r>
        <w:rPr>
          <w:sz w:val="28"/>
          <w:lang w:val="ru-RU"/>
        </w:rPr>
        <w:t>Panak P., Valachovic L. Liecenie apikabnyca parodontitid trypsinom retard a framykoinom // Prakt. Zubni Lek. –1984. – Sv.32,№ 1. – S. 25-27.</w:t>
      </w:r>
    </w:p>
    <w:p w:rsidR="002D596A" w:rsidRDefault="002D596A" w:rsidP="002D596A">
      <w:pPr>
        <w:numPr>
          <w:ilvl w:val="0"/>
          <w:numId w:val="14"/>
        </w:numPr>
        <w:spacing w:line="360" w:lineRule="auto"/>
        <w:ind w:firstLine="851"/>
        <w:jc w:val="both"/>
        <w:rPr>
          <w:sz w:val="28"/>
          <w:lang w:val="ru-RU"/>
        </w:rPr>
      </w:pPr>
      <w:r>
        <w:rPr>
          <w:sz w:val="28"/>
          <w:lang w:val="ru-RU"/>
        </w:rPr>
        <w:lastRenderedPageBreak/>
        <w:t>Parsons G.J. e.a. Uptake and release of chlorhexidine by bovine pulp and dentin speciment and their subsequnt acquistion of antibacterial properties // Oral. Susg. – 1989. – Vol.49, № 5 – P.455-459.</w:t>
      </w:r>
    </w:p>
    <w:p w:rsidR="002D596A" w:rsidRDefault="002D596A" w:rsidP="002D596A">
      <w:pPr>
        <w:numPr>
          <w:ilvl w:val="0"/>
          <w:numId w:val="14"/>
        </w:numPr>
        <w:spacing w:line="360" w:lineRule="auto"/>
        <w:ind w:firstLine="851"/>
        <w:jc w:val="both"/>
        <w:rPr>
          <w:sz w:val="28"/>
          <w:lang w:val="ru-RU"/>
        </w:rPr>
      </w:pPr>
      <w:r>
        <w:rPr>
          <w:sz w:val="28"/>
          <w:lang w:val="ru-RU"/>
        </w:rPr>
        <w:t>Piatelli-A., Artese-L. Ultrastructural analysis of periapical granulomas // Bull-Group-Int-Rech-Sci-Stomatol. – 1994. Vol. 37, № 1-2. – P.27-30.</w:t>
      </w:r>
    </w:p>
    <w:p w:rsidR="002D596A" w:rsidRDefault="002D596A" w:rsidP="002D596A">
      <w:pPr>
        <w:numPr>
          <w:ilvl w:val="0"/>
          <w:numId w:val="14"/>
        </w:numPr>
        <w:spacing w:line="360" w:lineRule="auto"/>
        <w:ind w:firstLine="851"/>
        <w:jc w:val="both"/>
        <w:rPr>
          <w:sz w:val="28"/>
          <w:lang w:val="ru-RU"/>
        </w:rPr>
      </w:pPr>
      <w:r>
        <w:rPr>
          <w:sz w:val="28"/>
          <w:lang w:val="ru-RU"/>
        </w:rPr>
        <w:t xml:space="preserve">Preda E.G., Pasetti P. Patologie focali e foci infettivi dentari: Aspetti teorici e clinici // Dent. Cadmos.- 1990. </w:t>
      </w:r>
      <w:r>
        <w:rPr>
          <w:sz w:val="28"/>
          <w:lang w:val="en-US"/>
        </w:rPr>
        <w:t>-</w:t>
      </w:r>
      <w:r>
        <w:rPr>
          <w:sz w:val="28"/>
          <w:lang w:val="ru-RU"/>
        </w:rPr>
        <w:t xml:space="preserve"> V</w:t>
      </w:r>
      <w:r>
        <w:rPr>
          <w:sz w:val="28"/>
          <w:lang w:val="en-US"/>
        </w:rPr>
        <w:t>ol</w:t>
      </w:r>
      <w:r>
        <w:rPr>
          <w:sz w:val="28"/>
          <w:lang w:val="ru-RU"/>
        </w:rPr>
        <w:t>.58</w:t>
      </w:r>
      <w:r>
        <w:rPr>
          <w:sz w:val="28"/>
          <w:lang w:val="en-US"/>
        </w:rPr>
        <w:t>,</w:t>
      </w:r>
      <w:r>
        <w:rPr>
          <w:sz w:val="28"/>
          <w:lang w:val="ru-RU"/>
        </w:rPr>
        <w:t xml:space="preserve"> № 12. – P.33-43.</w:t>
      </w:r>
    </w:p>
    <w:p w:rsidR="002D596A" w:rsidRDefault="002D596A" w:rsidP="002D596A">
      <w:pPr>
        <w:numPr>
          <w:ilvl w:val="0"/>
          <w:numId w:val="14"/>
        </w:numPr>
        <w:spacing w:line="360" w:lineRule="auto"/>
        <w:ind w:firstLine="851"/>
        <w:jc w:val="both"/>
        <w:rPr>
          <w:sz w:val="28"/>
          <w:lang w:val="ru-RU"/>
        </w:rPr>
      </w:pPr>
      <w:r>
        <w:rPr>
          <w:sz w:val="28"/>
          <w:lang w:val="ru-RU"/>
        </w:rPr>
        <w:t>Robin L.e.a. A hystologic comparison of hydron and zink oxid-engelon as endodontic filling materials in the primary teeth of dogs // Oral Surg. – 1984. – Vol.58,№ 1. – P.82-93.</w:t>
      </w:r>
    </w:p>
    <w:p w:rsidR="002D596A" w:rsidRDefault="002D596A" w:rsidP="002D596A">
      <w:pPr>
        <w:numPr>
          <w:ilvl w:val="0"/>
          <w:numId w:val="14"/>
        </w:numPr>
        <w:spacing w:line="360" w:lineRule="auto"/>
        <w:ind w:firstLine="851"/>
        <w:jc w:val="both"/>
        <w:rPr>
          <w:sz w:val="28"/>
          <w:lang w:val="ru-RU"/>
        </w:rPr>
      </w:pPr>
      <w:r>
        <w:rPr>
          <w:sz w:val="28"/>
          <w:lang w:val="ru-RU"/>
        </w:rPr>
        <w:t xml:space="preserve">Rocca J.P., Duprez J.P., Delurain G. Therapeutique des complication de la gangrene poulpaire : evaluation clinique status // Chir. Dent. Fr.- 1985. </w:t>
      </w:r>
      <w:r>
        <w:rPr>
          <w:sz w:val="28"/>
          <w:lang w:val="en-US"/>
        </w:rPr>
        <w:t>-</w:t>
      </w:r>
      <w:r>
        <w:rPr>
          <w:sz w:val="28"/>
          <w:lang w:val="ru-RU"/>
        </w:rPr>
        <w:t xml:space="preserve"> Vol.55, № 306.-P.97-99.</w:t>
      </w:r>
    </w:p>
    <w:p w:rsidR="002D596A" w:rsidRDefault="002D596A" w:rsidP="002D596A">
      <w:pPr>
        <w:numPr>
          <w:ilvl w:val="0"/>
          <w:numId w:val="14"/>
        </w:numPr>
        <w:spacing w:line="360" w:lineRule="auto"/>
        <w:ind w:firstLine="851"/>
        <w:jc w:val="both"/>
        <w:rPr>
          <w:sz w:val="28"/>
          <w:lang w:val="ru-RU"/>
        </w:rPr>
      </w:pPr>
      <w:r>
        <w:rPr>
          <w:sz w:val="28"/>
          <w:lang w:val="ru-RU"/>
        </w:rPr>
        <w:t>Saad A.Y., Abdellatief E.M. Healing assessment of osseous defects of periapical lesions associated with failed endodontically treated teeth with use of freeze-dried bone allograft // Oral Surg. – 1991. – V</w:t>
      </w:r>
      <w:r>
        <w:rPr>
          <w:sz w:val="28"/>
          <w:lang w:val="en-US"/>
        </w:rPr>
        <w:t>ol</w:t>
      </w:r>
      <w:r>
        <w:rPr>
          <w:sz w:val="28"/>
          <w:lang w:val="ru-RU"/>
        </w:rPr>
        <w:t>.71</w:t>
      </w:r>
      <w:r>
        <w:rPr>
          <w:sz w:val="28"/>
          <w:lang w:val="en-US"/>
        </w:rPr>
        <w:t xml:space="preserve">, </w:t>
      </w:r>
      <w:r>
        <w:rPr>
          <w:sz w:val="28"/>
          <w:lang w:val="ru-RU"/>
        </w:rPr>
        <w:t>№ 5. – P.612-617.</w:t>
      </w:r>
    </w:p>
    <w:p w:rsidR="002D596A" w:rsidRDefault="002D596A" w:rsidP="002D596A">
      <w:pPr>
        <w:numPr>
          <w:ilvl w:val="0"/>
          <w:numId w:val="14"/>
        </w:numPr>
        <w:spacing w:line="360" w:lineRule="auto"/>
        <w:ind w:firstLine="851"/>
        <w:jc w:val="both"/>
        <w:rPr>
          <w:sz w:val="28"/>
          <w:lang w:val="ru-RU"/>
        </w:rPr>
      </w:pPr>
      <w:r>
        <w:rPr>
          <w:sz w:val="28"/>
          <w:lang w:val="ru-RU"/>
        </w:rPr>
        <w:t>Saravanamuttu R. Bacterial invasion of the periodontium in chronic periodontitis: the role surgical contamination // Brit. Dent. J. – 1987. –Vol.162, № 2. – P.68-72.</w:t>
      </w:r>
    </w:p>
    <w:p w:rsidR="002D596A" w:rsidRDefault="002D596A" w:rsidP="002D596A">
      <w:pPr>
        <w:numPr>
          <w:ilvl w:val="0"/>
          <w:numId w:val="14"/>
        </w:numPr>
        <w:spacing w:line="360" w:lineRule="auto"/>
        <w:ind w:firstLine="851"/>
        <w:jc w:val="both"/>
        <w:rPr>
          <w:sz w:val="28"/>
          <w:lang w:val="ru-RU"/>
        </w:rPr>
      </w:pPr>
      <w:r>
        <w:rPr>
          <w:sz w:val="28"/>
          <w:lang w:val="ru-RU"/>
        </w:rPr>
        <w:t>Stashenko P., Wang-C.Y., Tani-&amp;-shii N.YU S.M. Pathogenesis of induced rat periapical lesions // Oral Surg. Med.Oral Pathol. – 1994. – Vol.78, № 4. – P.495-502.</w:t>
      </w:r>
    </w:p>
    <w:p w:rsidR="002D596A" w:rsidRDefault="002D596A" w:rsidP="002D596A">
      <w:pPr>
        <w:numPr>
          <w:ilvl w:val="0"/>
          <w:numId w:val="14"/>
        </w:numPr>
        <w:spacing w:line="360" w:lineRule="auto"/>
        <w:ind w:firstLine="851"/>
        <w:jc w:val="both"/>
        <w:rPr>
          <w:sz w:val="28"/>
          <w:lang w:val="ru-RU"/>
        </w:rPr>
      </w:pPr>
      <w:r>
        <w:rPr>
          <w:sz w:val="28"/>
          <w:lang w:val="ru-RU"/>
        </w:rPr>
        <w:t>Stockdale C.R. The nature of the periapical lesions – a review of 1108 cases //  J. Dent . – 1988. – V</w:t>
      </w:r>
      <w:r>
        <w:rPr>
          <w:sz w:val="28"/>
          <w:lang w:val="en-US"/>
        </w:rPr>
        <w:t>ol</w:t>
      </w:r>
      <w:r>
        <w:rPr>
          <w:sz w:val="28"/>
          <w:lang w:val="ru-RU"/>
        </w:rPr>
        <w:t>.16</w:t>
      </w:r>
      <w:r>
        <w:rPr>
          <w:sz w:val="28"/>
          <w:lang w:val="en-US"/>
        </w:rPr>
        <w:t>,</w:t>
      </w:r>
      <w:r>
        <w:rPr>
          <w:sz w:val="28"/>
          <w:lang w:val="ru-RU"/>
        </w:rPr>
        <w:t xml:space="preserve"> № 3. –P.123-129.</w:t>
      </w:r>
    </w:p>
    <w:p w:rsidR="002D596A" w:rsidRDefault="002D596A" w:rsidP="002D596A">
      <w:pPr>
        <w:numPr>
          <w:ilvl w:val="0"/>
          <w:numId w:val="14"/>
        </w:numPr>
        <w:spacing w:line="360" w:lineRule="auto"/>
        <w:ind w:firstLine="851"/>
        <w:jc w:val="both"/>
        <w:rPr>
          <w:sz w:val="28"/>
          <w:lang w:val="ru-RU"/>
        </w:rPr>
      </w:pPr>
      <w:r>
        <w:rPr>
          <w:sz w:val="28"/>
          <w:lang w:val="ru-RU"/>
        </w:rPr>
        <w:t>Sugaua A., Sygiyama Y., Tsujigami H.e.a. Protection method against leakage of ortificial bone graft materials on periodontal therapy // Bull. Of Kanagawa Dent. Col. – 1992. – Vol.20, № 1. – P.54-63.</w:t>
      </w:r>
    </w:p>
    <w:p w:rsidR="002D596A" w:rsidRDefault="002D596A" w:rsidP="002D596A">
      <w:pPr>
        <w:numPr>
          <w:ilvl w:val="0"/>
          <w:numId w:val="14"/>
        </w:numPr>
        <w:spacing w:line="360" w:lineRule="auto"/>
        <w:ind w:firstLine="851"/>
        <w:jc w:val="both"/>
        <w:rPr>
          <w:sz w:val="28"/>
          <w:lang w:val="ru-RU"/>
        </w:rPr>
      </w:pPr>
      <w:r>
        <w:rPr>
          <w:sz w:val="28"/>
          <w:lang w:val="ru-RU"/>
        </w:rPr>
        <w:t>Su-R.Y. The effect of berberine in sterilizing infective root canal of deciduous  teeth // Chung. Hud. Kon. Chiang. Hsuech. Tsa.Chin. – 1992. – Vol.27. - № 5. – P.302-305, 319.</w:t>
      </w:r>
    </w:p>
    <w:p w:rsidR="002D596A" w:rsidRDefault="002D596A" w:rsidP="002D596A">
      <w:pPr>
        <w:numPr>
          <w:ilvl w:val="0"/>
          <w:numId w:val="14"/>
        </w:numPr>
        <w:spacing w:line="360" w:lineRule="auto"/>
        <w:ind w:firstLine="851"/>
        <w:jc w:val="both"/>
        <w:rPr>
          <w:sz w:val="28"/>
          <w:lang w:val="ru-RU"/>
        </w:rPr>
      </w:pPr>
      <w:r>
        <w:rPr>
          <w:sz w:val="28"/>
          <w:lang w:val="ru-RU"/>
        </w:rPr>
        <w:lastRenderedPageBreak/>
        <w:t>Tepel J., Darwisch-el-Sawat-M., Hope W. Reaction of inflamend periapical tissue to intracanal medicaments and root canal sealers // Endod. Dent. Traumatol. – 1994. – Vol. 10, № 5. – P. 233-238.</w:t>
      </w:r>
    </w:p>
    <w:p w:rsidR="002D596A" w:rsidRDefault="002D596A" w:rsidP="002D596A">
      <w:pPr>
        <w:numPr>
          <w:ilvl w:val="0"/>
          <w:numId w:val="14"/>
        </w:numPr>
        <w:spacing w:line="360" w:lineRule="auto"/>
        <w:ind w:firstLine="851"/>
        <w:jc w:val="both"/>
        <w:rPr>
          <w:sz w:val="28"/>
          <w:lang w:val="ru-RU"/>
        </w:rPr>
      </w:pPr>
      <w:r w:rsidRPr="002D596A">
        <w:rPr>
          <w:sz w:val="28"/>
          <w:lang w:val="en-US"/>
        </w:rPr>
        <w:t xml:space="preserve">Timpawat S. e.a. AN in vitro study of the comparative effectiveness of obturating curved root canal with gutta-percha cones, silver cones and stainlees steel files // Oral. </w:t>
      </w:r>
      <w:r>
        <w:rPr>
          <w:sz w:val="28"/>
          <w:lang w:val="ru-RU"/>
        </w:rPr>
        <w:t>Surg. – 1983. – Vol.55, № 2. –P.180-185.</w:t>
      </w:r>
    </w:p>
    <w:p w:rsidR="002D596A" w:rsidRDefault="002D596A" w:rsidP="002D596A">
      <w:pPr>
        <w:numPr>
          <w:ilvl w:val="0"/>
          <w:numId w:val="14"/>
        </w:numPr>
        <w:spacing w:line="360" w:lineRule="auto"/>
        <w:ind w:firstLine="851"/>
        <w:jc w:val="both"/>
        <w:rPr>
          <w:sz w:val="28"/>
          <w:lang w:val="ru-RU"/>
        </w:rPr>
      </w:pPr>
      <w:r w:rsidRPr="002D596A">
        <w:rPr>
          <w:sz w:val="28"/>
          <w:lang w:val="en-US"/>
        </w:rPr>
        <w:t xml:space="preserve">Torabinejad M. Mediatora of acute and chronic periradicular lesios //  Oral Surg. </w:t>
      </w:r>
      <w:r>
        <w:rPr>
          <w:sz w:val="28"/>
          <w:lang w:val="ru-RU"/>
        </w:rPr>
        <w:t>Oral Med. Pathol. – 1994. – Vol.78, № 4. – P.24-31.</w:t>
      </w:r>
    </w:p>
    <w:p w:rsidR="002D596A" w:rsidRPr="002D596A" w:rsidRDefault="002D596A" w:rsidP="002D596A">
      <w:pPr>
        <w:numPr>
          <w:ilvl w:val="0"/>
          <w:numId w:val="14"/>
        </w:numPr>
        <w:spacing w:line="360" w:lineRule="auto"/>
        <w:ind w:firstLine="851"/>
        <w:jc w:val="both"/>
        <w:rPr>
          <w:sz w:val="28"/>
          <w:lang w:val="en-US"/>
        </w:rPr>
      </w:pPr>
      <w:r w:rsidRPr="002D596A">
        <w:rPr>
          <w:sz w:val="28"/>
          <w:lang w:val="en-US"/>
        </w:rPr>
        <w:t xml:space="preserve">Torabinejad M., Yheofilopoulas A.N., Ketering J.D.e.a. Quantitation of circulating immune complexes, immunoglobulinas G and M and C complement component in patients with large periapical lesions // Oral Surg. – 1983. </w:t>
      </w:r>
      <w:r>
        <w:rPr>
          <w:sz w:val="28"/>
          <w:lang w:val="en-US"/>
        </w:rPr>
        <w:t>-</w:t>
      </w:r>
      <w:r w:rsidRPr="002D596A">
        <w:rPr>
          <w:sz w:val="28"/>
          <w:lang w:val="en-US"/>
        </w:rPr>
        <w:t xml:space="preserve"> V</w:t>
      </w:r>
      <w:r>
        <w:rPr>
          <w:sz w:val="28"/>
          <w:lang w:val="en-US"/>
        </w:rPr>
        <w:t>ol</w:t>
      </w:r>
      <w:r w:rsidRPr="002D596A">
        <w:rPr>
          <w:sz w:val="28"/>
          <w:lang w:val="en-US"/>
        </w:rPr>
        <w:t>.55</w:t>
      </w:r>
      <w:r>
        <w:rPr>
          <w:sz w:val="28"/>
          <w:lang w:val="en-US"/>
        </w:rPr>
        <w:t>,</w:t>
      </w:r>
      <w:r w:rsidRPr="002D596A">
        <w:rPr>
          <w:sz w:val="28"/>
          <w:lang w:val="en-US"/>
        </w:rPr>
        <w:t xml:space="preserve"> № 2. – P.186-190.</w:t>
      </w:r>
    </w:p>
    <w:p w:rsidR="002D596A" w:rsidRPr="002D596A" w:rsidRDefault="002D596A" w:rsidP="002D596A">
      <w:pPr>
        <w:numPr>
          <w:ilvl w:val="0"/>
          <w:numId w:val="14"/>
        </w:numPr>
        <w:spacing w:line="360" w:lineRule="auto"/>
        <w:ind w:firstLine="851"/>
        <w:jc w:val="both"/>
        <w:rPr>
          <w:sz w:val="28"/>
          <w:lang w:val="en-US"/>
        </w:rPr>
      </w:pPr>
      <w:r w:rsidRPr="002D596A">
        <w:rPr>
          <w:sz w:val="28"/>
          <w:lang w:val="en-US"/>
        </w:rPr>
        <w:t xml:space="preserve">Tronstad L. Clinical Endodontics. – Thieme, Stuttgart-New-York. – 1991. – 467 </w:t>
      </w:r>
      <w:r>
        <w:rPr>
          <w:sz w:val="28"/>
          <w:lang w:val="en-US"/>
        </w:rPr>
        <w:t>p</w:t>
      </w:r>
      <w:r w:rsidRPr="002D596A">
        <w:rPr>
          <w:sz w:val="28"/>
          <w:lang w:val="en-US"/>
        </w:rPr>
        <w:t>.</w:t>
      </w:r>
    </w:p>
    <w:p w:rsidR="002D596A" w:rsidRPr="002D596A" w:rsidRDefault="002D596A" w:rsidP="002D596A">
      <w:pPr>
        <w:numPr>
          <w:ilvl w:val="0"/>
          <w:numId w:val="14"/>
        </w:numPr>
        <w:spacing w:line="360" w:lineRule="auto"/>
        <w:ind w:firstLine="851"/>
        <w:jc w:val="both"/>
        <w:rPr>
          <w:sz w:val="28"/>
          <w:lang w:val="en-US"/>
        </w:rPr>
      </w:pPr>
      <w:r w:rsidRPr="002D596A">
        <w:rPr>
          <w:sz w:val="28"/>
          <w:lang w:val="en-US"/>
        </w:rPr>
        <w:t xml:space="preserve">Zettergvist L., Hall G., Holmlund A. Apicoectomy: A comparative clinical study of amalgam and glass ionomer cement as apical sealants // Oral Surg. </w:t>
      </w:r>
      <w:r>
        <w:rPr>
          <w:sz w:val="28"/>
          <w:lang w:val="en-US"/>
        </w:rPr>
        <w:t>-</w:t>
      </w:r>
      <w:r w:rsidRPr="002D596A">
        <w:rPr>
          <w:sz w:val="28"/>
          <w:lang w:val="en-US"/>
        </w:rPr>
        <w:t xml:space="preserve"> 1991. – </w:t>
      </w:r>
      <w:r>
        <w:rPr>
          <w:sz w:val="28"/>
          <w:lang w:val="en-US"/>
        </w:rPr>
        <w:t>Vol.6,</w:t>
      </w:r>
      <w:r w:rsidRPr="002D596A">
        <w:rPr>
          <w:sz w:val="28"/>
          <w:lang w:val="en-US"/>
        </w:rPr>
        <w:t>№ 4. – P. 489-491.</w:t>
      </w:r>
    </w:p>
    <w:p w:rsidR="002D596A" w:rsidRPr="002D596A" w:rsidRDefault="002D596A" w:rsidP="002D596A">
      <w:pPr>
        <w:spacing w:line="360" w:lineRule="auto"/>
        <w:ind w:firstLine="851"/>
        <w:rPr>
          <w:lang w:val="en-US"/>
        </w:rPr>
      </w:pPr>
      <w:r w:rsidRPr="002D596A">
        <w:rPr>
          <w:sz w:val="28"/>
          <w:lang w:val="en-US"/>
        </w:rPr>
        <w:t xml:space="preserve">241.Weiger R. Die konservative Behandlung einer endodontish bedingten periapikalen leasion Fin Fallbercht // Endodontie. – 1992. – </w:t>
      </w:r>
      <w:r>
        <w:rPr>
          <w:sz w:val="28"/>
          <w:lang w:val="en-US"/>
        </w:rPr>
        <w:t>Vol.7,</w:t>
      </w:r>
      <w:r w:rsidRPr="002D596A">
        <w:rPr>
          <w:sz w:val="28"/>
          <w:lang w:val="en-US"/>
        </w:rPr>
        <w:t xml:space="preserve">№ 2. - </w:t>
      </w:r>
      <w:r>
        <w:rPr>
          <w:sz w:val="28"/>
          <w:lang w:val="ru-RU"/>
        </w:rPr>
        <w:t>Р</w:t>
      </w:r>
      <w:r w:rsidRPr="002D596A">
        <w:rPr>
          <w:sz w:val="28"/>
          <w:lang w:val="en-US"/>
        </w:rPr>
        <w:t>.12-14.</w:t>
      </w:r>
    </w:p>
    <w:p w:rsidR="00540422" w:rsidRPr="002D596A" w:rsidRDefault="00540422">
      <w:pPr>
        <w:rPr>
          <w:lang w:val="en-US"/>
        </w:rPr>
      </w:pPr>
      <w:bookmarkStart w:id="0" w:name="_GoBack"/>
      <w:bookmarkEnd w:id="0"/>
    </w:p>
    <w:sectPr w:rsidR="00540422" w:rsidRPr="002D596A">
      <w:headerReference w:type="even" r:id="rId5"/>
      <w:headerReference w:type="default" r:id="rId6"/>
      <w:pgSz w:w="11906" w:h="16838"/>
      <w:pgMar w:top="1134" w:right="850" w:bottom="89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D596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00000" w:rsidRDefault="002D596A">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D596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154</w:t>
    </w:r>
    <w:r>
      <w:rPr>
        <w:rStyle w:val="a9"/>
      </w:rPr>
      <w:fldChar w:fldCharType="end"/>
    </w:r>
  </w:p>
  <w:p w:rsidR="00000000" w:rsidRDefault="002D596A">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A74"/>
    <w:multiLevelType w:val="hybridMultilevel"/>
    <w:tmpl w:val="D85E0EC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 w15:restartNumberingAfterBreak="0">
    <w:nsid w:val="086F4AE8"/>
    <w:multiLevelType w:val="multilevel"/>
    <w:tmpl w:val="855A3C4E"/>
    <w:lvl w:ilvl="0">
      <w:numFmt w:val="decimal"/>
      <w:lvlText w:val=""/>
      <w:lvlJc w:val="left"/>
    </w:lvl>
    <w:lvl w:ilvl="1">
      <w:start w:val="1"/>
      <w:numFmt w:val="decimal"/>
      <w:lvlText w:val="%2."/>
      <w:lvlJc w:val="left"/>
      <w:pPr>
        <w:tabs>
          <w:tab w:val="num" w:pos="1211"/>
        </w:tabs>
        <w:ind w:left="0" w:firstLine="851"/>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36A3B"/>
    <w:multiLevelType w:val="hybridMultilevel"/>
    <w:tmpl w:val="87DC7F66"/>
    <w:lvl w:ilvl="0" w:tplc="FFFFFFFF">
      <w:numFmt w:val="bullet"/>
      <w:lvlText w:val="-"/>
      <w:lvlJc w:val="left"/>
      <w:pPr>
        <w:tabs>
          <w:tab w:val="num" w:pos="1624"/>
        </w:tabs>
        <w:ind w:left="1624" w:hanging="91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D56574F"/>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D9E2BA9"/>
    <w:multiLevelType w:val="hybridMultilevel"/>
    <w:tmpl w:val="E7FA042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E2739"/>
    <w:multiLevelType w:val="hybridMultilevel"/>
    <w:tmpl w:val="EEC6B72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15:restartNumberingAfterBreak="0">
    <w:nsid w:val="1F1F11A9"/>
    <w:multiLevelType w:val="hybridMultilevel"/>
    <w:tmpl w:val="F3303DC4"/>
    <w:lvl w:ilvl="0" w:tplc="FFFFFFFF">
      <w:start w:val="1"/>
      <w:numFmt w:val="decimal"/>
      <w:lvlText w:val="%1."/>
      <w:lvlJc w:val="left"/>
      <w:pPr>
        <w:tabs>
          <w:tab w:val="num" w:pos="840"/>
        </w:tabs>
        <w:ind w:left="840" w:hanging="615"/>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15:restartNumberingAfterBreak="0">
    <w:nsid w:val="202F5503"/>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0C906D1"/>
    <w:multiLevelType w:val="hybridMultilevel"/>
    <w:tmpl w:val="812CDC8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15:restartNumberingAfterBreak="0">
    <w:nsid w:val="23023EDD"/>
    <w:multiLevelType w:val="hybridMultilevel"/>
    <w:tmpl w:val="C81A4A9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15:restartNumberingAfterBreak="0">
    <w:nsid w:val="282E305B"/>
    <w:multiLevelType w:val="hybridMultilevel"/>
    <w:tmpl w:val="8D849000"/>
    <w:lvl w:ilvl="0" w:tplc="FFFFFFFF">
      <w:start w:val="2"/>
      <w:numFmt w:val="decimal"/>
      <w:lvlText w:val="%1."/>
      <w:lvlJc w:val="left"/>
      <w:pPr>
        <w:tabs>
          <w:tab w:val="num" w:pos="1215"/>
        </w:tabs>
        <w:ind w:left="1215" w:hanging="360"/>
      </w:pPr>
      <w:rPr>
        <w:rFonts w:hint="default"/>
      </w:rPr>
    </w:lvl>
    <w:lvl w:ilvl="1" w:tplc="FFFFFFFF">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1" w15:restartNumberingAfterBreak="0">
    <w:nsid w:val="2AF35BD9"/>
    <w:multiLevelType w:val="hybridMultilevel"/>
    <w:tmpl w:val="B7466D82"/>
    <w:lvl w:ilvl="0" w:tplc="B014A23C">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BD2304"/>
    <w:multiLevelType w:val="multilevel"/>
    <w:tmpl w:val="29C6E8FC"/>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EC1C3A"/>
    <w:multiLevelType w:val="multilevel"/>
    <w:tmpl w:val="51EC5A64"/>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6D245A"/>
    <w:multiLevelType w:val="hybridMultilevel"/>
    <w:tmpl w:val="15D6FC6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306F9"/>
    <w:multiLevelType w:val="hybridMultilevel"/>
    <w:tmpl w:val="74B85498"/>
    <w:lvl w:ilvl="0" w:tplc="D8B2CD68">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5A126C"/>
    <w:multiLevelType w:val="multilevel"/>
    <w:tmpl w:val="D8EECB5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4D44CB2"/>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89C3CD1"/>
    <w:multiLevelType w:val="hybridMultilevel"/>
    <w:tmpl w:val="96FA802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4A085472"/>
    <w:multiLevelType w:val="hybridMultilevel"/>
    <w:tmpl w:val="DCA8CAD0"/>
    <w:lvl w:ilvl="0" w:tplc="3ABA5126">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15:restartNumberingAfterBreak="0">
    <w:nsid w:val="4F152564"/>
    <w:multiLevelType w:val="hybridMultilevel"/>
    <w:tmpl w:val="1E6697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1A72A00"/>
    <w:multiLevelType w:val="hybridMultilevel"/>
    <w:tmpl w:val="8E98CDE6"/>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24329A5"/>
    <w:multiLevelType w:val="hybridMultilevel"/>
    <w:tmpl w:val="B5BEE27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4337DD2"/>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7D7178A"/>
    <w:multiLevelType w:val="multilevel"/>
    <w:tmpl w:val="7C7E915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E61AA7"/>
    <w:multiLevelType w:val="hybridMultilevel"/>
    <w:tmpl w:val="6A4079C6"/>
    <w:lvl w:ilvl="0" w:tplc="3C6A1898">
      <w:start w:val="1"/>
      <w:numFmt w:val="decimal"/>
      <w:lvlText w:val="%1."/>
      <w:lvlJc w:val="left"/>
      <w:pPr>
        <w:tabs>
          <w:tab w:val="num" w:pos="1211"/>
        </w:tabs>
        <w:ind w:left="360" w:firstLine="491"/>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15:restartNumberingAfterBreak="0">
    <w:nsid w:val="5CF143C8"/>
    <w:multiLevelType w:val="hybridMultilevel"/>
    <w:tmpl w:val="515241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C6649E"/>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64781D71"/>
    <w:multiLevelType w:val="hybridMultilevel"/>
    <w:tmpl w:val="5F7479BE"/>
    <w:lvl w:ilvl="0" w:tplc="72B87398">
      <w:start w:val="1"/>
      <w:numFmt w:val="upperRoman"/>
      <w:lvlText w:val="%1."/>
      <w:lvlJc w:val="left"/>
      <w:pPr>
        <w:tabs>
          <w:tab w:val="num" w:pos="193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7091D9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86A769B"/>
    <w:multiLevelType w:val="hybridMultilevel"/>
    <w:tmpl w:val="BE88DA6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208E6"/>
    <w:multiLevelType w:val="hybridMultilevel"/>
    <w:tmpl w:val="F674746A"/>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2" w15:restartNumberingAfterBreak="0">
    <w:nsid w:val="6F887B79"/>
    <w:multiLevelType w:val="hybridMultilevel"/>
    <w:tmpl w:val="65D89E5C"/>
    <w:lvl w:ilvl="0" w:tplc="72B87398">
      <w:start w:val="1"/>
      <w:numFmt w:val="upperRoman"/>
      <w:lvlText w:val="%1."/>
      <w:lvlJc w:val="left"/>
      <w:pPr>
        <w:tabs>
          <w:tab w:val="num" w:pos="193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243344"/>
    <w:multiLevelType w:val="hybridMultilevel"/>
    <w:tmpl w:val="E84C3590"/>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15:restartNumberingAfterBreak="0">
    <w:nsid w:val="745543F7"/>
    <w:multiLevelType w:val="hybridMultilevel"/>
    <w:tmpl w:val="855A3C4E"/>
    <w:lvl w:ilvl="0" w:tplc="FFFFFFFF">
      <w:start w:val="1"/>
      <w:numFmt w:val="decimal"/>
      <w:lvlText w:val="%1."/>
      <w:lvlJc w:val="left"/>
      <w:pPr>
        <w:tabs>
          <w:tab w:val="num" w:pos="1020"/>
        </w:tabs>
        <w:ind w:left="1020" w:hanging="360"/>
      </w:pPr>
      <w:rPr>
        <w:rFonts w:hint="default"/>
      </w:rPr>
    </w:lvl>
    <w:lvl w:ilvl="1" w:tplc="FFFFFFFF">
      <w:numFmt w:val="bullet"/>
      <w:lvlText w:val="-"/>
      <w:lvlJc w:val="left"/>
      <w:pPr>
        <w:tabs>
          <w:tab w:val="num" w:pos="1740"/>
        </w:tabs>
        <w:ind w:left="1740" w:hanging="360"/>
      </w:pPr>
      <w:rPr>
        <w:rFonts w:ascii="Times New Roman" w:eastAsia="Times New Roman" w:hAnsi="Times New Roman" w:cs="Times New Roman" w:hint="default"/>
      </w:r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5" w15:restartNumberingAfterBreak="0">
    <w:nsid w:val="769745EA"/>
    <w:multiLevelType w:val="hybridMultilevel"/>
    <w:tmpl w:val="C7AEDBAE"/>
    <w:lvl w:ilvl="0" w:tplc="8B48ECE8">
      <w:start w:val="1"/>
      <w:numFmt w:val="bullet"/>
      <w:lvlText w:val="–"/>
      <w:lvlJc w:val="left"/>
      <w:pPr>
        <w:tabs>
          <w:tab w:val="num" w:pos="1789"/>
        </w:tabs>
        <w:ind w:left="1712" w:hanging="283"/>
      </w:pPr>
      <w:rPr>
        <w:rFonts w:ascii="Times New Roman" w:hAnsi="Times New Roman" w:cs="Times New Roman" w:hint="default"/>
        <w:sz w:val="3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F863FB"/>
    <w:multiLevelType w:val="hybridMultilevel"/>
    <w:tmpl w:val="B074DA92"/>
    <w:lvl w:ilvl="0" w:tplc="72B87398">
      <w:start w:val="1"/>
      <w:numFmt w:val="upperRoman"/>
      <w:lvlText w:val="%1."/>
      <w:lvlJc w:val="left"/>
      <w:pPr>
        <w:tabs>
          <w:tab w:val="num" w:pos="193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EE73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EE732BD"/>
    <w:multiLevelType w:val="hybridMultilevel"/>
    <w:tmpl w:val="7EF0278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1"/>
  </w:num>
  <w:num w:numId="3">
    <w:abstractNumId w:val="16"/>
  </w:num>
  <w:num w:numId="4">
    <w:abstractNumId w:val="6"/>
  </w:num>
  <w:num w:numId="5">
    <w:abstractNumId w:val="4"/>
  </w:num>
  <w:num w:numId="6">
    <w:abstractNumId w:val="12"/>
  </w:num>
  <w:num w:numId="7">
    <w:abstractNumId w:val="2"/>
  </w:num>
  <w:num w:numId="8">
    <w:abstractNumId w:val="20"/>
  </w:num>
  <w:num w:numId="9">
    <w:abstractNumId w:val="38"/>
  </w:num>
  <w:num w:numId="10">
    <w:abstractNumId w:val="24"/>
  </w:num>
  <w:num w:numId="11">
    <w:abstractNumId w:val="30"/>
  </w:num>
  <w:num w:numId="12">
    <w:abstractNumId w:val="14"/>
  </w:num>
  <w:num w:numId="13">
    <w:abstractNumId w:val="21"/>
  </w:num>
  <w:num w:numId="14">
    <w:abstractNumId w:val="13"/>
  </w:num>
  <w:num w:numId="15">
    <w:abstractNumId w:val="26"/>
  </w:num>
  <w:num w:numId="16">
    <w:abstractNumId w:val="10"/>
  </w:num>
  <w:num w:numId="17">
    <w:abstractNumId w:val="37"/>
  </w:num>
  <w:num w:numId="18">
    <w:abstractNumId w:val="27"/>
  </w:num>
  <w:num w:numId="19">
    <w:abstractNumId w:val="17"/>
  </w:num>
  <w:num w:numId="20">
    <w:abstractNumId w:val="7"/>
  </w:num>
  <w:num w:numId="21">
    <w:abstractNumId w:val="3"/>
  </w:num>
  <w:num w:numId="22">
    <w:abstractNumId w:val="23"/>
  </w:num>
  <w:num w:numId="23">
    <w:abstractNumId w:val="29"/>
  </w:num>
  <w:num w:numId="24">
    <w:abstractNumId w:val="33"/>
  </w:num>
  <w:num w:numId="25">
    <w:abstractNumId w:val="15"/>
  </w:num>
  <w:num w:numId="26">
    <w:abstractNumId w:val="19"/>
  </w:num>
  <w:num w:numId="27">
    <w:abstractNumId w:val="11"/>
  </w:num>
  <w:num w:numId="28">
    <w:abstractNumId w:val="1"/>
  </w:num>
  <w:num w:numId="29">
    <w:abstractNumId w:val="25"/>
  </w:num>
  <w:num w:numId="30">
    <w:abstractNumId w:val="18"/>
  </w:num>
  <w:num w:numId="31">
    <w:abstractNumId w:val="9"/>
  </w:num>
  <w:num w:numId="32">
    <w:abstractNumId w:val="5"/>
  </w:num>
  <w:num w:numId="33">
    <w:abstractNumId w:val="22"/>
  </w:num>
  <w:num w:numId="34">
    <w:abstractNumId w:val="8"/>
  </w:num>
  <w:num w:numId="35">
    <w:abstractNumId w:val="0"/>
  </w:num>
  <w:num w:numId="36">
    <w:abstractNumId w:val="36"/>
  </w:num>
  <w:num w:numId="37">
    <w:abstractNumId w:val="28"/>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6A"/>
    <w:rsid w:val="002D596A"/>
    <w:rsid w:val="0054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FF0F5-82AD-4FD6-8F71-0F211ABD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6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D596A"/>
    <w:pPr>
      <w:keepNext/>
      <w:jc w:val="both"/>
      <w:outlineLvl w:val="0"/>
    </w:pPr>
    <w:rPr>
      <w:b/>
      <w:bCs/>
    </w:rPr>
  </w:style>
  <w:style w:type="paragraph" w:styleId="2">
    <w:name w:val="heading 2"/>
    <w:basedOn w:val="a"/>
    <w:next w:val="a"/>
    <w:link w:val="20"/>
    <w:qFormat/>
    <w:rsid w:val="002D596A"/>
    <w:pPr>
      <w:keepNext/>
      <w:spacing w:line="360" w:lineRule="auto"/>
      <w:ind w:firstLine="851"/>
      <w:jc w:val="center"/>
      <w:outlineLvl w:val="1"/>
    </w:pPr>
    <w:rPr>
      <w:sz w:val="28"/>
      <w:u w:val="single"/>
    </w:rPr>
  </w:style>
  <w:style w:type="paragraph" w:styleId="3">
    <w:name w:val="heading 3"/>
    <w:basedOn w:val="a"/>
    <w:next w:val="a"/>
    <w:link w:val="30"/>
    <w:qFormat/>
    <w:rsid w:val="002D596A"/>
    <w:pPr>
      <w:keepNext/>
      <w:spacing w:line="360" w:lineRule="auto"/>
      <w:ind w:firstLine="851"/>
      <w:jc w:val="center"/>
      <w:outlineLvl w:val="2"/>
    </w:pPr>
    <w:rPr>
      <w:b/>
      <w:sz w:val="28"/>
      <w:u w:val="single"/>
    </w:rPr>
  </w:style>
  <w:style w:type="paragraph" w:styleId="4">
    <w:name w:val="heading 4"/>
    <w:basedOn w:val="a"/>
    <w:next w:val="a"/>
    <w:link w:val="40"/>
    <w:qFormat/>
    <w:rsid w:val="002D596A"/>
    <w:pPr>
      <w:keepNext/>
      <w:jc w:val="both"/>
      <w:outlineLvl w:val="3"/>
    </w:pPr>
    <w:rPr>
      <w:sz w:val="28"/>
    </w:rPr>
  </w:style>
  <w:style w:type="paragraph" w:styleId="5">
    <w:name w:val="heading 5"/>
    <w:basedOn w:val="a"/>
    <w:next w:val="a"/>
    <w:link w:val="50"/>
    <w:qFormat/>
    <w:rsid w:val="002D596A"/>
    <w:pPr>
      <w:keepNext/>
      <w:jc w:val="center"/>
      <w:outlineLvl w:val="4"/>
    </w:pPr>
    <w:rPr>
      <w:sz w:val="28"/>
    </w:rPr>
  </w:style>
  <w:style w:type="paragraph" w:styleId="6">
    <w:name w:val="heading 6"/>
    <w:basedOn w:val="a"/>
    <w:next w:val="a"/>
    <w:link w:val="60"/>
    <w:qFormat/>
    <w:rsid w:val="002D596A"/>
    <w:pPr>
      <w:keepNext/>
      <w:spacing w:line="360" w:lineRule="auto"/>
      <w:ind w:firstLine="851"/>
      <w:jc w:val="both"/>
      <w:outlineLvl w:val="5"/>
    </w:pPr>
    <w:rPr>
      <w:sz w:val="28"/>
    </w:rPr>
  </w:style>
  <w:style w:type="paragraph" w:styleId="7">
    <w:name w:val="heading 7"/>
    <w:basedOn w:val="a"/>
    <w:next w:val="a"/>
    <w:link w:val="70"/>
    <w:qFormat/>
    <w:rsid w:val="002D596A"/>
    <w:pPr>
      <w:keepNext/>
      <w:spacing w:line="360" w:lineRule="auto"/>
      <w:ind w:firstLine="851"/>
      <w:jc w:val="center"/>
      <w:outlineLvl w:val="6"/>
    </w:pPr>
    <w:rPr>
      <w:sz w:val="28"/>
    </w:rPr>
  </w:style>
  <w:style w:type="paragraph" w:styleId="8">
    <w:name w:val="heading 8"/>
    <w:basedOn w:val="a"/>
    <w:next w:val="a"/>
    <w:link w:val="80"/>
    <w:qFormat/>
    <w:rsid w:val="002D596A"/>
    <w:pPr>
      <w:keepNext/>
      <w:spacing w:line="360" w:lineRule="auto"/>
      <w:ind w:firstLine="851"/>
      <w:jc w:val="center"/>
      <w:outlineLvl w:val="7"/>
    </w:pPr>
    <w:rPr>
      <w:b/>
      <w:sz w:val="28"/>
    </w:rPr>
  </w:style>
  <w:style w:type="paragraph" w:styleId="9">
    <w:name w:val="heading 9"/>
    <w:basedOn w:val="a"/>
    <w:next w:val="a"/>
    <w:link w:val="90"/>
    <w:qFormat/>
    <w:rsid w:val="002D596A"/>
    <w:pPr>
      <w:keepNext/>
      <w:spacing w:line="360" w:lineRule="auto"/>
      <w:ind w:firstLine="851"/>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96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2D596A"/>
    <w:rPr>
      <w:rFonts w:ascii="Times New Roman" w:eastAsia="Times New Roman" w:hAnsi="Times New Roman" w:cs="Times New Roman"/>
      <w:sz w:val="28"/>
      <w:szCs w:val="24"/>
      <w:u w:val="single"/>
      <w:lang w:val="uk-UA" w:eastAsia="ru-RU"/>
    </w:rPr>
  </w:style>
  <w:style w:type="character" w:customStyle="1" w:styleId="30">
    <w:name w:val="Заголовок 3 Знак"/>
    <w:basedOn w:val="a0"/>
    <w:link w:val="3"/>
    <w:rsid w:val="002D596A"/>
    <w:rPr>
      <w:rFonts w:ascii="Times New Roman" w:eastAsia="Times New Roman" w:hAnsi="Times New Roman" w:cs="Times New Roman"/>
      <w:b/>
      <w:sz w:val="28"/>
      <w:szCs w:val="24"/>
      <w:u w:val="single"/>
      <w:lang w:val="uk-UA" w:eastAsia="ru-RU"/>
    </w:rPr>
  </w:style>
  <w:style w:type="character" w:customStyle="1" w:styleId="40">
    <w:name w:val="Заголовок 4 Знак"/>
    <w:basedOn w:val="a0"/>
    <w:link w:val="4"/>
    <w:rsid w:val="002D596A"/>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2D596A"/>
    <w:rPr>
      <w:rFonts w:ascii="Times New Roman" w:eastAsia="Times New Roman" w:hAnsi="Times New Roman" w:cs="Times New Roman"/>
      <w:sz w:val="28"/>
      <w:szCs w:val="24"/>
      <w:lang w:val="uk-UA" w:eastAsia="ru-RU"/>
    </w:rPr>
  </w:style>
  <w:style w:type="character" w:customStyle="1" w:styleId="60">
    <w:name w:val="Заголовок 6 Знак"/>
    <w:basedOn w:val="a0"/>
    <w:link w:val="6"/>
    <w:rsid w:val="002D596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2D596A"/>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rsid w:val="002D596A"/>
    <w:rPr>
      <w:rFonts w:ascii="Times New Roman" w:eastAsia="Times New Roman" w:hAnsi="Times New Roman" w:cs="Times New Roman"/>
      <w:b/>
      <w:sz w:val="28"/>
      <w:szCs w:val="24"/>
      <w:lang w:val="uk-UA" w:eastAsia="ru-RU"/>
    </w:rPr>
  </w:style>
  <w:style w:type="character" w:customStyle="1" w:styleId="90">
    <w:name w:val="Заголовок 9 Знак"/>
    <w:basedOn w:val="a0"/>
    <w:link w:val="9"/>
    <w:rsid w:val="002D596A"/>
    <w:rPr>
      <w:rFonts w:ascii="Times New Roman" w:eastAsia="Times New Roman" w:hAnsi="Times New Roman" w:cs="Times New Roman"/>
      <w:sz w:val="28"/>
      <w:szCs w:val="24"/>
      <w:lang w:val="uk-UA" w:eastAsia="ru-RU"/>
    </w:rPr>
  </w:style>
  <w:style w:type="paragraph" w:styleId="a3">
    <w:name w:val="Body Text"/>
    <w:basedOn w:val="a"/>
    <w:link w:val="a4"/>
    <w:semiHidden/>
    <w:rsid w:val="002D596A"/>
    <w:pPr>
      <w:jc w:val="both"/>
    </w:pPr>
  </w:style>
  <w:style w:type="character" w:customStyle="1" w:styleId="a4">
    <w:name w:val="Основной текст Знак"/>
    <w:basedOn w:val="a0"/>
    <w:link w:val="a3"/>
    <w:semiHidden/>
    <w:rsid w:val="002D596A"/>
    <w:rPr>
      <w:rFonts w:ascii="Times New Roman" w:eastAsia="Times New Roman" w:hAnsi="Times New Roman" w:cs="Times New Roman"/>
      <w:sz w:val="24"/>
      <w:szCs w:val="24"/>
      <w:lang w:val="uk-UA" w:eastAsia="ru-RU"/>
    </w:rPr>
  </w:style>
  <w:style w:type="paragraph" w:styleId="21">
    <w:name w:val="Body Text 2"/>
    <w:basedOn w:val="a"/>
    <w:link w:val="22"/>
    <w:semiHidden/>
    <w:rsid w:val="002D596A"/>
    <w:pPr>
      <w:jc w:val="both"/>
    </w:pPr>
    <w:rPr>
      <w:sz w:val="28"/>
    </w:rPr>
  </w:style>
  <w:style w:type="character" w:customStyle="1" w:styleId="22">
    <w:name w:val="Основной текст 2 Знак"/>
    <w:basedOn w:val="a0"/>
    <w:link w:val="21"/>
    <w:semiHidden/>
    <w:rsid w:val="002D596A"/>
    <w:rPr>
      <w:rFonts w:ascii="Times New Roman" w:eastAsia="Times New Roman" w:hAnsi="Times New Roman" w:cs="Times New Roman"/>
      <w:sz w:val="28"/>
      <w:szCs w:val="24"/>
      <w:lang w:val="uk-UA" w:eastAsia="ru-RU"/>
    </w:rPr>
  </w:style>
  <w:style w:type="paragraph" w:styleId="a5">
    <w:name w:val="Body Text Indent"/>
    <w:basedOn w:val="a"/>
    <w:link w:val="a6"/>
    <w:semiHidden/>
    <w:rsid w:val="002D596A"/>
    <w:pPr>
      <w:ind w:left="180"/>
      <w:jc w:val="both"/>
    </w:pPr>
    <w:rPr>
      <w:sz w:val="28"/>
    </w:rPr>
  </w:style>
  <w:style w:type="character" w:customStyle="1" w:styleId="a6">
    <w:name w:val="Основной текст с отступом Знак"/>
    <w:basedOn w:val="a0"/>
    <w:link w:val="a5"/>
    <w:semiHidden/>
    <w:rsid w:val="002D596A"/>
    <w:rPr>
      <w:rFonts w:ascii="Times New Roman" w:eastAsia="Times New Roman" w:hAnsi="Times New Roman" w:cs="Times New Roman"/>
      <w:sz w:val="28"/>
      <w:szCs w:val="24"/>
      <w:lang w:val="uk-UA" w:eastAsia="ru-RU"/>
    </w:rPr>
  </w:style>
  <w:style w:type="paragraph" w:styleId="23">
    <w:name w:val="Body Text Indent 2"/>
    <w:basedOn w:val="a"/>
    <w:link w:val="24"/>
    <w:semiHidden/>
    <w:rsid w:val="002D596A"/>
    <w:pPr>
      <w:ind w:left="720"/>
      <w:jc w:val="both"/>
    </w:pPr>
    <w:rPr>
      <w:sz w:val="28"/>
    </w:rPr>
  </w:style>
  <w:style w:type="character" w:customStyle="1" w:styleId="24">
    <w:name w:val="Основной текст с отступом 2 Знак"/>
    <w:basedOn w:val="a0"/>
    <w:link w:val="23"/>
    <w:semiHidden/>
    <w:rsid w:val="002D596A"/>
    <w:rPr>
      <w:rFonts w:ascii="Times New Roman" w:eastAsia="Times New Roman" w:hAnsi="Times New Roman" w:cs="Times New Roman"/>
      <w:sz w:val="28"/>
      <w:szCs w:val="24"/>
      <w:lang w:val="uk-UA" w:eastAsia="ru-RU"/>
    </w:rPr>
  </w:style>
  <w:style w:type="paragraph" w:styleId="31">
    <w:name w:val="Body Text Indent 3"/>
    <w:basedOn w:val="a"/>
    <w:link w:val="32"/>
    <w:semiHidden/>
    <w:rsid w:val="002D596A"/>
    <w:pPr>
      <w:ind w:left="-180"/>
      <w:jc w:val="both"/>
    </w:pPr>
    <w:rPr>
      <w:sz w:val="28"/>
    </w:rPr>
  </w:style>
  <w:style w:type="character" w:customStyle="1" w:styleId="32">
    <w:name w:val="Основной текст с отступом 3 Знак"/>
    <w:basedOn w:val="a0"/>
    <w:link w:val="31"/>
    <w:semiHidden/>
    <w:rsid w:val="002D596A"/>
    <w:rPr>
      <w:rFonts w:ascii="Times New Roman" w:eastAsia="Times New Roman" w:hAnsi="Times New Roman" w:cs="Times New Roman"/>
      <w:sz w:val="28"/>
      <w:szCs w:val="24"/>
      <w:lang w:val="uk-UA" w:eastAsia="ru-RU"/>
    </w:rPr>
  </w:style>
  <w:style w:type="paragraph" w:customStyle="1" w:styleId="BodyText2">
    <w:name w:val="Body Text 2"/>
    <w:basedOn w:val="a"/>
    <w:rsid w:val="002D596A"/>
    <w:pPr>
      <w:overflowPunct w:val="0"/>
      <w:autoSpaceDE w:val="0"/>
      <w:autoSpaceDN w:val="0"/>
      <w:adjustRightInd w:val="0"/>
      <w:spacing w:line="360" w:lineRule="auto"/>
      <w:ind w:firstLine="709"/>
      <w:textAlignment w:val="baseline"/>
    </w:pPr>
    <w:rPr>
      <w:sz w:val="28"/>
      <w:szCs w:val="20"/>
    </w:rPr>
  </w:style>
  <w:style w:type="paragraph" w:customStyle="1" w:styleId="BodyTextIndent2">
    <w:name w:val="Body Text Indent 2"/>
    <w:basedOn w:val="a"/>
    <w:rsid w:val="002D596A"/>
    <w:pPr>
      <w:overflowPunct w:val="0"/>
      <w:autoSpaceDE w:val="0"/>
      <w:autoSpaceDN w:val="0"/>
      <w:adjustRightInd w:val="0"/>
      <w:spacing w:line="360" w:lineRule="auto"/>
      <w:ind w:firstLine="709"/>
      <w:jc w:val="both"/>
      <w:textAlignment w:val="baseline"/>
    </w:pPr>
    <w:rPr>
      <w:sz w:val="28"/>
      <w:szCs w:val="20"/>
    </w:rPr>
  </w:style>
  <w:style w:type="paragraph" w:styleId="a7">
    <w:name w:val="header"/>
    <w:basedOn w:val="a"/>
    <w:link w:val="a8"/>
    <w:semiHidden/>
    <w:rsid w:val="002D596A"/>
    <w:pPr>
      <w:tabs>
        <w:tab w:val="center" w:pos="4677"/>
        <w:tab w:val="right" w:pos="9355"/>
      </w:tabs>
    </w:pPr>
  </w:style>
  <w:style w:type="character" w:customStyle="1" w:styleId="a8">
    <w:name w:val="Верхний колонтитул Знак"/>
    <w:basedOn w:val="a0"/>
    <w:link w:val="a7"/>
    <w:semiHidden/>
    <w:rsid w:val="002D596A"/>
    <w:rPr>
      <w:rFonts w:ascii="Times New Roman" w:eastAsia="Times New Roman" w:hAnsi="Times New Roman" w:cs="Times New Roman"/>
      <w:sz w:val="24"/>
      <w:szCs w:val="24"/>
      <w:lang w:val="uk-UA" w:eastAsia="ru-RU"/>
    </w:rPr>
  </w:style>
  <w:style w:type="character" w:styleId="a9">
    <w:name w:val="page number"/>
    <w:basedOn w:val="a0"/>
    <w:semiHidden/>
    <w:rsid w:val="002D596A"/>
  </w:style>
  <w:style w:type="paragraph" w:styleId="aa">
    <w:name w:val="Balloon Text"/>
    <w:basedOn w:val="a"/>
    <w:link w:val="ab"/>
    <w:semiHidden/>
    <w:rsid w:val="002D596A"/>
    <w:rPr>
      <w:rFonts w:ascii="Tahoma" w:hAnsi="Tahoma" w:cs="Tahoma"/>
      <w:sz w:val="16"/>
      <w:szCs w:val="16"/>
    </w:rPr>
  </w:style>
  <w:style w:type="character" w:customStyle="1" w:styleId="ab">
    <w:name w:val="Текст выноски Знак"/>
    <w:basedOn w:val="a0"/>
    <w:link w:val="aa"/>
    <w:semiHidden/>
    <w:rsid w:val="002D596A"/>
    <w:rPr>
      <w:rFonts w:ascii="Tahoma" w:eastAsia="Times New Roman" w:hAnsi="Tahoma" w:cs="Tahoma"/>
      <w:sz w:val="16"/>
      <w:szCs w:val="16"/>
      <w:lang w:val="uk-UA" w:eastAsia="ru-RU"/>
    </w:rPr>
  </w:style>
  <w:style w:type="paragraph" w:styleId="33">
    <w:name w:val="Body Text 3"/>
    <w:basedOn w:val="a"/>
    <w:link w:val="34"/>
    <w:semiHidden/>
    <w:rsid w:val="002D596A"/>
    <w:pPr>
      <w:spacing w:line="360" w:lineRule="auto"/>
      <w:jc w:val="both"/>
    </w:pPr>
    <w:rPr>
      <w:b/>
      <w:bCs/>
      <w:sz w:val="28"/>
    </w:rPr>
  </w:style>
  <w:style w:type="character" w:customStyle="1" w:styleId="34">
    <w:name w:val="Основной текст 3 Знак"/>
    <w:basedOn w:val="a0"/>
    <w:link w:val="33"/>
    <w:semiHidden/>
    <w:rsid w:val="002D596A"/>
    <w:rPr>
      <w:rFonts w:ascii="Times New Roman" w:eastAsia="Times New Roman" w:hAnsi="Times New Roman" w:cs="Times New Roman"/>
      <w:b/>
      <w:bCs/>
      <w:sz w:val="28"/>
      <w:szCs w:val="24"/>
      <w:lang w:val="uk-UA" w:eastAsia="ru-RU"/>
    </w:rPr>
  </w:style>
  <w:style w:type="paragraph" w:styleId="ac">
    <w:name w:val="Document Map"/>
    <w:basedOn w:val="a"/>
    <w:link w:val="ad"/>
    <w:semiHidden/>
    <w:rsid w:val="002D596A"/>
    <w:pPr>
      <w:shd w:val="clear" w:color="auto" w:fill="000080"/>
    </w:pPr>
    <w:rPr>
      <w:rFonts w:ascii="Tahoma" w:hAnsi="Tahoma" w:cs="Tahoma"/>
    </w:rPr>
  </w:style>
  <w:style w:type="character" w:customStyle="1" w:styleId="ad">
    <w:name w:val="Схема документа Знак"/>
    <w:basedOn w:val="a0"/>
    <w:link w:val="ac"/>
    <w:semiHidden/>
    <w:rsid w:val="002D596A"/>
    <w:rPr>
      <w:rFonts w:ascii="Tahoma" w:eastAsia="Times New Roman" w:hAnsi="Tahoma" w:cs="Tahoma"/>
      <w:sz w:val="24"/>
      <w:szCs w:val="24"/>
      <w:shd w:val="clear" w:color="auto" w:fill="000080"/>
      <w:lang w:val="uk-UA" w:eastAsia="ru-RU"/>
    </w:rPr>
  </w:style>
  <w:style w:type="paragraph" w:styleId="ae">
    <w:name w:val="footer"/>
    <w:basedOn w:val="a"/>
    <w:link w:val="af"/>
    <w:semiHidden/>
    <w:rsid w:val="002D596A"/>
    <w:pPr>
      <w:tabs>
        <w:tab w:val="center" w:pos="4677"/>
        <w:tab w:val="right" w:pos="9355"/>
      </w:tabs>
    </w:pPr>
  </w:style>
  <w:style w:type="character" w:customStyle="1" w:styleId="af">
    <w:name w:val="Нижний колонтитул Знак"/>
    <w:basedOn w:val="a0"/>
    <w:link w:val="ae"/>
    <w:semiHidden/>
    <w:rsid w:val="002D596A"/>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154</Pages>
  <Words>31574</Words>
  <Characters>179975</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2022-11-20T16:30:00Z</dcterms:created>
  <dcterms:modified xsi:type="dcterms:W3CDTF">2022-11-20T16:32:00Z</dcterms:modified>
</cp:coreProperties>
</file>