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FF" w:rsidRPr="00541AF9" w:rsidRDefault="00D273FF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1AF9">
        <w:rPr>
          <w:rFonts w:ascii="Times New Roman" w:hAnsi="Times New Roman" w:cs="Times New Roman"/>
          <w:sz w:val="24"/>
          <w:szCs w:val="24"/>
          <w:lang w:val="uk-UA"/>
        </w:rPr>
        <w:t>УДК</w:t>
      </w:r>
      <w:r w:rsidR="00672EAB" w:rsidRPr="00541AF9">
        <w:rPr>
          <w:rFonts w:ascii="Times New Roman" w:hAnsi="Times New Roman" w:cs="Times New Roman"/>
          <w:sz w:val="24"/>
          <w:szCs w:val="24"/>
          <w:lang w:val="uk-UA"/>
        </w:rPr>
        <w:t xml:space="preserve"> 340. 624. 6: 548</w:t>
      </w:r>
    </w:p>
    <w:p w:rsidR="00D273FF" w:rsidRPr="00F54367" w:rsidRDefault="00D273FF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7A0">
        <w:rPr>
          <w:rFonts w:ascii="Times New Roman" w:hAnsi="Times New Roman" w:cs="Times New Roman"/>
          <w:sz w:val="24"/>
          <w:szCs w:val="24"/>
          <w:lang w:val="uk-UA"/>
        </w:rPr>
        <w:t>Михайличенко Б.В</w:t>
      </w:r>
      <w:r w:rsidR="00F54367" w:rsidRPr="00F543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7A0">
        <w:rPr>
          <w:rFonts w:ascii="Times New Roman" w:hAnsi="Times New Roman" w:cs="Times New Roman"/>
          <w:sz w:val="24"/>
          <w:szCs w:val="24"/>
          <w:lang w:val="uk-UA"/>
        </w:rPr>
        <w:t>., Федорова Е.А</w:t>
      </w:r>
      <w:r w:rsidR="00F54367" w:rsidRPr="00F54367">
        <w:rPr>
          <w:rFonts w:ascii="Times New Roman" w:hAnsi="Times New Roman" w:cs="Times New Roman"/>
          <w:sz w:val="24"/>
          <w:szCs w:val="24"/>
        </w:rPr>
        <w:t>.</w:t>
      </w:r>
      <w:r w:rsidR="00F54367" w:rsidRPr="00F543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9304B" w:rsidRDefault="00FA7134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7A0">
        <w:rPr>
          <w:rFonts w:ascii="Times New Roman" w:hAnsi="Times New Roman" w:cs="Times New Roman"/>
          <w:sz w:val="24"/>
          <w:szCs w:val="24"/>
        </w:rPr>
        <w:t>Кафедра судебной медицины</w:t>
      </w:r>
      <w:r w:rsidR="0039304B" w:rsidRPr="0039304B">
        <w:rPr>
          <w:rFonts w:ascii="Times New Roman" w:hAnsi="Times New Roman" w:cs="Times New Roman"/>
          <w:sz w:val="24"/>
          <w:szCs w:val="24"/>
        </w:rPr>
        <w:t xml:space="preserve"> </w:t>
      </w:r>
      <w:r w:rsidR="0039304B">
        <w:rPr>
          <w:rFonts w:ascii="Times New Roman" w:hAnsi="Times New Roman" w:cs="Times New Roman"/>
          <w:sz w:val="24"/>
          <w:szCs w:val="24"/>
        </w:rPr>
        <w:t>и медицинского права</w:t>
      </w:r>
    </w:p>
    <w:p w:rsidR="00D273FF" w:rsidRPr="00F667A0" w:rsidRDefault="00D273FF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7A0">
        <w:rPr>
          <w:rFonts w:ascii="Times New Roman" w:hAnsi="Times New Roman" w:cs="Times New Roman"/>
          <w:sz w:val="24"/>
          <w:szCs w:val="24"/>
          <w:lang w:val="uk-UA"/>
        </w:rPr>
        <w:t>Нацио</w:t>
      </w:r>
      <w:r w:rsidRPr="00F667A0">
        <w:rPr>
          <w:rFonts w:ascii="Times New Roman" w:hAnsi="Times New Roman" w:cs="Times New Roman"/>
          <w:sz w:val="24"/>
          <w:szCs w:val="24"/>
        </w:rPr>
        <w:t>нальный медицинский университет им. А.А. Богомольца</w:t>
      </w:r>
      <w:r w:rsidR="00FA7134" w:rsidRPr="00F667A0">
        <w:rPr>
          <w:rFonts w:ascii="Times New Roman" w:hAnsi="Times New Roman" w:cs="Times New Roman"/>
          <w:sz w:val="24"/>
          <w:szCs w:val="24"/>
        </w:rPr>
        <w:t>,</w:t>
      </w:r>
    </w:p>
    <w:p w:rsidR="00D273FF" w:rsidRDefault="00D273FF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7A0">
        <w:rPr>
          <w:rFonts w:ascii="Times New Roman" w:hAnsi="Times New Roman" w:cs="Times New Roman"/>
          <w:sz w:val="24"/>
          <w:szCs w:val="24"/>
        </w:rPr>
        <w:t>Киев, Украина</w:t>
      </w:r>
    </w:p>
    <w:p w:rsidR="00F54367" w:rsidRPr="00F667A0" w:rsidRDefault="00F54367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3FF" w:rsidRPr="00D66E14" w:rsidRDefault="00A11A93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9304B">
        <w:rPr>
          <w:rFonts w:ascii="Times New Roman" w:hAnsi="Times New Roman" w:cs="Times New Roman"/>
          <w:sz w:val="24"/>
          <w:szCs w:val="24"/>
          <w:lang w:val="en-US"/>
        </w:rPr>
        <w:t>ykhailychenko</w:t>
      </w:r>
      <w:r w:rsidR="00F54367" w:rsidRPr="00D66E14">
        <w:rPr>
          <w:rFonts w:ascii="Times New Roman" w:hAnsi="Times New Roman" w:cs="Times New Roman"/>
          <w:sz w:val="24"/>
          <w:szCs w:val="24"/>
        </w:rPr>
        <w:t xml:space="preserve"> </w:t>
      </w:r>
      <w:r w:rsidR="00F5436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4367" w:rsidRPr="00D66E14">
        <w:rPr>
          <w:rFonts w:ascii="Times New Roman" w:hAnsi="Times New Roman" w:cs="Times New Roman"/>
          <w:sz w:val="24"/>
          <w:szCs w:val="24"/>
        </w:rPr>
        <w:t>.</w:t>
      </w:r>
      <w:r w:rsidR="006F706A" w:rsidRPr="00D66E14">
        <w:rPr>
          <w:rFonts w:ascii="Times New Roman" w:hAnsi="Times New Roman" w:cs="Times New Roman"/>
          <w:sz w:val="24"/>
          <w:szCs w:val="24"/>
        </w:rPr>
        <w:t xml:space="preserve"> </w:t>
      </w:r>
      <w:r w:rsidR="006F70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F706A" w:rsidRPr="00D66E14">
        <w:rPr>
          <w:rFonts w:ascii="Times New Roman" w:hAnsi="Times New Roman" w:cs="Times New Roman"/>
          <w:sz w:val="24"/>
          <w:szCs w:val="24"/>
        </w:rPr>
        <w:t>.</w:t>
      </w:r>
      <w:r w:rsidR="00F54367" w:rsidRPr="00D66E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273FF" w:rsidRPr="00D66E14">
        <w:rPr>
          <w:rFonts w:ascii="Times New Roman" w:hAnsi="Times New Roman" w:cs="Times New Roman"/>
          <w:sz w:val="24"/>
          <w:szCs w:val="24"/>
        </w:rPr>
        <w:t xml:space="preserve">, </w:t>
      </w:r>
      <w:r w:rsidR="00D273FF" w:rsidRPr="00F54367">
        <w:rPr>
          <w:rFonts w:ascii="Times New Roman" w:hAnsi="Times New Roman" w:cs="Times New Roman"/>
          <w:sz w:val="24"/>
          <w:szCs w:val="24"/>
          <w:lang w:val="en-US"/>
        </w:rPr>
        <w:t>Fedorova</w:t>
      </w:r>
      <w:r w:rsidR="00D273FF" w:rsidRPr="00D66E14">
        <w:rPr>
          <w:rFonts w:ascii="Times New Roman" w:hAnsi="Times New Roman" w:cs="Times New Roman"/>
          <w:sz w:val="24"/>
          <w:szCs w:val="24"/>
        </w:rPr>
        <w:t xml:space="preserve"> </w:t>
      </w:r>
      <w:r w:rsidR="00D273FF" w:rsidRPr="00F543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54367" w:rsidRPr="00D66E14">
        <w:rPr>
          <w:rFonts w:ascii="Times New Roman" w:hAnsi="Times New Roman" w:cs="Times New Roman"/>
          <w:sz w:val="24"/>
          <w:szCs w:val="24"/>
        </w:rPr>
        <w:t>.</w:t>
      </w:r>
      <w:r w:rsidR="006F706A" w:rsidRPr="00D66E14">
        <w:rPr>
          <w:rFonts w:ascii="Times New Roman" w:hAnsi="Times New Roman" w:cs="Times New Roman"/>
          <w:sz w:val="24"/>
          <w:szCs w:val="24"/>
        </w:rPr>
        <w:t xml:space="preserve"> </w:t>
      </w:r>
      <w:r w:rsidR="006F70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706A" w:rsidRPr="00D66E14">
        <w:rPr>
          <w:rFonts w:ascii="Times New Roman" w:hAnsi="Times New Roman" w:cs="Times New Roman"/>
          <w:sz w:val="24"/>
          <w:szCs w:val="24"/>
        </w:rPr>
        <w:t>.</w:t>
      </w:r>
      <w:r w:rsidR="00F54367" w:rsidRPr="00D66E1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73FF" w:rsidRPr="00F667A0" w:rsidRDefault="00D273FF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7A0">
        <w:rPr>
          <w:rFonts w:ascii="Times New Roman" w:hAnsi="Times New Roman" w:cs="Times New Roman"/>
          <w:sz w:val="24"/>
          <w:szCs w:val="24"/>
          <w:lang w:val="en-US"/>
        </w:rPr>
        <w:t xml:space="preserve">Departmen of </w:t>
      </w:r>
      <w:r w:rsidR="003F0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67A0">
        <w:rPr>
          <w:rFonts w:ascii="Times New Roman" w:hAnsi="Times New Roman" w:cs="Times New Roman"/>
          <w:sz w:val="24"/>
          <w:szCs w:val="24"/>
          <w:lang w:val="en-US"/>
        </w:rPr>
        <w:t>Forensic Medicine</w:t>
      </w:r>
      <w:r w:rsidR="0039304B">
        <w:rPr>
          <w:rFonts w:ascii="Times New Roman" w:hAnsi="Times New Roman" w:cs="Times New Roman"/>
          <w:sz w:val="24"/>
          <w:szCs w:val="24"/>
          <w:lang w:val="en-US"/>
        </w:rPr>
        <w:t xml:space="preserve"> and Medical Low </w:t>
      </w:r>
    </w:p>
    <w:p w:rsidR="00D273FF" w:rsidRPr="00F667A0" w:rsidRDefault="00D273FF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7A0">
        <w:rPr>
          <w:rFonts w:ascii="Times New Roman" w:hAnsi="Times New Roman" w:cs="Times New Roman"/>
          <w:sz w:val="24"/>
          <w:szCs w:val="24"/>
          <w:lang w:val="en-US"/>
        </w:rPr>
        <w:t>National O.O. Bogomolets Medical University</w:t>
      </w:r>
    </w:p>
    <w:p w:rsidR="00FA7134" w:rsidRPr="00D4481A" w:rsidRDefault="00FA7134" w:rsidP="00D2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7A0">
        <w:rPr>
          <w:rFonts w:ascii="Times New Roman" w:hAnsi="Times New Roman" w:cs="Times New Roman"/>
          <w:sz w:val="24"/>
          <w:szCs w:val="24"/>
          <w:lang w:val="en-US"/>
        </w:rPr>
        <w:t>Kyiv</w:t>
      </w:r>
      <w:r w:rsidRPr="00D4481A">
        <w:rPr>
          <w:rFonts w:ascii="Times New Roman" w:hAnsi="Times New Roman" w:cs="Times New Roman"/>
          <w:sz w:val="24"/>
          <w:szCs w:val="24"/>
        </w:rPr>
        <w:t xml:space="preserve">, </w:t>
      </w:r>
      <w:r w:rsidRPr="00F667A0">
        <w:rPr>
          <w:rFonts w:ascii="Times New Roman" w:hAnsi="Times New Roman" w:cs="Times New Roman"/>
          <w:sz w:val="24"/>
          <w:szCs w:val="24"/>
          <w:lang w:val="en-US"/>
        </w:rPr>
        <w:t>Ukraine</w:t>
      </w:r>
    </w:p>
    <w:p w:rsidR="00FA7134" w:rsidRPr="00D4481A" w:rsidRDefault="00FA7134" w:rsidP="00D27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7A0" w:rsidRPr="008A293C" w:rsidRDefault="00F667A0" w:rsidP="008A29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3C">
        <w:rPr>
          <w:rFonts w:ascii="Times New Roman" w:hAnsi="Times New Roman" w:cs="Times New Roman"/>
          <w:b/>
          <w:sz w:val="24"/>
          <w:szCs w:val="24"/>
          <w:lang w:val="uk-UA"/>
        </w:rPr>
        <w:t>ДИАГНОСТИКА</w:t>
      </w:r>
      <w:r w:rsidR="008A29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ДАВНОСТИ НАСТУПЛЕНИЯ СМЕРТИ ПО</w:t>
      </w:r>
      <w:r w:rsidR="008A293C" w:rsidRPr="008A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87E">
        <w:rPr>
          <w:rFonts w:ascii="Times New Roman" w:hAnsi="Times New Roman" w:cs="Times New Roman"/>
          <w:b/>
          <w:sz w:val="24"/>
          <w:szCs w:val="24"/>
        </w:rPr>
        <w:t xml:space="preserve">МЕТОДИКЕ </w:t>
      </w:r>
      <w:r w:rsidRPr="008A293C">
        <w:rPr>
          <w:rFonts w:ascii="Times New Roman" w:hAnsi="Times New Roman" w:cs="Times New Roman"/>
          <w:b/>
          <w:sz w:val="24"/>
          <w:szCs w:val="24"/>
          <w:lang w:val="uk-UA"/>
        </w:rPr>
        <w:t>КРИСТАЛЛОГРАФИИ ЭКСТРАКТОВ ИЗ ТКАНЕЙ ВНУТРЕННИХ</w:t>
      </w:r>
      <w:r w:rsidR="00D273FF" w:rsidRPr="008A29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29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ОРГАНОВ И КРОВИ ТРУПА </w:t>
      </w:r>
    </w:p>
    <w:p w:rsidR="00031E7D" w:rsidRPr="008A293C" w:rsidRDefault="00031E7D" w:rsidP="00031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4638" w:rsidRPr="008A293C" w:rsidRDefault="000D4638" w:rsidP="00031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</w:pPr>
      <w:r w:rsidRPr="008A29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ESTIMATION OF TIMIN</w:t>
      </w:r>
      <w:r w:rsidR="00D66E1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G OF DEATH USING CRYSTALLOGRAPHIC METHOD</w:t>
      </w:r>
      <w:r w:rsidRPr="008A29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 OF CADAVERIC TISSUES </w:t>
      </w:r>
      <w:r w:rsidR="00DB47F8" w:rsidRPr="008A29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AND BLOOD </w:t>
      </w:r>
      <w:r w:rsidRPr="008A29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DURING</w:t>
      </w:r>
      <w:r w:rsidR="00EC432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 </w:t>
      </w:r>
      <w:r w:rsidRPr="008A29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 IT</w:t>
      </w:r>
      <w:r w:rsidR="00EC432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 </w:t>
      </w:r>
      <w:r w:rsidRPr="008A293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 PUTREFACTION CHANGES</w:t>
      </w:r>
    </w:p>
    <w:p w:rsidR="00F667A0" w:rsidRPr="00CC0A4C" w:rsidRDefault="00F667A0" w:rsidP="000D46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67A0" w:rsidRDefault="00F667A0" w:rsidP="00D273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Резюме</w:t>
      </w:r>
    </w:p>
    <w:p w:rsidR="00F5425E" w:rsidRDefault="00F5425E" w:rsidP="00DE20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425E">
        <w:rPr>
          <w:rFonts w:ascii="Times New Roman" w:hAnsi="Times New Roman" w:cs="Times New Roman"/>
          <w:sz w:val="24"/>
          <w:szCs w:val="24"/>
          <w:lang w:val="uk-UA"/>
        </w:rPr>
        <w:t xml:space="preserve">В статье приводится информация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диагностических возможностях установления давности наступления смерти во время гнилостной трансформации трупа </w:t>
      </w:r>
      <w:r w:rsidR="00502DAC">
        <w:rPr>
          <w:rFonts w:ascii="Times New Roman" w:hAnsi="Times New Roman" w:cs="Times New Roman"/>
          <w:sz w:val="24"/>
          <w:szCs w:val="24"/>
          <w:lang w:val="uk-UA"/>
        </w:rPr>
        <w:t>методом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085">
        <w:rPr>
          <w:rFonts w:ascii="Times New Roman" w:hAnsi="Times New Roman" w:cs="Times New Roman"/>
          <w:sz w:val="24"/>
          <w:szCs w:val="24"/>
          <w:lang w:val="uk-UA"/>
        </w:rPr>
        <w:t>кристаллографии экстрактов из крови и тканей внутренних органов.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 xml:space="preserve"> Кристаллографический (тезиграфический) метод исследования широко применяется в общеклинической практике</w:t>
      </w:r>
      <w:r w:rsidR="000C72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2DAC">
        <w:rPr>
          <w:rFonts w:ascii="Times New Roman" w:hAnsi="Times New Roman" w:cs="Times New Roman"/>
          <w:sz w:val="24"/>
          <w:szCs w:val="24"/>
          <w:lang w:val="uk-UA"/>
        </w:rPr>
        <w:t xml:space="preserve">Но для судебно-медицинской экспертизы этот метод является совершенно новым. </w:t>
      </w:r>
      <w:r w:rsidR="000C7270">
        <w:rPr>
          <w:rFonts w:ascii="Times New Roman" w:hAnsi="Times New Roman" w:cs="Times New Roman"/>
          <w:sz w:val="24"/>
          <w:szCs w:val="24"/>
          <w:lang w:val="uk-UA"/>
        </w:rPr>
        <w:t>Полученные результаты позволяют его рекомендовать для судебно-медицинского определения  ДНС при гнилостном разложении трупа.</w:t>
      </w:r>
    </w:p>
    <w:p w:rsidR="005F5085" w:rsidRDefault="005F5085" w:rsidP="005F508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085">
        <w:rPr>
          <w:rFonts w:ascii="Times New Roman" w:hAnsi="Times New Roman" w:cs="Times New Roman"/>
          <w:b/>
          <w:sz w:val="24"/>
          <w:szCs w:val="24"/>
          <w:lang w:val="uk-UA"/>
        </w:rPr>
        <w:t>Ключевые слова</w:t>
      </w:r>
      <w:r>
        <w:rPr>
          <w:rFonts w:ascii="Times New Roman" w:hAnsi="Times New Roman" w:cs="Times New Roman"/>
          <w:sz w:val="24"/>
          <w:szCs w:val="24"/>
          <w:lang w:val="uk-UA"/>
        </w:rPr>
        <w:t>: давность наступления смерти, гнилостная трансформация трупа, кристаллография.</w:t>
      </w:r>
    </w:p>
    <w:p w:rsidR="005F5085" w:rsidRPr="000D4638" w:rsidRDefault="005F5085" w:rsidP="005F5085">
      <w:pPr>
        <w:spacing w:line="360" w:lineRule="auto"/>
        <w:ind w:left="3397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5085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5F5085" w:rsidRPr="00731B27" w:rsidRDefault="00EF09D4" w:rsidP="00731B27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This article provides information about diagnostic possibilities of establishing the time of death during the transformation of the putrid corpse on </w:t>
      </w:r>
      <w:r w:rsidR="00AC7352">
        <w:rPr>
          <w:rFonts w:ascii="Times New Roman" w:hAnsi="Times New Roman" w:cs="Times New Roman"/>
          <w:color w:val="212121"/>
          <w:sz w:val="24"/>
          <w:szCs w:val="24"/>
          <w:lang w:val="en-US"/>
        </w:rPr>
        <w:t>using crystallographic</w:t>
      </w:r>
      <w:r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AC735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method of </w:t>
      </w:r>
      <w:r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extracts from the blood</w:t>
      </w:r>
      <w:r w:rsid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tissues of internal organs</w:t>
      </w:r>
      <w:r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731B27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D4638"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Under our proposed guidelines conducted objectification forensic DNS setting an optional method crystallographic studies. Usi</w:t>
      </w:r>
      <w:r w:rsidR="005C4C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ng the diagnostic line </w:t>
      </w:r>
      <w:r w:rsidR="005C4C69">
        <w:rPr>
          <w:rFonts w:ascii="Times New Roman" w:hAnsi="Times New Roman" w:cs="Times New Roman"/>
          <w:color w:val="212121"/>
          <w:sz w:val="24"/>
          <w:szCs w:val="24"/>
          <w:lang w:val="en-US"/>
        </w:rPr>
        <w:lastRenderedPageBreak/>
        <w:t>options c</w:t>
      </w:r>
      <w:r w:rsidR="000D4638"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rystal</w:t>
      </w:r>
      <w:r w:rsidR="005C4C69">
        <w:rPr>
          <w:rFonts w:ascii="Times New Roman" w:hAnsi="Times New Roman" w:cs="Times New Roman"/>
          <w:color w:val="212121"/>
          <w:sz w:val="24"/>
          <w:szCs w:val="24"/>
          <w:lang w:val="en-US"/>
        </w:rPr>
        <w:t>log</w:t>
      </w:r>
      <w:r w:rsidR="000D4638"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ram and formation</w:t>
      </w:r>
      <w:r w:rsid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their c</w:t>
      </w:r>
      <w:r w:rsidR="000D4638"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rystal</w:t>
      </w:r>
      <w:r w:rsid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lomor</w:t>
      </w:r>
      <w:r w:rsidR="00731B27">
        <w:rPr>
          <w:rFonts w:ascii="Times New Roman" w:hAnsi="Times New Roman" w:cs="Times New Roman"/>
          <w:color w:val="212121"/>
          <w:sz w:val="24"/>
          <w:szCs w:val="24"/>
          <w:lang w:val="en-US"/>
        </w:rPr>
        <w:t>ph</w:t>
      </w:r>
      <w:r w:rsid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ological</w:t>
      </w:r>
      <w:r w:rsidR="000D4638"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description provides a more accurate determination of during the flowering stage of tissue decomposition of the corpse.</w:t>
      </w:r>
      <w:r w:rsidR="00731B27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D4638" w:rsidRPr="000D4638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proposed guidelines will improve the diagnostic capabilities to install DNS and improve the quality of forensic examinations in cases of putrefactive transformation corpse.</w:t>
      </w:r>
    </w:p>
    <w:p w:rsidR="005F5085" w:rsidRPr="00731B27" w:rsidRDefault="005F5085" w:rsidP="00731B2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EF0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09D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F09D4" w:rsidRPr="000D4638">
        <w:rPr>
          <w:rFonts w:ascii="inherit" w:hAnsi="inherit"/>
          <w:color w:val="212121"/>
          <w:lang w:val="en-US"/>
        </w:rPr>
        <w:t xml:space="preserve"> </w:t>
      </w:r>
      <w:r w:rsidR="00EF09D4" w:rsidRPr="00731B27">
        <w:rPr>
          <w:rFonts w:ascii="Times New Roman" w:hAnsi="Times New Roman" w:cs="Times New Roman"/>
          <w:color w:val="212121"/>
          <w:sz w:val="24"/>
          <w:szCs w:val="24"/>
          <w:lang w:val="en-US"/>
        </w:rPr>
        <w:t>time of death , putrid corpse transformation , crystallography.</w:t>
      </w:r>
    </w:p>
    <w:p w:rsidR="00731B27" w:rsidRDefault="00731B27" w:rsidP="005F508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5007B" w:rsidRPr="00162D42" w:rsidRDefault="005F5085" w:rsidP="00731B27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D42">
        <w:rPr>
          <w:rFonts w:ascii="Times New Roman" w:hAnsi="Times New Roman" w:cs="Times New Roman"/>
          <w:b/>
          <w:sz w:val="24"/>
          <w:szCs w:val="24"/>
          <w:lang w:val="uk-UA"/>
        </w:rPr>
        <w:t>ВВЕДЕНИЕ</w:t>
      </w:r>
    </w:p>
    <w:p w:rsidR="005F5085" w:rsidRPr="005F5085" w:rsidRDefault="005F5085" w:rsidP="00731B2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085">
        <w:rPr>
          <w:rFonts w:ascii="Times New Roman" w:hAnsi="Times New Roman" w:cs="Times New Roman"/>
          <w:sz w:val="24"/>
          <w:szCs w:val="24"/>
          <w:lang w:val="uk-UA"/>
        </w:rPr>
        <w:t>Актуальность темы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обусловлена тем, что вопрос о давности наступления смерти (ДНС)</w:t>
      </w:r>
      <w:r w:rsidR="00FB49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B4935" w:rsidRPr="00A66AC1">
        <w:rPr>
          <w:rFonts w:ascii="Times New Roman" w:hAnsi="Times New Roman" w:cs="Times New Roman"/>
          <w:sz w:val="24"/>
          <w:szCs w:val="24"/>
          <w:lang w:val="uk-UA"/>
        </w:rPr>
        <w:t>особенно во время гнилостной трансформации трупа,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судебно-медицинской практике до сих пор не решен однозначно. </w:t>
      </w:r>
    </w:p>
    <w:p w:rsidR="005F5085" w:rsidRDefault="004E7B70" w:rsidP="00731B2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помощь </w:t>
      </w:r>
      <w:r w:rsidR="00AC7352">
        <w:rPr>
          <w:rFonts w:ascii="Times New Roman" w:hAnsi="Times New Roman" w:cs="Times New Roman"/>
          <w:sz w:val="24"/>
          <w:szCs w:val="24"/>
        </w:rPr>
        <w:t>експертам, особенно</w:t>
      </w:r>
      <w:r w:rsidR="0053305F">
        <w:rPr>
          <w:rFonts w:ascii="Times New Roman" w:hAnsi="Times New Roman" w:cs="Times New Roman"/>
          <w:sz w:val="24"/>
          <w:szCs w:val="24"/>
        </w:rPr>
        <w:t xml:space="preserve"> в свежих случаях,</w:t>
      </w:r>
      <w:r w:rsidR="005F5085">
        <w:rPr>
          <w:rFonts w:ascii="Times New Roman" w:hAnsi="Times New Roman" w:cs="Times New Roman"/>
          <w:sz w:val="24"/>
          <w:szCs w:val="24"/>
          <w:lang w:val="uk-UA"/>
        </w:rPr>
        <w:t xml:space="preserve"> существует целый ряд методов, которые</w:t>
      </w:r>
      <w:r w:rsidR="00ED0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085">
        <w:rPr>
          <w:rFonts w:ascii="Times New Roman" w:hAnsi="Times New Roman" w:cs="Times New Roman"/>
          <w:sz w:val="24"/>
          <w:szCs w:val="24"/>
          <w:lang w:val="uk-UA"/>
        </w:rPr>
        <w:t xml:space="preserve">основываются </w:t>
      </w:r>
      <w:r w:rsidR="00FB4935">
        <w:rPr>
          <w:rFonts w:ascii="Times New Roman" w:hAnsi="Times New Roman" w:cs="Times New Roman"/>
          <w:sz w:val="24"/>
          <w:szCs w:val="24"/>
          <w:lang w:val="uk-UA"/>
        </w:rPr>
        <w:t>на исследовании динамики трупны</w:t>
      </w:r>
      <w:r w:rsidR="00ED0E4E">
        <w:rPr>
          <w:rFonts w:ascii="Times New Roman" w:hAnsi="Times New Roman" w:cs="Times New Roman"/>
          <w:sz w:val="24"/>
          <w:szCs w:val="24"/>
          <w:lang w:val="uk-UA"/>
        </w:rPr>
        <w:t>х явлений</w:t>
      </w:r>
      <w:r w:rsidR="00EC5C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D0E4E">
        <w:rPr>
          <w:rFonts w:ascii="Times New Roman" w:hAnsi="Times New Roman" w:cs="Times New Roman"/>
          <w:sz w:val="24"/>
          <w:szCs w:val="24"/>
          <w:lang w:val="uk-UA"/>
        </w:rPr>
        <w:t xml:space="preserve">Кроме того, известны </w:t>
      </w:r>
      <w:r w:rsidR="00225EF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ED0E4E">
        <w:rPr>
          <w:rFonts w:ascii="Times New Roman" w:hAnsi="Times New Roman" w:cs="Times New Roman"/>
          <w:sz w:val="24"/>
          <w:szCs w:val="24"/>
          <w:lang w:val="uk-UA"/>
        </w:rPr>
        <w:t xml:space="preserve">другие </w:t>
      </w:r>
      <w:r w:rsidR="005C4C69" w:rsidRPr="005C4C69">
        <w:rPr>
          <w:rFonts w:ascii="Times New Roman" w:hAnsi="Times New Roman" w:cs="Times New Roman"/>
          <w:sz w:val="24"/>
          <w:szCs w:val="24"/>
        </w:rPr>
        <w:t xml:space="preserve">- </w:t>
      </w:r>
      <w:r w:rsidR="00ED0E4E">
        <w:rPr>
          <w:rFonts w:ascii="Times New Roman" w:hAnsi="Times New Roman" w:cs="Times New Roman"/>
          <w:sz w:val="24"/>
          <w:szCs w:val="24"/>
          <w:lang w:val="uk-UA"/>
        </w:rPr>
        <w:t>морфологические, биохимические, иммунологические и спектральн</w:t>
      </w:r>
      <w:r w:rsidR="00225EFC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ED0E4E">
        <w:rPr>
          <w:rFonts w:ascii="Times New Roman" w:hAnsi="Times New Roman" w:cs="Times New Roman"/>
          <w:sz w:val="24"/>
          <w:szCs w:val="24"/>
          <w:lang w:val="uk-UA"/>
        </w:rPr>
        <w:t>е.</w:t>
      </w:r>
    </w:p>
    <w:p w:rsidR="005F5085" w:rsidRDefault="00ED0E4E" w:rsidP="00F5436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Но </w:t>
      </w:r>
      <w:r w:rsidR="0053305F">
        <w:rPr>
          <w:rFonts w:ascii="Times New Roman" w:hAnsi="Times New Roman" w:cs="Times New Roman"/>
          <w:sz w:val="24"/>
          <w:szCs w:val="24"/>
          <w:lang w:val="uk-UA"/>
        </w:rPr>
        <w:t>применение этих методов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5EFC">
        <w:rPr>
          <w:rFonts w:ascii="Times New Roman" w:hAnsi="Times New Roman" w:cs="Times New Roman"/>
          <w:sz w:val="24"/>
          <w:szCs w:val="24"/>
          <w:lang w:val="uk-UA"/>
        </w:rPr>
        <w:t xml:space="preserve">органичивается сроком 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до 30-48 часов посмертного пери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ода (ПСП). В </w:t>
      </w:r>
      <w:r w:rsidR="005120BA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445A8E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20BA">
        <w:rPr>
          <w:rFonts w:ascii="Times New Roman" w:hAnsi="Times New Roman" w:cs="Times New Roman"/>
          <w:sz w:val="24"/>
          <w:szCs w:val="24"/>
          <w:lang w:val="uk-UA"/>
        </w:rPr>
        <w:t xml:space="preserve">поздние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сроки 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 xml:space="preserve">ПСП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использование большинства этих методов является 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>ограниченным</w:t>
      </w:r>
      <w:r w:rsidR="00502DAC">
        <w:rPr>
          <w:rFonts w:ascii="Times New Roman" w:hAnsi="Times New Roman" w:cs="Times New Roman"/>
          <w:sz w:val="24"/>
          <w:szCs w:val="24"/>
          <w:lang w:val="uk-UA"/>
        </w:rPr>
        <w:t xml:space="preserve"> или бесполезным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4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53C1">
        <w:rPr>
          <w:rFonts w:ascii="Times New Roman" w:hAnsi="Times New Roman" w:cs="Times New Roman"/>
          <w:sz w:val="24"/>
          <w:szCs w:val="24"/>
          <w:lang w:val="uk-UA"/>
        </w:rPr>
        <w:t xml:space="preserve">В методических рекомендациях «Определение давности наступления смерти в судебно-медицинской экспертизе» </w:t>
      </w:r>
      <w:r w:rsidR="009153C1" w:rsidRPr="009153C1">
        <w:rPr>
          <w:rFonts w:ascii="Times New Roman" w:hAnsi="Times New Roman" w:cs="Times New Roman"/>
          <w:sz w:val="24"/>
          <w:szCs w:val="24"/>
          <w:lang w:val="uk-UA"/>
        </w:rPr>
        <w:t>(2014р.) для</w:t>
      </w:r>
      <w:r w:rsidR="009153C1">
        <w:rPr>
          <w:rFonts w:ascii="Times New Roman" w:hAnsi="Times New Roman" w:cs="Times New Roman"/>
          <w:sz w:val="24"/>
          <w:szCs w:val="24"/>
          <w:lang w:val="uk-UA"/>
        </w:rPr>
        <w:t xml:space="preserve"> установления ДНС в случае гнилостной трансформации трупа </w:t>
      </w:r>
      <w:r w:rsidR="005120BA">
        <w:rPr>
          <w:rFonts w:ascii="Times New Roman" w:hAnsi="Times New Roman" w:cs="Times New Roman"/>
          <w:sz w:val="24"/>
          <w:szCs w:val="24"/>
          <w:lang w:val="uk-UA"/>
        </w:rPr>
        <w:t xml:space="preserve">рекомендовано использовать </w:t>
      </w:r>
      <w:r w:rsidR="009153C1">
        <w:rPr>
          <w:rFonts w:ascii="Times New Roman" w:hAnsi="Times New Roman" w:cs="Times New Roman"/>
          <w:sz w:val="24"/>
          <w:szCs w:val="24"/>
          <w:lang w:val="uk-UA"/>
        </w:rPr>
        <w:t xml:space="preserve"> лишь наружные проявления процесса гниения</w:t>
      </w:r>
      <w:r w:rsidR="00073A70" w:rsidRPr="00073A70">
        <w:rPr>
          <w:rFonts w:ascii="Times New Roman" w:hAnsi="Times New Roman" w:cs="Times New Roman"/>
          <w:sz w:val="24"/>
          <w:szCs w:val="24"/>
        </w:rPr>
        <w:t xml:space="preserve"> </w:t>
      </w:r>
      <w:r w:rsidR="00073A70">
        <w:rPr>
          <w:rFonts w:ascii="Times New Roman" w:hAnsi="Times New Roman" w:cs="Times New Roman"/>
          <w:sz w:val="24"/>
          <w:szCs w:val="24"/>
        </w:rPr>
        <w:t>[</w:t>
      </w:r>
      <w:r w:rsidR="00073A70" w:rsidRPr="00073A70">
        <w:rPr>
          <w:rFonts w:ascii="Times New Roman" w:hAnsi="Times New Roman" w:cs="Times New Roman"/>
          <w:sz w:val="24"/>
          <w:szCs w:val="24"/>
        </w:rPr>
        <w:t>1]</w:t>
      </w:r>
      <w:r w:rsidR="009153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2D42" w:rsidRPr="00F54367" w:rsidRDefault="00351F73" w:rsidP="00F543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Использование кристаллографического метода  исследования экстрактов тканей внутренних органов и крови трупа</w:t>
      </w:r>
      <w:r w:rsidR="00CE1D92">
        <w:rPr>
          <w:rFonts w:ascii="Times New Roman" w:hAnsi="Times New Roman" w:cs="Times New Roman"/>
          <w:sz w:val="24"/>
          <w:szCs w:val="24"/>
          <w:lang w:val="uk-UA"/>
        </w:rPr>
        <w:t xml:space="preserve"> расширяет возможности установления ДНС при гнилостной трансформации трупа</w:t>
      </w:r>
      <w:r w:rsidR="00073A70" w:rsidRPr="00073A70">
        <w:rPr>
          <w:rFonts w:ascii="Times New Roman" w:hAnsi="Times New Roman" w:cs="Times New Roman"/>
          <w:sz w:val="24"/>
          <w:szCs w:val="24"/>
        </w:rPr>
        <w:t xml:space="preserve"> </w:t>
      </w:r>
      <w:r w:rsidR="00073A70">
        <w:rPr>
          <w:rFonts w:ascii="Times New Roman" w:hAnsi="Times New Roman" w:cs="Times New Roman"/>
          <w:sz w:val="24"/>
          <w:szCs w:val="24"/>
        </w:rPr>
        <w:t>[</w:t>
      </w:r>
      <w:r w:rsidR="00073A70" w:rsidRPr="00073A70">
        <w:rPr>
          <w:rFonts w:ascii="Times New Roman" w:hAnsi="Times New Roman" w:cs="Times New Roman"/>
          <w:sz w:val="24"/>
          <w:szCs w:val="24"/>
        </w:rPr>
        <w:t>2]</w:t>
      </w:r>
      <w:r w:rsidR="00073A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2D42" w:rsidRDefault="00162D42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2D42" w:rsidRDefault="00162D42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D42">
        <w:rPr>
          <w:rFonts w:ascii="Times New Roman" w:hAnsi="Times New Roman" w:cs="Times New Roman"/>
          <w:b/>
          <w:sz w:val="24"/>
          <w:szCs w:val="24"/>
          <w:lang w:val="uk-UA"/>
        </w:rPr>
        <w:t>ЦЕЛЬ</w:t>
      </w:r>
    </w:p>
    <w:p w:rsidR="00162D42" w:rsidRPr="00162D42" w:rsidRDefault="00162D42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D4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азработать </w:t>
      </w:r>
      <w:r w:rsidR="00C95DC3">
        <w:rPr>
          <w:rFonts w:ascii="Times New Roman" w:hAnsi="Times New Roman" w:cs="Times New Roman"/>
          <w:sz w:val="24"/>
          <w:szCs w:val="24"/>
          <w:lang w:val="uk-UA"/>
        </w:rPr>
        <w:t xml:space="preserve">объективные </w:t>
      </w:r>
      <w:r>
        <w:rPr>
          <w:rFonts w:ascii="Times New Roman" w:hAnsi="Times New Roman" w:cs="Times New Roman"/>
          <w:sz w:val="24"/>
          <w:szCs w:val="24"/>
          <w:lang w:val="uk-UA"/>
        </w:rPr>
        <w:t>диагностические критерии для судебно-медицинского определения ДНС</w:t>
      </w:r>
      <w:r w:rsidRPr="00162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 время гнилостной трансформации трупа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5DC3" w:rsidRDefault="00C95DC3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5DC3" w:rsidRDefault="00C95DC3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5DC3">
        <w:rPr>
          <w:rFonts w:ascii="Times New Roman" w:hAnsi="Times New Roman" w:cs="Times New Roman"/>
          <w:b/>
          <w:sz w:val="24"/>
          <w:szCs w:val="24"/>
          <w:lang w:val="uk-UA"/>
        </w:rPr>
        <w:t>МАТЕРИАЛЫ И МЕТОДЫ</w:t>
      </w:r>
    </w:p>
    <w:p w:rsidR="00C95DC3" w:rsidRPr="00B953CA" w:rsidRDefault="00C95DC3" w:rsidP="005C4C69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Биологическим материалом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исследования явились </w:t>
      </w:r>
      <w:r w:rsidR="00351F73">
        <w:rPr>
          <w:rFonts w:ascii="Times New Roman" w:hAnsi="Times New Roman" w:cs="Times New Roman"/>
          <w:sz w:val="24"/>
          <w:szCs w:val="24"/>
          <w:lang w:val="uk-UA"/>
        </w:rPr>
        <w:t xml:space="preserve">экстракты </w:t>
      </w:r>
      <w:r>
        <w:rPr>
          <w:rFonts w:ascii="Times New Roman" w:hAnsi="Times New Roman" w:cs="Times New Roman"/>
          <w:sz w:val="24"/>
          <w:szCs w:val="24"/>
          <w:lang w:val="uk-UA"/>
        </w:rPr>
        <w:t>тка</w:t>
      </w:r>
      <w:r w:rsidR="00351F73">
        <w:rPr>
          <w:rFonts w:ascii="Times New Roman" w:hAnsi="Times New Roman" w:cs="Times New Roman"/>
          <w:sz w:val="24"/>
          <w:szCs w:val="24"/>
          <w:lang w:val="uk-UA"/>
        </w:rPr>
        <w:t>ней</w:t>
      </w:r>
      <w:r w:rsidR="00A66AC1">
        <w:rPr>
          <w:rFonts w:ascii="Times New Roman" w:hAnsi="Times New Roman" w:cs="Times New Roman"/>
          <w:sz w:val="24"/>
          <w:szCs w:val="24"/>
          <w:lang w:val="uk-UA"/>
        </w:rPr>
        <w:t xml:space="preserve"> внутренних органов – головного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мозг</w:t>
      </w:r>
      <w:r w:rsidR="00A66AC1">
        <w:rPr>
          <w:rFonts w:ascii="Times New Roman" w:hAnsi="Times New Roman" w:cs="Times New Roman"/>
          <w:sz w:val="24"/>
          <w:szCs w:val="24"/>
          <w:lang w:val="uk-UA"/>
        </w:rPr>
        <w:t>а, сердца, легких, печени</w:t>
      </w:r>
      <w:r>
        <w:rPr>
          <w:rFonts w:ascii="Times New Roman" w:hAnsi="Times New Roman" w:cs="Times New Roman"/>
          <w:sz w:val="24"/>
          <w:szCs w:val="24"/>
          <w:lang w:val="uk-UA"/>
        </w:rPr>
        <w:t>, поч</w:t>
      </w:r>
      <w:r w:rsidR="00A66AC1">
        <w:rPr>
          <w:rFonts w:ascii="Times New Roman" w:hAnsi="Times New Roman" w:cs="Times New Roman"/>
          <w:sz w:val="24"/>
          <w:szCs w:val="24"/>
          <w:lang w:val="uk-UA"/>
        </w:rPr>
        <w:t>ек, селезенки и крови</w:t>
      </w:r>
      <w:r>
        <w:rPr>
          <w:rFonts w:ascii="Times New Roman" w:hAnsi="Times New Roman" w:cs="Times New Roman"/>
          <w:sz w:val="24"/>
          <w:szCs w:val="24"/>
          <w:lang w:val="uk-UA"/>
        </w:rPr>
        <w:t>, изъятые с соблюдением этических норм, от 30</w:t>
      </w:r>
      <w:r w:rsidRPr="00C95D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трупов лиц в возрасте 21-92 года, умерших от различных причин смерти</w:t>
      </w:r>
      <w:r w:rsidR="00FB49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53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935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351F73">
        <w:rPr>
          <w:rFonts w:ascii="Times New Roman" w:hAnsi="Times New Roman" w:cs="Times New Roman"/>
          <w:sz w:val="24"/>
          <w:szCs w:val="24"/>
          <w:lang w:val="uk-UA"/>
        </w:rPr>
        <w:t>учетом експериментального моделирования гнилостных процессов в пределах</w:t>
      </w:r>
      <w:r w:rsidR="00FB4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F7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B4935">
        <w:rPr>
          <w:rFonts w:ascii="Times New Roman" w:hAnsi="Times New Roman" w:cs="Times New Roman"/>
          <w:sz w:val="24"/>
          <w:szCs w:val="24"/>
          <w:lang w:val="uk-UA"/>
        </w:rPr>
        <w:t xml:space="preserve"> суток</w:t>
      </w:r>
      <w:r w:rsidR="00351F73">
        <w:rPr>
          <w:rFonts w:ascii="Times New Roman" w:hAnsi="Times New Roman" w:cs="Times New Roman"/>
          <w:sz w:val="24"/>
          <w:szCs w:val="24"/>
          <w:lang w:val="uk-UA"/>
        </w:rPr>
        <w:t xml:space="preserve"> ПСП</w:t>
      </w:r>
      <w:r w:rsidR="00073A70">
        <w:rPr>
          <w:rFonts w:ascii="Times New Roman" w:hAnsi="Times New Roman" w:cs="Times New Roman"/>
          <w:sz w:val="28"/>
          <w:szCs w:val="28"/>
        </w:rPr>
        <w:t>[</w:t>
      </w:r>
      <w:r w:rsidR="00073A70" w:rsidRPr="00073A70">
        <w:rPr>
          <w:rFonts w:ascii="Times New Roman" w:hAnsi="Times New Roman" w:cs="Times New Roman"/>
          <w:sz w:val="24"/>
          <w:szCs w:val="24"/>
        </w:rPr>
        <w:t>3</w:t>
      </w:r>
      <w:r w:rsidR="00B953CA" w:rsidRPr="00B953CA">
        <w:rPr>
          <w:rFonts w:ascii="Times New Roman" w:hAnsi="Times New Roman" w:cs="Times New Roman"/>
          <w:sz w:val="28"/>
          <w:szCs w:val="28"/>
        </w:rPr>
        <w:t>].</w:t>
      </w:r>
    </w:p>
    <w:p w:rsidR="002C01C1" w:rsidRDefault="002C01C1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01C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 исследованиях были использованы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методы: визуальной и инструментальной оценки трупных изменений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, кристаллографического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(тезиграфическо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>го) ис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следования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полученных экстрактов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, кристалломорфологического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анализ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ристаллограмм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, сравнительного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анализ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визуальных изменений</w:t>
      </w:r>
      <w:r w:rsidR="005C4C69">
        <w:rPr>
          <w:rFonts w:ascii="Times New Roman" w:hAnsi="Times New Roman" w:cs="Times New Roman"/>
          <w:sz w:val="24"/>
          <w:szCs w:val="24"/>
          <w:lang w:val="uk-UA"/>
        </w:rPr>
        <w:t xml:space="preserve"> кристаллограм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>м.</w:t>
      </w:r>
    </w:p>
    <w:p w:rsidR="00541AF9" w:rsidRPr="00CE1D92" w:rsidRDefault="00CE1D92" w:rsidP="00CE1D9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проведении статистического анализа использовали непараметический критерий U</w:t>
      </w:r>
      <w:r w:rsidR="00A91FC0">
        <w:rPr>
          <w:rFonts w:ascii="Times New Roman" w:hAnsi="Times New Roman" w:cs="Times New Roman"/>
          <w:sz w:val="24"/>
          <w:szCs w:val="24"/>
          <w:lang w:val="uk-UA"/>
        </w:rPr>
        <w:t>(Вилкоксона – Манна – Уитни)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5DC3" w:rsidRPr="00C95DC3" w:rsidRDefault="00C95DC3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5DC3">
        <w:rPr>
          <w:rFonts w:ascii="Times New Roman" w:hAnsi="Times New Roman" w:cs="Times New Roman"/>
          <w:b/>
          <w:sz w:val="24"/>
          <w:szCs w:val="24"/>
          <w:lang w:val="uk-UA"/>
        </w:rPr>
        <w:t>РЕЗУЛЬТАТЫ И ОБСУЖДЕНИЕ</w:t>
      </w:r>
    </w:p>
    <w:p w:rsidR="001F5B93" w:rsidRDefault="00CA4285" w:rsidP="001F5B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В ПСП происходят динамические изменения </w:t>
      </w:r>
      <w:r w:rsidR="0004333B" w:rsidRPr="00F37BC6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>зновидностей кристалломорфологических показателей в кристал</w:t>
      </w:r>
      <w:r w:rsidR="003A4A69" w:rsidRPr="00F37BC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>ах,</w:t>
      </w:r>
      <w:r w:rsidR="00F3507F"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 что проявляет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8B7962">
        <w:rPr>
          <w:rFonts w:ascii="Times New Roman" w:hAnsi="Times New Roman" w:cs="Times New Roman"/>
          <w:sz w:val="24"/>
          <w:szCs w:val="24"/>
          <w:lang w:val="uk-UA"/>
        </w:rPr>
        <w:t>колеба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>ниями в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 количестве центров кристаллизации, 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 xml:space="preserve">размерах и </w:t>
      </w:r>
      <w:r w:rsidR="003A4A69" w:rsidRPr="00F37BC6">
        <w:rPr>
          <w:rFonts w:ascii="Times New Roman" w:hAnsi="Times New Roman" w:cs="Times New Roman"/>
          <w:sz w:val="24"/>
          <w:szCs w:val="24"/>
          <w:lang w:val="uk-UA"/>
        </w:rPr>
        <w:t>росте кристаллов в разных плоскостях,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 xml:space="preserve"> появлением </w:t>
      </w:r>
      <w:r w:rsidR="003A4A69"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>повторной кристаллизации, деформаци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3A4A69"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и повреждений 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кристаллов, 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>изменениями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33B" w:rsidRPr="00F37BC6">
        <w:rPr>
          <w:rFonts w:ascii="Times New Roman" w:hAnsi="Times New Roman" w:cs="Times New Roman"/>
          <w:sz w:val="24"/>
          <w:szCs w:val="24"/>
          <w:lang w:val="uk-UA"/>
        </w:rPr>
        <w:t>свобо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>дного пространства меж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>ду ними, образованием пигмента</w:t>
      </w:r>
      <w:r w:rsidR="003610D2">
        <w:rPr>
          <w:rFonts w:ascii="Times New Roman" w:hAnsi="Times New Roman" w:cs="Times New Roman"/>
          <w:sz w:val="24"/>
          <w:szCs w:val="24"/>
          <w:lang w:val="uk-UA"/>
        </w:rPr>
        <w:t xml:space="preserve"> и других признаках.</w:t>
      </w:r>
      <w:r w:rsidRPr="00F37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>Кроме того,  появл</w:t>
      </w:r>
      <w:r w:rsidR="00A05A64">
        <w:rPr>
          <w:rFonts w:ascii="Times New Roman" w:hAnsi="Times New Roman" w:cs="Times New Roman"/>
          <w:sz w:val="24"/>
          <w:szCs w:val="24"/>
          <w:lang w:val="uk-UA"/>
        </w:rPr>
        <w:t>яются новые разновидности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 xml:space="preserve"> признаков</w:t>
      </w:r>
      <w:r w:rsidR="003610D2">
        <w:rPr>
          <w:rFonts w:ascii="Times New Roman" w:hAnsi="Times New Roman" w:cs="Times New Roman"/>
          <w:sz w:val="24"/>
          <w:szCs w:val="24"/>
          <w:lang w:val="uk-UA"/>
        </w:rPr>
        <w:t xml:space="preserve"> кристаллов или исчез</w:t>
      </w:r>
      <w:r w:rsidR="00A05A64">
        <w:rPr>
          <w:rFonts w:ascii="Times New Roman" w:hAnsi="Times New Roman" w:cs="Times New Roman"/>
          <w:sz w:val="24"/>
          <w:szCs w:val="24"/>
          <w:lang w:val="uk-UA"/>
        </w:rPr>
        <w:t>ают</w:t>
      </w:r>
      <w:r w:rsidR="003610D2">
        <w:rPr>
          <w:rFonts w:ascii="Times New Roman" w:hAnsi="Times New Roman" w:cs="Times New Roman"/>
          <w:sz w:val="24"/>
          <w:szCs w:val="24"/>
          <w:lang w:val="uk-UA"/>
        </w:rPr>
        <w:t xml:space="preserve"> по сравнению с предыдущими</w:t>
      </w:r>
      <w:r w:rsidR="00A05A64">
        <w:rPr>
          <w:rFonts w:ascii="Times New Roman" w:hAnsi="Times New Roman" w:cs="Times New Roman"/>
          <w:sz w:val="24"/>
          <w:szCs w:val="24"/>
          <w:lang w:val="uk-UA"/>
        </w:rPr>
        <w:t>, что показано на примере экстрактов крови</w:t>
      </w:r>
      <w:r w:rsidR="003610D2">
        <w:rPr>
          <w:rFonts w:ascii="Times New Roman" w:hAnsi="Times New Roman" w:cs="Times New Roman"/>
          <w:sz w:val="24"/>
          <w:szCs w:val="24"/>
          <w:lang w:val="uk-UA"/>
        </w:rPr>
        <w:t xml:space="preserve"> (Рис.1).</w:t>
      </w:r>
      <w:r w:rsidR="00205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2DAC" w:rsidRDefault="00330C26" w:rsidP="00330C26">
      <w:pPr>
        <w:spacing w:after="0" w:line="360" w:lineRule="auto"/>
        <w:ind w:right="-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2DAC" w:rsidRPr="009D48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247" cy="11652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61" cy="11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2D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47" cy="1168038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31" cy="117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2D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6989" cy="1162914"/>
            <wp:effectExtent l="19050" t="0" r="0" b="0"/>
            <wp:docPr id="7" name="Рисунок 6" descr="C:\Users\Elena\Desktop\всі препарати\препараты-3916-4030\DSCN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всі препарати\препараты-3916-4030\DSCN39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23" cy="116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AC" w:rsidRPr="00811CC9" w:rsidRDefault="00ED4DB7" w:rsidP="00ED4DB7">
      <w:pPr>
        <w:spacing w:after="0" w:line="360" w:lineRule="auto"/>
        <w:ind w:left="1416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02DAC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А     </w:t>
      </w:r>
      <w:r w:rsidR="009C1AE1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Б</w:t>
      </w:r>
      <w:r w:rsidR="00502DAC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В</w:t>
      </w:r>
      <w:r w:rsidR="00502DAC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C1AE1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:rsidR="00502DAC" w:rsidRDefault="00330C26" w:rsidP="009C1AE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02D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2713" cy="1116309"/>
            <wp:effectExtent l="19050" t="0" r="337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44" cy="111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90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2DAC" w:rsidRPr="009D48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9766" cy="1116701"/>
            <wp:effectExtent l="19050" t="0" r="1384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67" cy="11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90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2DAC" w:rsidRPr="009D48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7452" cy="1115197"/>
            <wp:effectExtent l="19050" t="0" r="2748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7" cy="111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AC" w:rsidRPr="00811CC9" w:rsidRDefault="00ED4DB7" w:rsidP="00ED4D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891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1E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1E9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0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1AE1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C03B2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02DAC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C03B2" w:rsidRPr="00811CC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87E6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</w:p>
    <w:p w:rsidR="00502DAC" w:rsidRDefault="00E118A2" w:rsidP="00E118A2">
      <w:pPr>
        <w:tabs>
          <w:tab w:val="left" w:pos="9356"/>
        </w:tabs>
        <w:spacing w:line="240" w:lineRule="auto"/>
        <w:ind w:right="-1" w:firstLine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30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909" cy="1098345"/>
            <wp:effectExtent l="19050" t="0" r="9441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90" cy="110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92" w:rsidRDefault="00ED4DB7" w:rsidP="00CE1D92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</w:t>
      </w:r>
    </w:p>
    <w:p w:rsidR="005F4525" w:rsidRPr="00344D69" w:rsidRDefault="00CE1D92" w:rsidP="00344D69">
      <w:pPr>
        <w:tabs>
          <w:tab w:val="left" w:pos="9356"/>
        </w:tabs>
        <w:spacing w:before="240" w:line="360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Рис.1. Кристалограммы экстрактов крови в динамике ПСП: </w:t>
      </w:r>
      <w:r w:rsidR="00ED4DB7">
        <w:rPr>
          <w:rFonts w:ascii="Times New Roman" w:hAnsi="Times New Roman" w:cs="Times New Roman"/>
          <w:b/>
          <w:sz w:val="24"/>
          <w:szCs w:val="24"/>
          <w:lang w:val="uk-UA"/>
        </w:rPr>
        <w:t>А – в 1, Б – во 2, 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 в 3; 8х0,20;</w:t>
      </w:r>
      <w:r w:rsidR="00ED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 – в 4,  Д – в 5, Е</w:t>
      </w:r>
      <w:r w:rsidRPr="00552E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D4DB7">
        <w:rPr>
          <w:rFonts w:ascii="Times New Roman" w:hAnsi="Times New Roman" w:cs="Times New Roman"/>
          <w:b/>
          <w:sz w:val="24"/>
          <w:szCs w:val="24"/>
          <w:lang w:val="uk-UA"/>
        </w:rPr>
        <w:t>– у 6, 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в 7 сутки;х5</w:t>
      </w:r>
    </w:p>
    <w:p w:rsidR="007269DB" w:rsidRPr="007269DB" w:rsidRDefault="007269DB" w:rsidP="00DE207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28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Судебно-медицинское определение ДНС по кристаллографии экстрактов из</w:t>
      </w:r>
      <w:r w:rsidRPr="007269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крови и тканей внутренних органов</w:t>
      </w:r>
    </w:p>
    <w:p w:rsidR="007269DB" w:rsidRPr="00660ED3" w:rsidRDefault="007269DB" w:rsidP="00731B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9DB">
        <w:rPr>
          <w:rFonts w:ascii="Times New Roman" w:hAnsi="Times New Roman" w:cs="Times New Roman"/>
          <w:sz w:val="24"/>
          <w:szCs w:val="24"/>
          <w:lang w:val="uk-UA"/>
        </w:rPr>
        <w:t xml:space="preserve">С целью объективизации </w:t>
      </w:r>
      <w:r>
        <w:rPr>
          <w:rFonts w:ascii="Times New Roman" w:hAnsi="Times New Roman" w:cs="Times New Roman"/>
          <w:sz w:val="24"/>
          <w:szCs w:val="24"/>
          <w:lang w:val="uk-UA"/>
        </w:rPr>
        <w:t>судебно-медицинского определения ДНС может применяться тезиграфическое исследование. Суть этого метода состоит в том, что при добавлении к раствору вещества, которое может образовывать кристаллы, другого биологического вещества,</w:t>
      </w:r>
      <w:r w:rsidR="00055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меняется обычное нормальное образование </w:t>
      </w:r>
      <w:r w:rsidR="00660ED3">
        <w:rPr>
          <w:rFonts w:ascii="Times New Roman" w:hAnsi="Times New Roman" w:cs="Times New Roman"/>
          <w:sz w:val="24"/>
          <w:szCs w:val="24"/>
          <w:lang w:val="uk-UA"/>
        </w:rPr>
        <w:t>кристаллов</w:t>
      </w:r>
      <w:r w:rsidR="00660ED3" w:rsidRPr="00660ED3">
        <w:rPr>
          <w:rFonts w:ascii="Times New Roman" w:hAnsi="Times New Roman" w:cs="Times New Roman"/>
          <w:sz w:val="24"/>
          <w:szCs w:val="24"/>
        </w:rPr>
        <w:t>.</w:t>
      </w:r>
    </w:p>
    <w:p w:rsidR="003F24A8" w:rsidRDefault="00660ED3" w:rsidP="000104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Предыдущими </w:t>
      </w:r>
      <w:r w:rsidR="000F64B8" w:rsidRPr="000F64B8">
        <w:rPr>
          <w:rFonts w:ascii="Times New Roman" w:hAnsi="Times New Roman" w:cs="Times New Roman"/>
          <w:sz w:val="24"/>
          <w:szCs w:val="24"/>
        </w:rPr>
        <w:t>исследовани</w:t>
      </w:r>
      <w:r w:rsidR="000F64B8">
        <w:rPr>
          <w:rFonts w:ascii="Times New Roman" w:hAnsi="Times New Roman" w:cs="Times New Roman"/>
          <w:sz w:val="24"/>
          <w:szCs w:val="24"/>
        </w:rPr>
        <w:t>я</w:t>
      </w:r>
      <w:r w:rsidR="000F64B8" w:rsidRPr="000F64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 б</w:t>
      </w:r>
      <w:r w:rsidR="007269DB">
        <w:rPr>
          <w:rFonts w:ascii="Times New Roman" w:hAnsi="Times New Roman" w:cs="Times New Roman"/>
          <w:sz w:val="24"/>
          <w:szCs w:val="24"/>
          <w:lang w:val="uk-UA"/>
        </w:rPr>
        <w:t>ыло установлено, что самым чувствительным веществом, которое реагирует с биологическим субстратом, является хлорид меди. Поэтому метод назван тезиграфическим</w:t>
      </w:r>
      <w:r w:rsidR="00073A70" w:rsidRPr="00073A70">
        <w:rPr>
          <w:rFonts w:ascii="Times New Roman" w:hAnsi="Times New Roman" w:cs="Times New Roman"/>
          <w:sz w:val="24"/>
          <w:szCs w:val="24"/>
        </w:rPr>
        <w:t xml:space="preserve"> </w:t>
      </w:r>
      <w:r w:rsidR="00073A70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073A70" w:rsidRPr="00073A70">
        <w:rPr>
          <w:rFonts w:ascii="Times New Roman" w:hAnsi="Times New Roman" w:cs="Times New Roman"/>
          <w:sz w:val="24"/>
          <w:szCs w:val="24"/>
        </w:rPr>
        <w:t>4</w:t>
      </w:r>
      <w:r w:rsidR="00073A70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7269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8370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269DB">
        <w:rPr>
          <w:rFonts w:ascii="Times New Roman" w:hAnsi="Times New Roman" w:cs="Times New Roman"/>
          <w:sz w:val="24"/>
          <w:szCs w:val="24"/>
          <w:lang w:val="uk-UA"/>
        </w:rPr>
        <w:t xml:space="preserve">собенности </w:t>
      </w:r>
      <w:r w:rsidR="00225EFC">
        <w:rPr>
          <w:rFonts w:ascii="Times New Roman" w:hAnsi="Times New Roman" w:cs="Times New Roman"/>
          <w:sz w:val="24"/>
          <w:szCs w:val="24"/>
          <w:lang w:val="uk-UA"/>
        </w:rPr>
        <w:t>процесса кристаллизации находят</w:t>
      </w:r>
      <w:r w:rsidR="007269DB">
        <w:rPr>
          <w:rFonts w:ascii="Times New Roman" w:hAnsi="Times New Roman" w:cs="Times New Roman"/>
          <w:sz w:val="24"/>
          <w:szCs w:val="24"/>
          <w:lang w:val="uk-UA"/>
        </w:rPr>
        <w:t xml:space="preserve">ся в прямой зависимости от 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>химических свойств биологического субстрата</w:t>
      </w:r>
      <w:r w:rsidRPr="00660ED3">
        <w:rPr>
          <w:rFonts w:ascii="Times New Roman" w:hAnsi="Times New Roman" w:cs="Times New Roman"/>
          <w:sz w:val="24"/>
          <w:szCs w:val="24"/>
        </w:rPr>
        <w:t xml:space="preserve"> </w:t>
      </w:r>
      <w:r w:rsidR="00073A70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073A70" w:rsidRPr="00073A70">
        <w:rPr>
          <w:rFonts w:ascii="Times New Roman" w:hAnsi="Times New Roman" w:cs="Times New Roman"/>
          <w:sz w:val="24"/>
          <w:szCs w:val="24"/>
        </w:rPr>
        <w:t>5</w:t>
      </w:r>
      <w:r w:rsidR="00073A70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0104D0" w:rsidRPr="000104D0">
        <w:rPr>
          <w:rFonts w:ascii="Times New Roman" w:hAnsi="Times New Roman" w:cs="Times New Roman"/>
          <w:sz w:val="24"/>
          <w:szCs w:val="24"/>
        </w:rPr>
        <w:t xml:space="preserve"> 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 xml:space="preserve">Тезиграфия позволяет </w:t>
      </w:r>
      <w:r w:rsidR="009824FC">
        <w:rPr>
          <w:rFonts w:ascii="Times New Roman" w:hAnsi="Times New Roman" w:cs="Times New Roman"/>
          <w:sz w:val="24"/>
          <w:szCs w:val="24"/>
          <w:lang w:val="uk-UA"/>
        </w:rPr>
        <w:t xml:space="preserve">интегрально 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 xml:space="preserve">регистрировать изменения </w:t>
      </w:r>
      <w:r w:rsidR="00731B27">
        <w:rPr>
          <w:rFonts w:ascii="Times New Roman" w:hAnsi="Times New Roman" w:cs="Times New Roman"/>
          <w:sz w:val="24"/>
          <w:szCs w:val="24"/>
          <w:lang w:val="uk-UA"/>
        </w:rPr>
        <w:t xml:space="preserve">химического состава в тканях и </w:t>
      </w:r>
      <w:r w:rsidR="00731B27" w:rsidRPr="00731B27">
        <w:rPr>
          <w:rFonts w:ascii="Times New Roman" w:hAnsi="Times New Roman" w:cs="Times New Roman"/>
          <w:sz w:val="24"/>
          <w:szCs w:val="24"/>
        </w:rPr>
        <w:t>ж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>идкостях организма в посмертном периоде в виде кристаллов, которые образуются между экстрактом биологического объекта и инициатором крист</w:t>
      </w:r>
      <w:r w:rsidR="0061020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>ллогенеза. Поэтому</w:t>
      </w:r>
      <w:r w:rsidR="001930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 xml:space="preserve"> этот метод является перспективным для обоснования ДНС</w:t>
      </w:r>
      <w:r w:rsidR="00467113">
        <w:rPr>
          <w:rFonts w:ascii="Times New Roman" w:hAnsi="Times New Roman" w:cs="Times New Roman"/>
          <w:sz w:val="24"/>
          <w:szCs w:val="24"/>
          <w:lang w:val="uk-UA"/>
        </w:rPr>
        <w:t xml:space="preserve"> во время стадии цветущего разложения тканей</w:t>
      </w:r>
      <w:r w:rsidR="00042F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03F7" w:rsidRDefault="009D2B63" w:rsidP="00F30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первом этапе во время проведения судебно-медици</w:t>
      </w:r>
      <w:r w:rsidR="00610203">
        <w:rPr>
          <w:rFonts w:ascii="Times New Roman" w:hAnsi="Times New Roman" w:cs="Times New Roman"/>
          <w:sz w:val="24"/>
          <w:szCs w:val="24"/>
          <w:lang w:val="uk-UA"/>
        </w:rPr>
        <w:t>нской экспертизы трупа проводят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изучение динамики трупных явлений в соответствии с «Правилами проведения</w:t>
      </w:r>
      <w:r w:rsidR="009232C6">
        <w:rPr>
          <w:rFonts w:ascii="Times New Roman" w:hAnsi="Times New Roman" w:cs="Times New Roman"/>
          <w:sz w:val="24"/>
          <w:szCs w:val="24"/>
          <w:lang w:val="uk-UA"/>
        </w:rPr>
        <w:t xml:space="preserve"> судебно-медицинской экспертизы (исследований) трупов в бюро </w:t>
      </w:r>
      <w:r w:rsidR="00B953CA">
        <w:rPr>
          <w:rFonts w:ascii="Times New Roman" w:hAnsi="Times New Roman" w:cs="Times New Roman"/>
          <w:sz w:val="24"/>
          <w:szCs w:val="24"/>
          <w:lang w:val="uk-UA"/>
        </w:rPr>
        <w:t>судебно-медицинской экспертизы»</w:t>
      </w:r>
      <w:r w:rsidR="00B953CA">
        <w:rPr>
          <w:rFonts w:ascii="Times New Roman" w:hAnsi="Times New Roman" w:cs="Times New Roman"/>
          <w:sz w:val="24"/>
          <w:szCs w:val="24"/>
        </w:rPr>
        <w:t xml:space="preserve">, </w:t>
      </w:r>
      <w:r w:rsidR="009232C6">
        <w:rPr>
          <w:rFonts w:ascii="Times New Roman" w:hAnsi="Times New Roman" w:cs="Times New Roman"/>
          <w:sz w:val="24"/>
          <w:szCs w:val="24"/>
          <w:lang w:val="uk-UA"/>
        </w:rPr>
        <w:t xml:space="preserve">определяя </w:t>
      </w:r>
      <w:r w:rsidR="00811022"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r w:rsidR="00FD7C54">
        <w:rPr>
          <w:rFonts w:ascii="Times New Roman" w:hAnsi="Times New Roman" w:cs="Times New Roman"/>
          <w:sz w:val="24"/>
          <w:szCs w:val="24"/>
          <w:lang w:val="uk-UA"/>
        </w:rPr>
        <w:t xml:space="preserve"> трупны</w:t>
      </w:r>
      <w:r w:rsidR="00225EFC">
        <w:rPr>
          <w:rFonts w:ascii="Times New Roman" w:hAnsi="Times New Roman" w:cs="Times New Roman"/>
          <w:sz w:val="24"/>
          <w:szCs w:val="24"/>
          <w:lang w:val="uk-UA"/>
        </w:rPr>
        <w:t xml:space="preserve">х пятен, </w:t>
      </w:r>
      <w:r w:rsidR="00B953CA">
        <w:rPr>
          <w:rFonts w:ascii="Times New Roman" w:hAnsi="Times New Roman" w:cs="Times New Roman"/>
          <w:sz w:val="24"/>
          <w:szCs w:val="24"/>
          <w:lang w:val="uk-UA"/>
        </w:rPr>
        <w:t>наличие и проявление</w:t>
      </w:r>
      <w:r w:rsidR="009232C6">
        <w:rPr>
          <w:rFonts w:ascii="Times New Roman" w:hAnsi="Times New Roman" w:cs="Times New Roman"/>
          <w:sz w:val="24"/>
          <w:szCs w:val="24"/>
          <w:lang w:val="uk-UA"/>
        </w:rPr>
        <w:t xml:space="preserve"> гнилостных изменений</w:t>
      </w:r>
      <w:r w:rsidR="00B953CA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073A70" w:rsidRPr="00073A70">
        <w:rPr>
          <w:rFonts w:ascii="Times New Roman" w:hAnsi="Times New Roman" w:cs="Times New Roman"/>
          <w:sz w:val="24"/>
          <w:szCs w:val="24"/>
        </w:rPr>
        <w:t>6</w:t>
      </w:r>
      <w:r w:rsidR="00B953CA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E9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03F7" w:rsidRDefault="006E3CEA" w:rsidP="00F303F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Далее, </w:t>
      </w:r>
      <w:r w:rsidR="00811022">
        <w:rPr>
          <w:rFonts w:ascii="Times New Roman" w:hAnsi="Times New Roman" w:cs="Times New Roman"/>
          <w:color w:val="212121"/>
          <w:sz w:val="24"/>
          <w:szCs w:val="24"/>
        </w:rPr>
        <w:t>п</w:t>
      </w:r>
      <w:r w:rsidR="00733F8E" w:rsidRPr="00733F8E">
        <w:rPr>
          <w:rFonts w:ascii="Times New Roman" w:hAnsi="Times New Roman" w:cs="Times New Roman"/>
          <w:color w:val="212121"/>
          <w:sz w:val="24"/>
          <w:szCs w:val="24"/>
        </w:rPr>
        <w:t>р</w:t>
      </w:r>
      <w:r w:rsidR="00225EFC">
        <w:rPr>
          <w:rFonts w:ascii="Times New Roman" w:hAnsi="Times New Roman" w:cs="Times New Roman"/>
          <w:color w:val="212121"/>
          <w:sz w:val="24"/>
          <w:szCs w:val="24"/>
        </w:rPr>
        <w:t>и судебно-медицинском вскрытии</w:t>
      </w:r>
      <w:r w:rsidR="00733F8E" w:rsidRPr="00733F8E">
        <w:rPr>
          <w:rFonts w:ascii="Times New Roman" w:hAnsi="Times New Roman" w:cs="Times New Roman"/>
          <w:color w:val="212121"/>
          <w:sz w:val="24"/>
          <w:szCs w:val="24"/>
        </w:rPr>
        <w:t xml:space="preserve"> изымают кусочки внутренних органов, которые </w:t>
      </w:r>
      <w:r w:rsidR="00AA0C35">
        <w:rPr>
          <w:rFonts w:ascii="Times New Roman" w:hAnsi="Times New Roman" w:cs="Times New Roman"/>
          <w:color w:val="212121"/>
          <w:sz w:val="24"/>
          <w:szCs w:val="24"/>
        </w:rPr>
        <w:t>со</w:t>
      </w:r>
      <w:r w:rsidR="00733F8E" w:rsidRPr="00733F8E">
        <w:rPr>
          <w:rFonts w:ascii="Times New Roman" w:hAnsi="Times New Roman" w:cs="Times New Roman"/>
          <w:color w:val="212121"/>
          <w:sz w:val="24"/>
          <w:szCs w:val="24"/>
        </w:rPr>
        <w:t>храня</w:t>
      </w:r>
      <w:r w:rsidR="00AA0C35"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="00733F8E" w:rsidRPr="00733F8E">
        <w:rPr>
          <w:rFonts w:ascii="Times New Roman" w:hAnsi="Times New Roman" w:cs="Times New Roman"/>
          <w:color w:val="212121"/>
          <w:sz w:val="24"/>
          <w:szCs w:val="24"/>
        </w:rPr>
        <w:t xml:space="preserve">т </w:t>
      </w:r>
      <w:r w:rsidR="00AA0C35">
        <w:rPr>
          <w:rFonts w:ascii="Times New Roman" w:hAnsi="Times New Roman" w:cs="Times New Roman"/>
          <w:color w:val="212121"/>
          <w:sz w:val="24"/>
          <w:szCs w:val="24"/>
        </w:rPr>
        <w:t xml:space="preserve">свою </w:t>
      </w:r>
      <w:r w:rsidR="00733F8E" w:rsidRPr="00733F8E">
        <w:rPr>
          <w:rFonts w:ascii="Times New Roman" w:hAnsi="Times New Roman" w:cs="Times New Roman"/>
          <w:color w:val="212121"/>
          <w:sz w:val="24"/>
          <w:szCs w:val="24"/>
        </w:rPr>
        <w:t>органную принадлежность, а именно: головного мозга, сердца, легких, печени, почки, селезенки и 2 мл крови из синусов ТМО</w:t>
      </w:r>
      <w:r w:rsidR="00811022">
        <w:rPr>
          <w:rFonts w:ascii="Times New Roman" w:hAnsi="Times New Roman" w:cs="Times New Roman"/>
          <w:color w:val="212121"/>
          <w:sz w:val="24"/>
          <w:szCs w:val="24"/>
        </w:rPr>
        <w:t>, что составляет одну исследовательскую серию.</w:t>
      </w:r>
      <w:r w:rsidR="00AA0C3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FF5FA6" w:rsidRDefault="00CF66DB" w:rsidP="00FF5F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Из изъятых</w:t>
      </w:r>
      <w:r w:rsidRPr="00733F8E">
        <w:rPr>
          <w:rFonts w:ascii="Times New Roman" w:hAnsi="Times New Roman" w:cs="Times New Roman"/>
          <w:color w:val="212121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212121"/>
          <w:sz w:val="24"/>
          <w:szCs w:val="24"/>
        </w:rPr>
        <w:t>ъектов готовят экстракты</w:t>
      </w:r>
      <w:r w:rsidR="00A91FC0">
        <w:rPr>
          <w:rFonts w:ascii="Times New Roman" w:hAnsi="Times New Roman" w:cs="Times New Roman"/>
          <w:color w:val="212121"/>
          <w:sz w:val="24"/>
          <w:szCs w:val="24"/>
        </w:rPr>
        <w:t>, из которых выращивают кристаллы с помощью тезиграфического метода</w:t>
      </w:r>
      <w:r w:rsidRPr="0093216E">
        <w:rPr>
          <w:rFonts w:ascii="Times New Roman" w:hAnsi="Times New Roman" w:cs="Times New Roman"/>
          <w:color w:val="212121"/>
          <w:sz w:val="24"/>
          <w:szCs w:val="24"/>
        </w:rPr>
        <w:t>[7]</w:t>
      </w:r>
      <w:r>
        <w:rPr>
          <w:rFonts w:ascii="Times New Roman" w:hAnsi="Times New Roman" w:cs="Times New Roman"/>
          <w:color w:val="212121"/>
          <w:sz w:val="24"/>
          <w:szCs w:val="24"/>
        </w:rPr>
        <w:t>. Сформированные кристаллограммы</w:t>
      </w:r>
      <w:r w:rsidRPr="00733F8E">
        <w:rPr>
          <w:rFonts w:ascii="Times New Roman" w:hAnsi="Times New Roman" w:cs="Times New Roman"/>
          <w:color w:val="212121"/>
          <w:sz w:val="24"/>
          <w:szCs w:val="24"/>
        </w:rPr>
        <w:t xml:space="preserve"> изучают визуально.</w:t>
      </w:r>
      <w:r w:rsidR="006E3A7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CF66DB" w:rsidRDefault="00F303F7" w:rsidP="00F303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Исследования показали, что в 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 xml:space="preserve"> течение 7 дней ПСП</w:t>
      </w:r>
      <w:r w:rsidR="00CF66DB" w:rsidRPr="002A3798">
        <w:rPr>
          <w:rFonts w:ascii="Times New Roman" w:hAnsi="Times New Roman" w:cs="Times New Roman"/>
          <w:color w:val="212121"/>
          <w:sz w:val="24"/>
          <w:szCs w:val="24"/>
        </w:rPr>
        <w:t xml:space="preserve"> происходит постепенная 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>утрата</w:t>
      </w:r>
      <w:r w:rsidR="00CF66DB" w:rsidRPr="002A3798">
        <w:rPr>
          <w:rFonts w:ascii="Times New Roman" w:hAnsi="Times New Roman" w:cs="Times New Roman"/>
          <w:color w:val="212121"/>
          <w:sz w:val="24"/>
          <w:szCs w:val="24"/>
        </w:rPr>
        <w:t xml:space="preserve"> способности экстрактов тканей внутренних органов и кро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>ви трупа к кристаллообразованию, которая обусловлена тем</w:t>
      </w:r>
      <w:r w:rsidR="00CF66DB" w:rsidRPr="002A3798">
        <w:rPr>
          <w:rFonts w:ascii="Times New Roman" w:hAnsi="Times New Roman" w:cs="Times New Roman"/>
          <w:color w:val="212121"/>
          <w:sz w:val="24"/>
          <w:szCs w:val="24"/>
        </w:rPr>
        <w:t xml:space="preserve">, что происходит 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>разрушение органических веществ</w:t>
      </w:r>
      <w:r w:rsidR="00CF66DB" w:rsidRPr="002A3798">
        <w:rPr>
          <w:rFonts w:ascii="Times New Roman" w:hAnsi="Times New Roman" w:cs="Times New Roman"/>
          <w:color w:val="212121"/>
          <w:sz w:val="24"/>
          <w:szCs w:val="24"/>
        </w:rPr>
        <w:t>, с которыми со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>единяется инициатор кристаллогенеза</w:t>
      </w:r>
      <w:r w:rsidR="00CF66DB" w:rsidRPr="002A3798">
        <w:rPr>
          <w:rFonts w:ascii="Times New Roman" w:hAnsi="Times New Roman" w:cs="Times New Roman"/>
          <w:color w:val="212121"/>
          <w:sz w:val="24"/>
          <w:szCs w:val="24"/>
        </w:rPr>
        <w:t xml:space="preserve"> - 2% спиртовой раствор CuCl2 х 2 Н2О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CF66DB" w:rsidRPr="005C4C69">
        <w:rPr>
          <w:rFonts w:ascii="Times New Roman" w:hAnsi="Times New Roman" w:cs="Times New Roman"/>
          <w:color w:val="212121"/>
          <w:sz w:val="24"/>
          <w:szCs w:val="24"/>
        </w:rPr>
        <w:t>[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>8</w:t>
      </w:r>
      <w:r w:rsidR="00CF66DB">
        <w:rPr>
          <w:rFonts w:ascii="Times New Roman" w:hAnsi="Times New Roman" w:cs="Times New Roman"/>
          <w:color w:val="212121"/>
          <w:sz w:val="24"/>
          <w:szCs w:val="24"/>
          <w:lang w:val="uk-UA"/>
        </w:rPr>
        <w:t>,</w:t>
      </w:r>
      <w:r w:rsidR="00CF66DB" w:rsidRPr="006F706A">
        <w:rPr>
          <w:rFonts w:ascii="Times New Roman" w:hAnsi="Times New Roman" w:cs="Times New Roman"/>
          <w:color w:val="212121"/>
          <w:sz w:val="24"/>
          <w:szCs w:val="24"/>
        </w:rPr>
        <w:t xml:space="preserve"> 9</w:t>
      </w:r>
      <w:r w:rsidR="00CF66DB">
        <w:rPr>
          <w:rFonts w:ascii="Times New Roman" w:hAnsi="Times New Roman" w:cs="Times New Roman"/>
          <w:color w:val="212121"/>
          <w:sz w:val="24"/>
          <w:szCs w:val="24"/>
        </w:rPr>
        <w:t>]</w:t>
      </w:r>
      <w:r w:rsidR="00CF66DB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CF66DB">
        <w:rPr>
          <w:rFonts w:ascii="Times New Roman" w:hAnsi="Times New Roman" w:cs="Times New Roman"/>
          <w:sz w:val="24"/>
          <w:szCs w:val="24"/>
          <w:lang w:val="uk-UA"/>
        </w:rPr>
        <w:t>(Табл.1).</w:t>
      </w:r>
    </w:p>
    <w:p w:rsidR="00777B16" w:rsidRPr="00777B16" w:rsidRDefault="00777B16" w:rsidP="00777B16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П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роведенные нами ис</w:t>
      </w:r>
      <w:r>
        <w:rPr>
          <w:rFonts w:ascii="Times New Roman" w:hAnsi="Times New Roman" w:cs="Times New Roman"/>
          <w:color w:val="212121"/>
          <w:sz w:val="24"/>
          <w:szCs w:val="24"/>
        </w:rPr>
        <w:t>следования позволили установить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, что способность экстрактов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из 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тканей внутренни</w:t>
      </w:r>
      <w:r>
        <w:rPr>
          <w:rFonts w:ascii="Times New Roman" w:hAnsi="Times New Roman" w:cs="Times New Roman"/>
          <w:color w:val="212121"/>
          <w:sz w:val="24"/>
          <w:szCs w:val="24"/>
        </w:rPr>
        <w:t>х органов к кристаллообразованию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не зависит от причины смерти</w:t>
      </w:r>
      <w:r w:rsidR="00A5016A">
        <w:rPr>
          <w:rFonts w:ascii="Times New Roman" w:hAnsi="Times New Roman" w:cs="Times New Roman"/>
          <w:color w:val="212121"/>
          <w:sz w:val="24"/>
          <w:szCs w:val="24"/>
        </w:rPr>
        <w:t>, а обусловлено ДНС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C4C69">
        <w:rPr>
          <w:rFonts w:ascii="Times New Roman" w:hAnsi="Times New Roman" w:cs="Times New Roman"/>
          <w:color w:val="212121"/>
          <w:sz w:val="24"/>
          <w:szCs w:val="24"/>
        </w:rPr>
        <w:t>[</w:t>
      </w:r>
      <w:r>
        <w:rPr>
          <w:rFonts w:ascii="Times New Roman" w:hAnsi="Times New Roman" w:cs="Times New Roman"/>
          <w:color w:val="212121"/>
          <w:sz w:val="24"/>
          <w:szCs w:val="24"/>
        </w:rPr>
        <w:t>10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, 11</w:t>
      </w:r>
      <w:r>
        <w:rPr>
          <w:rFonts w:ascii="Times New Roman" w:hAnsi="Times New Roman" w:cs="Times New Roman"/>
          <w:color w:val="212121"/>
          <w:sz w:val="24"/>
          <w:szCs w:val="24"/>
        </w:rPr>
        <w:t>].</w:t>
      </w:r>
    </w:p>
    <w:p w:rsidR="00F303F7" w:rsidRPr="00552E75" w:rsidRDefault="00F303F7" w:rsidP="00F303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E7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Таблица 1</w:t>
      </w:r>
    </w:p>
    <w:p w:rsidR="00F303F7" w:rsidRPr="00552E75" w:rsidRDefault="00F303F7" w:rsidP="00F303F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E75">
        <w:rPr>
          <w:rFonts w:ascii="Times New Roman" w:hAnsi="Times New Roman" w:cs="Times New Roman"/>
          <w:b/>
          <w:sz w:val="24"/>
          <w:szCs w:val="24"/>
          <w:lang w:val="uk-UA"/>
        </w:rPr>
        <w:t>Динамика способности биообъектов к кристаллообразованию в ПСП</w:t>
      </w:r>
    </w:p>
    <w:tbl>
      <w:tblPr>
        <w:tblStyle w:val="a8"/>
        <w:tblW w:w="9463" w:type="dxa"/>
        <w:tblBorders>
          <w:bottom w:val="single" w:sz="4" w:space="0" w:color="auto"/>
        </w:tblBorders>
        <w:tblLayout w:type="fixed"/>
        <w:tblLook w:val="0000"/>
      </w:tblPr>
      <w:tblGrid>
        <w:gridCol w:w="566"/>
        <w:gridCol w:w="1134"/>
        <w:gridCol w:w="554"/>
        <w:gridCol w:w="554"/>
        <w:gridCol w:w="554"/>
        <w:gridCol w:w="555"/>
        <w:gridCol w:w="554"/>
        <w:gridCol w:w="555"/>
        <w:gridCol w:w="555"/>
        <w:gridCol w:w="555"/>
        <w:gridCol w:w="554"/>
        <w:gridCol w:w="555"/>
        <w:gridCol w:w="554"/>
        <w:gridCol w:w="555"/>
        <w:gridCol w:w="554"/>
        <w:gridCol w:w="555"/>
      </w:tblGrid>
      <w:tr w:rsidR="00F303F7" w:rsidRPr="0018024F" w:rsidTr="004D4738">
        <w:trPr>
          <w:trHeight w:val="280"/>
        </w:trPr>
        <w:tc>
          <w:tcPr>
            <w:tcW w:w="567" w:type="dxa"/>
            <w:vMerge w:val="restart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134" w:type="dxa"/>
            <w:vMerge w:val="restart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</w:t>
            </w:r>
            <w:r w:rsidRPr="00FF5FA6">
              <w:rPr>
                <w:rFonts w:ascii="Times New Roman" w:hAnsi="Times New Roman" w:cs="Times New Roman"/>
                <w:sz w:val="20"/>
                <w:szCs w:val="20"/>
              </w:rPr>
              <w:t>ъе</w:t>
            </w: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кты</w:t>
            </w:r>
          </w:p>
        </w:tc>
        <w:tc>
          <w:tcPr>
            <w:tcW w:w="7762" w:type="dxa"/>
            <w:gridSpan w:val="14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FF5FA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FF5F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кристал</w:t>
            </w:r>
            <w:r w:rsidRPr="00FF5FA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F5F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ограм</w:t>
            </w:r>
            <w:r w:rsidRPr="00FF5F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F303F7" w:rsidRPr="0018024F" w:rsidTr="004D4738">
        <w:trPr>
          <w:trHeight w:val="343"/>
        </w:trPr>
        <w:tc>
          <w:tcPr>
            <w:tcW w:w="567" w:type="dxa"/>
            <w:vMerge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7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ненасильственной смерти (в сутках)</w:t>
            </w:r>
          </w:p>
        </w:tc>
        <w:tc>
          <w:tcPr>
            <w:tcW w:w="3881" w:type="dxa"/>
            <w:gridSpan w:val="7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насильственной смерти (в сутках)</w:t>
            </w:r>
          </w:p>
        </w:tc>
      </w:tr>
      <w:tr w:rsidR="00F303F7" w:rsidRPr="0018024F" w:rsidTr="004D4738">
        <w:trPr>
          <w:trHeight w:val="240"/>
        </w:trPr>
        <w:tc>
          <w:tcPr>
            <w:tcW w:w="567" w:type="dxa"/>
            <w:vMerge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</w:tr>
      <w:tr w:rsidR="00F303F7" w:rsidRPr="0018024F" w:rsidTr="004D4738">
        <w:trPr>
          <w:trHeight w:val="253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Кровь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F303F7" w:rsidRPr="0018024F" w:rsidTr="004D4738">
        <w:trPr>
          <w:trHeight w:val="244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Гол. </w:t>
            </w:r>
            <w:r w:rsidRPr="00FF5F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озг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F303F7" w:rsidRPr="0018024F" w:rsidTr="004D4738">
        <w:trPr>
          <w:trHeight w:val="247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Сердце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F303F7" w:rsidRPr="0018024F" w:rsidTr="004D4738">
        <w:trPr>
          <w:trHeight w:val="238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Легкое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F303F7" w:rsidRPr="0018024F" w:rsidTr="004D4738">
        <w:trPr>
          <w:trHeight w:val="241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Печень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F303F7" w:rsidRPr="0018024F" w:rsidTr="004D4738">
        <w:trPr>
          <w:trHeight w:val="232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Почка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F303F7" w:rsidRPr="0018024F" w:rsidTr="004D4738">
        <w:trPr>
          <w:trHeight w:val="235"/>
        </w:trPr>
        <w:tc>
          <w:tcPr>
            <w:tcW w:w="567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F303F7" w:rsidRPr="00FF5FA6" w:rsidRDefault="00F303F7" w:rsidP="004D47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Селезенка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54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55" w:type="dxa"/>
          </w:tcPr>
          <w:p w:rsidR="00F303F7" w:rsidRPr="00FF5FA6" w:rsidRDefault="00F303F7" w:rsidP="004D47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5F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</w:tbl>
    <w:p w:rsidR="00F303F7" w:rsidRPr="006E3A71" w:rsidRDefault="00F303F7" w:rsidP="00F3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03F7" w:rsidRPr="00777B16" w:rsidRDefault="00777B16" w:rsidP="00F92E4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статистическом анализе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установлено, чт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кристал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огра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мах </w:t>
      </w:r>
      <w:r>
        <w:rPr>
          <w:rFonts w:ascii="Times New Roman" w:hAnsi="Times New Roman" w:cs="Times New Roman"/>
          <w:sz w:val="24"/>
          <w:szCs w:val="24"/>
          <w:lang w:val="uk-UA"/>
        </w:rPr>
        <w:t>из: экстрактов крови достоверность отличий показателей была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мен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е р = 0,001 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отличия были 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статистич</w:t>
      </w:r>
      <w:r>
        <w:rPr>
          <w:rFonts w:ascii="Times New Roman" w:hAnsi="Times New Roman" w:cs="Times New Roman"/>
          <w:sz w:val="24"/>
          <w:szCs w:val="24"/>
          <w:lang w:val="uk-UA"/>
        </w:rPr>
        <w:t>ески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знач</w:t>
      </w:r>
      <w:r>
        <w:rPr>
          <w:rFonts w:ascii="Times New Roman" w:hAnsi="Times New Roman" w:cs="Times New Roman"/>
          <w:sz w:val="24"/>
          <w:szCs w:val="24"/>
          <w:lang w:val="uk-UA"/>
        </w:rPr>
        <w:t>имыми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пределах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1-5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6-7 </w:t>
      </w:r>
      <w:r>
        <w:rPr>
          <w:rFonts w:ascii="Times New Roman" w:hAnsi="Times New Roman" w:cs="Times New Roman"/>
          <w:sz w:val="24"/>
          <w:szCs w:val="24"/>
          <w:lang w:val="uk-UA"/>
        </w:rPr>
        <w:t>суток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криста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лограм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ах </w:t>
      </w:r>
      <w:r>
        <w:rPr>
          <w:rFonts w:ascii="Times New Roman" w:hAnsi="Times New Roman" w:cs="Times New Roman"/>
          <w:sz w:val="24"/>
          <w:szCs w:val="24"/>
          <w:lang w:val="uk-UA"/>
        </w:rPr>
        <w:t>из экстракто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в ткани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мозга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– в </w:t>
      </w:r>
      <w:r>
        <w:rPr>
          <w:rFonts w:ascii="Times New Roman" w:hAnsi="Times New Roman" w:cs="Times New Roman"/>
          <w:sz w:val="24"/>
          <w:szCs w:val="24"/>
          <w:lang w:val="uk-UA"/>
        </w:rPr>
        <w:t>пределах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1-6 </w:t>
      </w:r>
      <w:r>
        <w:rPr>
          <w:rFonts w:ascii="Times New Roman" w:hAnsi="Times New Roman" w:cs="Times New Roman"/>
          <w:sz w:val="24"/>
          <w:szCs w:val="24"/>
          <w:lang w:val="uk-UA"/>
        </w:rPr>
        <w:t>суток; 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препаратах </w:t>
      </w:r>
      <w:r>
        <w:rPr>
          <w:rFonts w:ascii="Times New Roman" w:hAnsi="Times New Roman" w:cs="Times New Roman"/>
          <w:sz w:val="24"/>
          <w:szCs w:val="24"/>
          <w:lang w:val="uk-UA"/>
        </w:rPr>
        <w:t>из экстрактов ткани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сер</w:t>
      </w:r>
      <w:r>
        <w:rPr>
          <w:rFonts w:ascii="Times New Roman" w:hAnsi="Times New Roman" w:cs="Times New Roman"/>
          <w:sz w:val="24"/>
          <w:szCs w:val="24"/>
          <w:lang w:val="uk-UA"/>
        </w:rPr>
        <w:t>дца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– в </w:t>
      </w:r>
      <w:r>
        <w:rPr>
          <w:rFonts w:ascii="Times New Roman" w:hAnsi="Times New Roman" w:cs="Times New Roman"/>
          <w:sz w:val="24"/>
          <w:szCs w:val="24"/>
          <w:lang w:val="uk-UA"/>
        </w:rPr>
        <w:t>пределах 1-3 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4-6 </w:t>
      </w:r>
      <w:r>
        <w:rPr>
          <w:rFonts w:ascii="Times New Roman" w:hAnsi="Times New Roman" w:cs="Times New Roman"/>
          <w:sz w:val="24"/>
          <w:szCs w:val="24"/>
          <w:lang w:val="uk-UA"/>
        </w:rPr>
        <w:t>суток; 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кристал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ах </w:t>
      </w:r>
      <w:r>
        <w:rPr>
          <w:rFonts w:ascii="Times New Roman" w:hAnsi="Times New Roman" w:cs="Times New Roman"/>
          <w:sz w:val="24"/>
          <w:szCs w:val="24"/>
          <w:lang w:val="uk-UA"/>
        </w:rPr>
        <w:t>из экстрактов ткани печен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пределах 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2-6 </w:t>
      </w:r>
      <w:r>
        <w:rPr>
          <w:rFonts w:ascii="Times New Roman" w:hAnsi="Times New Roman" w:cs="Times New Roman"/>
          <w:sz w:val="24"/>
          <w:szCs w:val="24"/>
          <w:lang w:val="uk-UA"/>
        </w:rPr>
        <w:t>суток; 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препаратах </w:t>
      </w:r>
      <w:r>
        <w:rPr>
          <w:rFonts w:ascii="Times New Roman" w:hAnsi="Times New Roman" w:cs="Times New Roman"/>
          <w:sz w:val="24"/>
          <w:szCs w:val="24"/>
          <w:lang w:val="uk-UA"/>
        </w:rPr>
        <w:t>из экстрактов ткани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поче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uk-UA"/>
        </w:rPr>
        <w:t>были идентичны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печени, 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кристал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мах селезенки были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пределах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1-5 </w:t>
      </w:r>
      <w:r>
        <w:rPr>
          <w:rFonts w:ascii="Times New Roman" w:hAnsi="Times New Roman" w:cs="Times New Roman"/>
          <w:sz w:val="24"/>
          <w:szCs w:val="24"/>
          <w:lang w:val="uk-UA"/>
        </w:rPr>
        <w:t>суток; в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кристал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ах </w:t>
      </w:r>
      <w:r>
        <w:rPr>
          <w:rFonts w:ascii="Times New Roman" w:hAnsi="Times New Roman" w:cs="Times New Roman"/>
          <w:sz w:val="24"/>
          <w:szCs w:val="24"/>
          <w:lang w:val="uk-UA"/>
        </w:rPr>
        <w:t>из экстрактов ткани легких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достоверность была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меньше 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р=0,01</w:t>
      </w:r>
      <w:r>
        <w:rPr>
          <w:rFonts w:ascii="Times New Roman" w:hAnsi="Times New Roman" w:cs="Times New Roman"/>
          <w:sz w:val="24"/>
          <w:szCs w:val="24"/>
          <w:lang w:val="uk-UA"/>
        </w:rPr>
        <w:t>, а статистические значимые отличия показателей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были 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предел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ах 2-3 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 xml:space="preserve"> 4-5 </w:t>
      </w:r>
      <w:r>
        <w:rPr>
          <w:rFonts w:ascii="Times New Roman" w:hAnsi="Times New Roman" w:cs="Times New Roman"/>
          <w:sz w:val="24"/>
          <w:szCs w:val="24"/>
          <w:lang w:val="uk-UA"/>
        </w:rPr>
        <w:t>суток</w:t>
      </w:r>
      <w:r w:rsidRPr="006019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04D0" w:rsidRPr="00773AC0" w:rsidRDefault="00CC16FA" w:rsidP="00CC16FA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Для установления ДНС по 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>резул</w:t>
      </w:r>
      <w:r w:rsidR="00DB4D3E">
        <w:rPr>
          <w:rFonts w:ascii="Times New Roman" w:hAnsi="Times New Roman" w:cs="Times New Roman"/>
          <w:color w:val="212121"/>
          <w:sz w:val="24"/>
          <w:szCs w:val="24"/>
        </w:rPr>
        <w:t>ьта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color w:val="212121"/>
          <w:sz w:val="24"/>
          <w:szCs w:val="24"/>
        </w:rPr>
        <w:t>кристаллографии</w:t>
      </w:r>
      <w:r w:rsidR="002A3798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мы предлагаем испо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льзовать 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 xml:space="preserve">в виде диагностического показателя </w:t>
      </w:r>
      <w:r w:rsidR="002A3798" w:rsidRPr="000D4638">
        <w:rPr>
          <w:rFonts w:ascii="Times New Roman" w:hAnsi="Times New Roman" w:cs="Times New Roman"/>
          <w:color w:val="212121"/>
          <w:sz w:val="24"/>
          <w:szCs w:val="24"/>
        </w:rPr>
        <w:t>возможность образования кристал</w:t>
      </w:r>
      <w:r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="00403462">
        <w:rPr>
          <w:rFonts w:ascii="Times New Roman" w:hAnsi="Times New Roman" w:cs="Times New Roman"/>
          <w:color w:val="212121"/>
          <w:sz w:val="24"/>
          <w:szCs w:val="24"/>
        </w:rPr>
        <w:t>ограмм</w:t>
      </w:r>
      <w:r w:rsidR="002A3798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из тканевого экстракта и крови трупа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2A3798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DB4D3E" w:rsidRDefault="005B515F" w:rsidP="003A617E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03462">
        <w:rPr>
          <w:rFonts w:ascii="Times New Roman" w:hAnsi="Times New Roman" w:cs="Times New Roman"/>
          <w:b/>
          <w:color w:val="212121"/>
          <w:sz w:val="24"/>
          <w:szCs w:val="24"/>
        </w:rPr>
        <w:t>Установление ДНС по факту морфологического образования</w:t>
      </w:r>
      <w:r w:rsidR="00403462" w:rsidRPr="0040346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403462">
        <w:rPr>
          <w:rFonts w:ascii="Times New Roman" w:hAnsi="Times New Roman" w:cs="Times New Roman"/>
          <w:b/>
          <w:color w:val="212121"/>
          <w:sz w:val="24"/>
          <w:szCs w:val="24"/>
        </w:rPr>
        <w:t>кристал</w:t>
      </w:r>
      <w:r w:rsidR="00403462">
        <w:rPr>
          <w:rFonts w:ascii="Times New Roman" w:hAnsi="Times New Roman" w:cs="Times New Roman"/>
          <w:b/>
          <w:color w:val="212121"/>
          <w:sz w:val="24"/>
          <w:szCs w:val="24"/>
        </w:rPr>
        <w:t>л</w:t>
      </w:r>
      <w:r w:rsidRPr="00403462">
        <w:rPr>
          <w:rFonts w:ascii="Times New Roman" w:hAnsi="Times New Roman" w:cs="Times New Roman"/>
          <w:b/>
          <w:color w:val="212121"/>
          <w:sz w:val="24"/>
          <w:szCs w:val="24"/>
        </w:rPr>
        <w:t>ограм</w:t>
      </w:r>
      <w:r w:rsidR="00403462">
        <w:rPr>
          <w:rFonts w:ascii="Times New Roman" w:hAnsi="Times New Roman" w:cs="Times New Roman"/>
          <w:b/>
          <w:color w:val="212121"/>
          <w:sz w:val="24"/>
          <w:szCs w:val="24"/>
        </w:rPr>
        <w:t>м</w:t>
      </w:r>
      <w:r w:rsidRPr="0040346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из экстрактов внутренних органов и крови</w:t>
      </w:r>
      <w:r w:rsidR="005F63F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. </w:t>
      </w:r>
    </w:p>
    <w:p w:rsidR="000104D0" w:rsidRDefault="005B515F" w:rsidP="0075577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t>Для установления ДНС по факту морфологического образования кристал</w:t>
      </w:r>
      <w:r w:rsidR="00403462"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ограм</w:t>
      </w:r>
      <w:r w:rsidR="00403462"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из экстрактов внутренних органов и крови оценивают всю исследовательскую серию</w:t>
      </w:r>
      <w:r w:rsidR="0075577D">
        <w:rPr>
          <w:rFonts w:ascii="Times New Roman" w:hAnsi="Times New Roman" w:cs="Times New Roman"/>
          <w:color w:val="212121"/>
          <w:sz w:val="24"/>
          <w:szCs w:val="24"/>
        </w:rPr>
        <w:t xml:space="preserve"> объектов по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кристал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>ограм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="0075577D">
        <w:rPr>
          <w:rFonts w:ascii="Times New Roman" w:hAnsi="Times New Roman" w:cs="Times New Roman"/>
          <w:color w:val="212121"/>
          <w:sz w:val="24"/>
          <w:szCs w:val="24"/>
        </w:rPr>
        <w:t>ам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>тканевых экстрактов тех органов, которые образовались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или в полной серии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>или в отдельных ее составляющих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 xml:space="preserve"> и</w:t>
      </w:r>
      <w:r w:rsidR="000104D0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определяют </w:t>
      </w:r>
      <w:r w:rsidR="000104D0">
        <w:rPr>
          <w:rFonts w:ascii="Times New Roman" w:hAnsi="Times New Roman" w:cs="Times New Roman"/>
          <w:color w:val="212121"/>
          <w:sz w:val="24"/>
          <w:szCs w:val="24"/>
        </w:rPr>
        <w:t>ДНС</w:t>
      </w:r>
      <w:r w:rsidR="005F63FB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в соответствии с 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 xml:space="preserve">разработанной </w:t>
      </w:r>
      <w:r w:rsidR="005F63FB" w:rsidRPr="003A617E">
        <w:rPr>
          <w:rFonts w:ascii="Times New Roman" w:hAnsi="Times New Roman" w:cs="Times New Roman"/>
          <w:color w:val="212121"/>
          <w:sz w:val="24"/>
          <w:szCs w:val="24"/>
        </w:rPr>
        <w:t xml:space="preserve">нами </w:t>
      </w:r>
      <w:r w:rsidR="0075577D">
        <w:rPr>
          <w:rFonts w:ascii="Times New Roman" w:hAnsi="Times New Roman" w:cs="Times New Roman"/>
          <w:color w:val="212121"/>
          <w:sz w:val="24"/>
          <w:szCs w:val="24"/>
        </w:rPr>
        <w:t>диагностической линейкой (рис.2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>).</w:t>
      </w:r>
    </w:p>
    <w:p w:rsidR="000104D0" w:rsidRPr="00403462" w:rsidRDefault="000104D0" w:rsidP="000104D0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Диагностическая линейка для установления </w:t>
      </w:r>
      <w:r w:rsidR="005F63FB">
        <w:rPr>
          <w:rFonts w:ascii="Times New Roman" w:hAnsi="Times New Roman" w:cs="Times New Roman"/>
          <w:color w:val="212121"/>
          <w:sz w:val="24"/>
          <w:szCs w:val="24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по возможным вариантам образования кристал</w:t>
      </w:r>
      <w:r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ограм</w:t>
      </w:r>
      <w:r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построен</w:t>
      </w:r>
      <w:r>
        <w:rPr>
          <w:rFonts w:ascii="Times New Roman" w:hAnsi="Times New Roman" w:cs="Times New Roman"/>
          <w:color w:val="212121"/>
          <w:sz w:val="24"/>
          <w:szCs w:val="24"/>
        </w:rPr>
        <w:t>а в виде секторальной диаграммы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отдельные сектора которой соответствуют выявлению факта образования криста</w:t>
      </w:r>
      <w:r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лограм</w:t>
      </w:r>
      <w:r>
        <w:rPr>
          <w:rFonts w:ascii="Times New Roman" w:hAnsi="Times New Roman" w:cs="Times New Roman"/>
          <w:color w:val="212121"/>
          <w:sz w:val="24"/>
          <w:szCs w:val="24"/>
        </w:rPr>
        <w:t>м из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тканевых экстр</w:t>
      </w:r>
      <w:r>
        <w:rPr>
          <w:rFonts w:ascii="Times New Roman" w:hAnsi="Times New Roman" w:cs="Times New Roman"/>
          <w:color w:val="212121"/>
          <w:sz w:val="24"/>
          <w:szCs w:val="24"/>
        </w:rPr>
        <w:t>актов и крови, и взятые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начиная с цифры «12» условного циферблата часов в порядке слева направо и в перечне кровь - мозг - сердце - легк</w:t>
      </w:r>
      <w:r>
        <w:rPr>
          <w:rFonts w:ascii="Times New Roman" w:hAnsi="Times New Roman" w:cs="Times New Roman"/>
          <w:color w:val="212121"/>
          <w:sz w:val="24"/>
          <w:szCs w:val="24"/>
        </w:rPr>
        <w:t>ое - печень - почка – селезенка.</w:t>
      </w:r>
    </w:p>
    <w:p w:rsidR="000104D0" w:rsidRDefault="00A11A93" w:rsidP="000104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1A9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208984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33916" cy="5904656"/>
                      <a:chOff x="2230572" y="404664"/>
                      <a:chExt cx="6733916" cy="5904656"/>
                    </a:xfrm>
                  </a:grpSpPr>
                  <a:grpSp>
                    <a:nvGrpSpPr>
                      <a:cNvPr id="84" name="Группа 83"/>
                      <a:cNvGrpSpPr/>
                    </a:nvGrpSpPr>
                    <a:grpSpPr>
                      <a:xfrm>
                        <a:off x="2230572" y="404664"/>
                        <a:ext cx="6733916" cy="5904656"/>
                        <a:chOff x="2230572" y="404664"/>
                        <a:chExt cx="6733916" cy="5904656"/>
                      </a:xfrm>
                    </a:grpSpPr>
                    <a:pic>
                      <a:nvPicPr>
                        <a:cNvPr id="1031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53104" y="5191100"/>
                          <a:ext cx="11239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71800" y="5180052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9" name="Прямая со стрелкой 8"/>
                        <a:cNvCxnSpPr/>
                      </a:nvCxnSpPr>
                      <a:spPr>
                        <a:xfrm flipV="1">
                          <a:off x="2699792" y="404664"/>
                          <a:ext cx="0" cy="590465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Прямая со стрелкой 9"/>
                        <a:cNvCxnSpPr/>
                      </a:nvCxnSpPr>
                      <a:spPr>
                        <a:xfrm>
                          <a:off x="2699792" y="6309320"/>
                          <a:ext cx="6264696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Прямая соединительная линия 10"/>
                        <a:cNvCxnSpPr/>
                      </a:nvCxnSpPr>
                      <a:spPr>
                        <a:xfrm>
                          <a:off x="2699792" y="6309320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3399"/>
                          </a:solidFill>
                          <a:miter lim="800000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единительная линия 11"/>
                        <a:cNvCxnSpPr/>
                      </a:nvCxnSpPr>
                      <a:spPr>
                        <a:xfrm>
                          <a:off x="3923928" y="6309320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6600">
                              <a:alpha val="90000"/>
                            </a:srgbClr>
                          </a:solidFill>
                          <a:miter lim="800000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5148064" y="6309320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miter lim="800000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>
                          <a:off x="6372200" y="6309320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miter lim="800000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>
                          <a:off x="7596336" y="6309320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miter lim="800000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2230572" y="1484784"/>
                          <a:ext cx="360040" cy="432048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vert270" lIns="91440" tIns="45720" rIns="91440" bIns="45720" rtlCol="0" anchor="b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lang="uk-UA" sz="1600" dirty="0" err="1" smtClean="0">
                                <a:solidFill>
                                  <a:srgbClr val="FF3300"/>
                                </a:solidFill>
                              </a:rPr>
                              <a:t>Варианты</a:t>
                            </a:r>
                            <a:r>
                              <a:rPr lang="uk-UA" sz="1600" dirty="0" smtClean="0">
                                <a:solidFill>
                                  <a:srgbClr val="FF3300"/>
                                </a:solidFill>
                              </a:rPr>
                              <a:t> </a:t>
                            </a:r>
                            <a:r>
                              <a:rPr lang="uk-UA" sz="1600" dirty="0" err="1" smtClean="0">
                                <a:solidFill>
                                  <a:srgbClr val="FF3300"/>
                                </a:solidFill>
                              </a:rPr>
                              <a:t>профиля</a:t>
                            </a:r>
                            <a:r>
                              <a:rPr lang="uk-UA" sz="1600" dirty="0" smtClean="0">
                                <a:solidFill>
                                  <a:srgbClr val="FF3300"/>
                                </a:solidFill>
                              </a:rPr>
                              <a:t> </a:t>
                            </a:r>
                            <a:r>
                              <a:rPr lang="uk-UA" sz="1600" dirty="0" err="1" smtClean="0">
                                <a:solidFill>
                                  <a:srgbClr val="FF3300"/>
                                </a:solidFill>
                              </a:rPr>
                              <a:t>полученных</a:t>
                            </a:r>
                            <a:r>
                              <a:rPr lang="uk-UA" sz="1600" dirty="0" smtClean="0">
                                <a:solidFill>
                                  <a:srgbClr val="FF3300"/>
                                </a:solidFill>
                              </a:rPr>
                              <a:t> </a:t>
                            </a:r>
                            <a:r>
                              <a:rPr lang="uk-UA" sz="1600" dirty="0" err="1" smtClean="0">
                                <a:solidFill>
                                  <a:srgbClr val="FF3300"/>
                                </a:solidFill>
                              </a:rPr>
                              <a:t>кристаллограмм</a:t>
                            </a:r>
                            <a:endParaRPr kumimoji="0" lang="ru-RU" sz="160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rgbClr val="FF3300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9" name="Прямая соединительная линия 38"/>
                        <a:cNvCxnSpPr/>
                      </a:nvCxnSpPr>
                      <a:spPr>
                        <a:xfrm>
                          <a:off x="2627784" y="5157192"/>
                          <a:ext cx="1440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Прямая соединительная линия 39"/>
                        <a:cNvCxnSpPr/>
                      </a:nvCxnSpPr>
                      <a:spPr>
                        <a:xfrm>
                          <a:off x="2627784" y="4005064"/>
                          <a:ext cx="1440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Прямая соединительная линия 40"/>
                        <a:cNvCxnSpPr/>
                      </a:nvCxnSpPr>
                      <a:spPr>
                        <a:xfrm>
                          <a:off x="2627784" y="2852936"/>
                          <a:ext cx="1440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2" name="Прямая соединительная линия 41"/>
                        <a:cNvCxnSpPr/>
                      </a:nvCxnSpPr>
                      <a:spPr>
                        <a:xfrm>
                          <a:off x="2627784" y="1700808"/>
                          <a:ext cx="1440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2476148" y="4437112"/>
                          <a:ext cx="288032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 anchor="b">
                            <a:norm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kumimoji="0" lang="en-US" sz="1200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latin typeface="+mn-lt"/>
                                <a:ea typeface="+mn-ea"/>
                                <a:cs typeface="+mn-cs"/>
                              </a:rPr>
                              <a:t>II</a:t>
                            </a:r>
                            <a:endParaRPr kumimoji="0" lang="ru-RU" sz="1200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2506628" y="5589240"/>
                          <a:ext cx="216024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 anchor="b">
                            <a:norm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kumimoji="0" lang="en-US" sz="1200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latin typeface="+mn-lt"/>
                                <a:ea typeface="+mn-ea"/>
                                <a:cs typeface="+mn-cs"/>
                              </a:rPr>
                              <a:t>I</a:t>
                            </a:r>
                            <a:endParaRPr kumimoji="0" lang="ru-RU" sz="1200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2436959" y="1916832"/>
                          <a:ext cx="360040" cy="43204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 anchor="b">
                            <a:norm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kumimoji="0" lang="en-US" sz="1200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latin typeface="+mn-lt"/>
                                <a:ea typeface="+mn-ea"/>
                                <a:cs typeface="+mn-cs"/>
                              </a:rPr>
                              <a:t>IV</a:t>
                            </a:r>
                            <a:endParaRPr kumimoji="0" lang="ru-RU" sz="1200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2474243" y="908720"/>
                          <a:ext cx="288032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 anchor="b">
                            <a:norm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kumimoji="0" lang="en-US" sz="1200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latin typeface="+mn-lt"/>
                                <a:ea typeface="+mn-ea"/>
                                <a:cs typeface="+mn-cs"/>
                              </a:rPr>
                              <a:t>V</a:t>
                            </a:r>
                            <a:endParaRPr kumimoji="0" lang="ru-RU" sz="1200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2435870" y="3212976"/>
                          <a:ext cx="390520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 anchor="b">
                            <a:norm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 typeface="Arial" pitchFamily="34" charset="0"/>
                              <a:buNone/>
                              <a:tabLst/>
                              <a:defRPr/>
                            </a:pPr>
                            <a:r>
                              <a:rPr kumimoji="0" lang="en-US" sz="1200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latin typeface="+mn-lt"/>
                                <a:ea typeface="+mn-ea"/>
                                <a:cs typeface="+mn-cs"/>
                              </a:rPr>
                              <a:t>III</a:t>
                            </a:r>
                            <a:endParaRPr kumimoji="0" lang="ru-RU" sz="1200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0" name="Прямая соединительная линия 49"/>
                        <a:cNvCxnSpPr/>
                      </a:nvCxnSpPr>
                      <a:spPr>
                        <a:xfrm>
                          <a:off x="2843808" y="1700808"/>
                          <a:ext cx="60486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lg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1" name="Прямая соединительная линия 50"/>
                        <a:cNvCxnSpPr/>
                      </a:nvCxnSpPr>
                      <a:spPr>
                        <a:xfrm>
                          <a:off x="2843808" y="2852936"/>
                          <a:ext cx="60486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lg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2" name="Прямая соединительная линия 51"/>
                        <a:cNvCxnSpPr/>
                      </a:nvCxnSpPr>
                      <a:spPr>
                        <a:xfrm>
                          <a:off x="2843808" y="4005064"/>
                          <a:ext cx="60486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lg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5" name="Прямая соединительная линия 54"/>
                        <a:cNvCxnSpPr/>
                      </a:nvCxnSpPr>
                      <a:spPr>
                        <a:xfrm>
                          <a:off x="2843808" y="5157192"/>
                          <a:ext cx="60486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lg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69648" y="5175860"/>
                          <a:ext cx="1143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80696" y="4020304"/>
                          <a:ext cx="11334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82403" y="2864168"/>
                          <a:ext cx="11334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2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204832" y="563920"/>
                          <a:ext cx="11334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3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2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193784" y="1716048"/>
                          <a:ext cx="1143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4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2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193784" y="2868176"/>
                          <a:ext cx="1143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5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2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197212" y="4027924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6" name="Picture 12"/>
                        <a:cNvPicPr>
                          <a:picLocks noChangeAspect="1" noChangeArrowheads="1"/>
                        </a:cNvPicPr>
                      </a:nvPicPr>
                      <a:blipFill>
                        <a:blip r:embed="rId2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185400" y="5172035"/>
                          <a:ext cx="1143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7" name="Picture 13"/>
                        <a:cNvPicPr>
                          <a:picLocks noChangeAspect="1" noChangeArrowheads="1"/>
                        </a:cNvPicPr>
                      </a:nvPicPr>
                      <a:blipFill>
                        <a:blip r:embed="rId2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444208" y="1716048"/>
                          <a:ext cx="11334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8" name="Picture 14"/>
                        <a:cNvPicPr>
                          <a:picLocks noChangeAspect="1" noChangeArrowheads="1"/>
                        </a:cNvPicPr>
                      </a:nvPicPr>
                      <a:blipFill>
                        <a:blip r:embed="rId2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436588" y="2868176"/>
                          <a:ext cx="1143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9" name="Picture 15"/>
                        <a:cNvPicPr>
                          <a:picLocks noChangeAspect="1" noChangeArrowheads="1"/>
                        </a:cNvPicPr>
                      </a:nvPicPr>
                      <a:blipFill>
                        <a:blip r:embed="rId2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436588" y="4020304"/>
                          <a:ext cx="1143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40" name="Picture 16"/>
                        <a:cNvPicPr>
                          <a:picLocks noChangeAspect="1" noChangeArrowheads="1"/>
                        </a:cNvPicPr>
                      </a:nvPicPr>
                      <a:blipFill>
                        <a:blip r:embed="rId2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444208" y="5172432"/>
                          <a:ext cx="11239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0104D0" w:rsidRDefault="00777168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-3894</wp:posOffset>
            </wp:positionH>
            <wp:positionV relativeFrom="paragraph">
              <wp:posOffset>69294</wp:posOffset>
            </wp:positionV>
            <wp:extent cx="1391830" cy="258945"/>
            <wp:effectExtent l="0" t="0" r="0" b="0"/>
            <wp:wrapNone/>
            <wp:docPr id="11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8192" cy="360040"/>
                      <a:chOff x="323528" y="359487"/>
                      <a:chExt cx="1728192" cy="360040"/>
                    </a:xfrm>
                  </a:grpSpPr>
                  <a:sp>
                    <a:nvSpPr>
                      <a:cNvPr id="48" name="Текст 6"/>
                      <a:cNvSpPr txBox="1">
                        <a:spLocks/>
                      </a:cNvSpPr>
                    </a:nvSpPr>
                    <a:spPr>
                      <a:xfrm>
                        <a:off x="323528" y="359487"/>
                        <a:ext cx="1728192" cy="3600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marR="0" lvl="0" indent="-34290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tabLst/>
                            <a:defRPr/>
                          </a:pPr>
                          <a:r>
                            <a:rPr kumimoji="0" lang="uk-UA" b="1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rgbClr val="800080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rPr>
                            <a:t>Примечания</a:t>
                          </a:r>
                          <a:r>
                            <a:rPr kumimoji="0" lang="uk-UA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800080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rPr>
                            <a:t>:</a:t>
                          </a:r>
                          <a:endParaRPr kumimoji="0" lang="ru-RU" b="1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rgbClr val="800080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4098768</wp:posOffset>
            </wp:positionH>
            <wp:positionV relativeFrom="paragraph">
              <wp:posOffset>222126</wp:posOffset>
            </wp:positionV>
            <wp:extent cx="1780247" cy="1521303"/>
            <wp:effectExtent l="0" t="0" r="0" b="0"/>
            <wp:wrapNone/>
            <wp:docPr id="9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68949" cy="1926798"/>
                      <a:chOff x="98795" y="4454530"/>
                      <a:chExt cx="2168949" cy="1926798"/>
                    </a:xfrm>
                  </a:grpSpPr>
                  <a:grpSp>
                    <a:nvGrpSpPr>
                      <a:cNvPr id="87" name="Группа 86"/>
                      <a:cNvGrpSpPr/>
                    </a:nvGrpSpPr>
                    <a:grpSpPr>
                      <a:xfrm>
                        <a:off x="98795" y="4454530"/>
                        <a:ext cx="2168949" cy="1926798"/>
                        <a:chOff x="98795" y="4454530"/>
                        <a:chExt cx="2168949" cy="1926798"/>
                      </a:xfrm>
                    </a:grpSpPr>
                    <a:sp>
                      <a:nvSpPr>
                        <a:cNvPr id="27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755576" y="5517232"/>
                          <a:ext cx="1512168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uk-UA" sz="1300" dirty="0" smtClean="0"/>
                              <a:t>–  5 сутки</a:t>
                            </a:r>
                            <a:endParaRPr lang="ru-RU" sz="13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755576" y="5805264"/>
                          <a:ext cx="1512168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uk-UA" sz="1300" dirty="0" smtClean="0"/>
                              <a:t>–  6 сутки</a:t>
                            </a:r>
                            <a:endParaRPr lang="ru-RU" sz="13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9" name="Прямоугольник 28"/>
                        <a:cNvSpPr/>
                      </a:nvSpPr>
                      <a:spPr>
                        <a:xfrm>
                          <a:off x="395536" y="4987049"/>
                          <a:ext cx="360040" cy="216024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Прямоугольник 29"/>
                        <a:cNvSpPr/>
                      </a:nvSpPr>
                      <a:spPr>
                        <a:xfrm>
                          <a:off x="395536" y="5275081"/>
                          <a:ext cx="360040" cy="216024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Прямоугольник 30"/>
                        <a:cNvSpPr/>
                      </a:nvSpPr>
                      <a:spPr>
                        <a:xfrm>
                          <a:off x="395536" y="5563113"/>
                          <a:ext cx="360040" cy="21602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Прямоугольник 31"/>
                        <a:cNvSpPr/>
                      </a:nvSpPr>
                      <a:spPr>
                        <a:xfrm>
                          <a:off x="395536" y="5851145"/>
                          <a:ext cx="360040" cy="21602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Прямоугольник 32"/>
                        <a:cNvSpPr/>
                      </a:nvSpPr>
                      <a:spPr>
                        <a:xfrm>
                          <a:off x="395536" y="6139177"/>
                          <a:ext cx="360040" cy="21602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755576" y="5229200"/>
                          <a:ext cx="1512168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uk-UA" sz="1300" dirty="0" smtClean="0"/>
                              <a:t>–  4 сутки</a:t>
                            </a:r>
                            <a:endParaRPr lang="ru-RU" sz="13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755576" y="4941168"/>
                          <a:ext cx="1512168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marR="0" lvl="0" indent="-342900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tabLst/>
                              <a:defRPr/>
                            </a:pPr>
                            <a:r>
                              <a:rPr kumimoji="0" lang="uk-UA" sz="1300" b="0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ea typeface="+mn-ea"/>
                                <a:cs typeface="+mn-cs"/>
                              </a:rPr>
                              <a:t>–  1-3 суток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755576" y="6093296"/>
                          <a:ext cx="1512168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uk-UA" sz="1300" dirty="0" smtClean="0"/>
                              <a:t>–  7 сутки</a:t>
                            </a:r>
                            <a:endParaRPr lang="ru-RU" sz="13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7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98795" y="4454530"/>
                          <a:ext cx="2160240" cy="50405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marR="0" lvl="0" indent="-342900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tabLst/>
                              <a:defRPr/>
                            </a:pPr>
                            <a:r>
                              <a:rPr kumimoji="0" lang="uk-UA" sz="1200" b="1" i="1" u="none" strike="noStrike" kern="1200" cap="none" normalizeH="0" noProof="0" dirty="0" err="1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Возможность</a:t>
                            </a:r>
                            <a:r>
                              <a:rPr kumimoji="0" lang="uk-UA" sz="1200" b="1" i="1" u="none" strike="noStrike" kern="1200" cap="none" normalizeH="0" noProof="0" dirty="0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uk-UA" sz="1200" b="1" i="1" u="none" strike="noStrike" kern="1200" cap="none" normalizeH="0" noProof="0" dirty="0" err="1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получения</a:t>
                            </a:r>
                            <a:endParaRPr kumimoji="0" lang="uk-UA" sz="1200" b="1" i="1" u="none" strike="noStrike" kern="1200" cap="none" normalizeH="0" noProof="0" dirty="0" smtClean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marL="342900" marR="0" lvl="0" indent="-342900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tabLst/>
                              <a:defRPr/>
                            </a:pPr>
                            <a:r>
                              <a:rPr kumimoji="0" lang="uk-UA" sz="1200" b="1" i="1" u="none" strike="noStrike" kern="1200" cap="none" normalizeH="0" noProof="0" dirty="0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в </a:t>
                            </a:r>
                            <a:r>
                              <a:rPr kumimoji="0" lang="uk-UA" sz="1200" b="1" i="1" u="none" strike="noStrike" kern="1200" cap="none" normalizeH="0" noProof="0" dirty="0" err="1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зависимости</a:t>
                            </a:r>
                            <a:r>
                              <a:rPr kumimoji="0" lang="uk-UA" sz="1200" b="1" i="1" u="none" strike="noStrike" kern="1200" cap="none" normalizeH="0" noProof="0" dirty="0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 от </a:t>
                            </a:r>
                            <a:r>
                              <a:rPr kumimoji="0" lang="uk-UA" sz="1200" b="1" i="1" u="none" strike="noStrike" kern="1200" cap="none" normalizeH="0" noProof="0" dirty="0" err="1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ДНС</a:t>
                            </a:r>
                            <a:r>
                              <a:rPr kumimoji="0" lang="uk-UA" sz="1200" b="1" i="1" u="none" strike="noStrike" kern="1200" cap="none" normalizeH="0" noProof="0" dirty="0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:</a:t>
                            </a:r>
                            <a:endParaRPr kumimoji="0" lang="ru-RU" sz="1200" b="1" i="1" u="none" strike="noStrike" kern="1200" cap="none" normalizeH="0" noProof="0" dirty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2164771</wp:posOffset>
            </wp:positionH>
            <wp:positionV relativeFrom="paragraph">
              <wp:posOffset>214034</wp:posOffset>
            </wp:positionV>
            <wp:extent cx="1917812" cy="1488935"/>
            <wp:effectExtent l="0" t="0" r="0" b="0"/>
            <wp:wrapNone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4256" cy="1800200"/>
                      <a:chOff x="107504" y="2538777"/>
                      <a:chExt cx="2304256" cy="1800200"/>
                    </a:xfrm>
                  </a:grpSpPr>
                  <a:grpSp>
                    <a:nvGrpSpPr>
                      <a:cNvPr id="86" name="Группа 85"/>
                      <a:cNvGrpSpPr/>
                    </a:nvGrpSpPr>
                    <a:grpSpPr>
                      <a:xfrm>
                        <a:off x="107504" y="2538777"/>
                        <a:ext cx="2304256" cy="1800200"/>
                        <a:chOff x="107504" y="2538777"/>
                        <a:chExt cx="2304256" cy="1800200"/>
                      </a:xfrm>
                    </a:grpSpPr>
                    <a:sp>
                      <a:nvSpPr>
                        <a:cNvPr id="19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107504" y="2538777"/>
                          <a:ext cx="2304256" cy="2880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marR="0" lvl="0" indent="-342900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tabLst/>
                              <a:defRPr/>
                            </a:pPr>
                            <a:r>
                              <a:rPr kumimoji="0" lang="uk-UA" sz="1300" b="1" i="1" u="none" strike="noStrike" kern="1200" cap="none" spc="0" normalizeH="0" baseline="0" noProof="0" dirty="0" err="1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Условные</a:t>
                            </a:r>
                            <a:r>
                              <a:rPr kumimoji="0" lang="uk-UA" sz="1300" b="1" i="1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uk-UA" sz="1300" b="1" i="1" u="none" strike="noStrike" kern="1200" cap="none" spc="0" normalizeH="0" baseline="0" noProof="0" dirty="0" err="1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обозначения</a:t>
                            </a:r>
                            <a:r>
                              <a:rPr kumimoji="0" lang="uk-UA" sz="1300" b="1" i="1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effectLst/>
                                <a:uLnTx/>
                                <a:uFillTx/>
                                <a:latin typeface="Arial" pitchFamily="34" charset="0"/>
                                <a:cs typeface="Arial" pitchFamily="34" charset="0"/>
                              </a:rPr>
                              <a:t>:</a:t>
                            </a:r>
                            <a:endParaRPr kumimoji="0" lang="ru-RU" sz="1300" b="1" i="1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2826809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marR="0" lvl="0" indent="-342900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ct val="2000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tabLst/>
                              <a:defRPr/>
                            </a:pPr>
                            <a:r>
                              <a:rPr kumimoji="0" lang="uk-UA" sz="1300" b="1" i="0" u="none" strike="noStrike" kern="1200" cap="none" spc="0" normalizeH="0" baseline="0" noProof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ea typeface="+mn-ea"/>
                                <a:cs typeface="+mn-cs"/>
                              </a:rPr>
                              <a:t>ГМ</a:t>
                            </a:r>
                            <a:r>
                              <a:rPr kumimoji="0" lang="uk-UA" sz="1300" b="0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ea typeface="+mn-ea"/>
                                <a:cs typeface="+mn-cs"/>
                              </a:rPr>
                              <a:t> – </a:t>
                            </a:r>
                            <a:r>
                              <a:rPr kumimoji="0" lang="uk-UA" sz="1300" b="0" i="0" u="none" strike="noStrike" kern="1200" cap="none" spc="0" normalizeH="0" baseline="0" noProof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ea typeface="+mn-ea"/>
                                <a:cs typeface="+mn-cs"/>
                              </a:rPr>
                              <a:t>Головной</a:t>
                            </a:r>
                            <a:r>
                              <a:rPr kumimoji="0" lang="uk-UA" sz="1300" b="0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ea typeface="+mn-ea"/>
                                <a:cs typeface="+mn-cs"/>
                              </a:rPr>
                              <a:t> </a:t>
                            </a:r>
                            <a:r>
                              <a:rPr kumimoji="0" lang="uk-UA" sz="1300" b="0" i="0" u="none" strike="noStrike" kern="1200" cap="none" spc="0" normalizeH="0" baseline="0" noProof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LnTx/>
                                <a:uFillTx/>
                                <a:ea typeface="+mn-ea"/>
                                <a:cs typeface="+mn-cs"/>
                              </a:rPr>
                              <a:t>мозг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3042833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</a:pPr>
                            <a:r>
                              <a:rPr lang="uk-UA" sz="1300" b="1" dirty="0" smtClean="0"/>
                              <a:t>К</a:t>
                            </a:r>
                            <a:r>
                              <a:rPr lang="uk-UA" sz="1300" dirty="0" smtClean="0"/>
                              <a:t> – </a:t>
                            </a:r>
                            <a:r>
                              <a:rPr lang="uk-UA" sz="1300" dirty="0" err="1" smtClean="0"/>
                              <a:t>Кровь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3258857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</a:pPr>
                            <a:r>
                              <a:rPr lang="uk-UA" sz="1300" b="1" dirty="0" smtClean="0"/>
                              <a:t>Л</a:t>
                            </a:r>
                            <a:r>
                              <a:rPr lang="uk-UA" sz="1300" dirty="0" smtClean="0"/>
                              <a:t> – </a:t>
                            </a:r>
                            <a:r>
                              <a:rPr lang="uk-UA" sz="1300" dirty="0" err="1" smtClean="0"/>
                              <a:t>Легкое</a:t>
                            </a:r>
                            <a:r>
                              <a:rPr lang="uk-UA" sz="1300" dirty="0" smtClean="0"/>
                              <a:t> 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3474881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</a:pPr>
                            <a:r>
                              <a:rPr lang="uk-UA" sz="1300" b="1" dirty="0" smtClean="0"/>
                              <a:t>П</a:t>
                            </a:r>
                            <a:r>
                              <a:rPr lang="uk-UA" sz="1300" dirty="0" smtClean="0"/>
                              <a:t> – </a:t>
                            </a:r>
                            <a:r>
                              <a:rPr lang="uk-UA" sz="1300" dirty="0" err="1" smtClean="0"/>
                              <a:t>Почка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3690905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</a:pPr>
                            <a:r>
                              <a:rPr lang="uk-UA" sz="1300" b="1" dirty="0" err="1" smtClean="0"/>
                              <a:t>Пе</a:t>
                            </a:r>
                            <a:r>
                              <a:rPr lang="uk-UA" sz="1300" dirty="0" smtClean="0"/>
                              <a:t> – Печень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3906929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</a:pPr>
                            <a:r>
                              <a:rPr lang="uk-UA" sz="1300" b="1" dirty="0" smtClean="0"/>
                              <a:t>Сел.</a:t>
                            </a:r>
                            <a:r>
                              <a:rPr lang="uk-UA" sz="1300" dirty="0" smtClean="0"/>
                              <a:t> – </a:t>
                            </a:r>
                            <a:r>
                              <a:rPr lang="uk-UA" sz="1300" dirty="0" err="1" smtClean="0"/>
                              <a:t>Селезенка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Текст 6"/>
                        <a:cNvSpPr txBox="1">
                          <a:spLocks/>
                        </a:cNvSpPr>
                      </a:nvSpPr>
                      <a:spPr>
                        <a:xfrm>
                          <a:off x="323528" y="4122953"/>
                          <a:ext cx="1728192" cy="2160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lIns="91440" tIns="45720" rIns="91440" bIns="45720" rtlCol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0" indent="-342900">
                              <a:spcBef>
                                <a:spcPct val="20000"/>
                              </a:spcBef>
                            </a:pPr>
                            <a:r>
                              <a:rPr lang="uk-UA" sz="1300" b="1" dirty="0" smtClean="0"/>
                              <a:t>Сер.</a:t>
                            </a:r>
                            <a:r>
                              <a:rPr lang="uk-UA" sz="1300" dirty="0" smtClean="0"/>
                              <a:t> – </a:t>
                            </a:r>
                            <a:r>
                              <a:rPr lang="uk-UA" sz="1300" dirty="0" err="1" smtClean="0"/>
                              <a:t>Сердце</a:t>
                            </a:r>
                            <a:endParaRPr kumimoji="0" lang="ru-RU" sz="13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0104D0" w:rsidRPr="00020325" w:rsidRDefault="006B6D3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96076</wp:posOffset>
            </wp:positionH>
            <wp:positionV relativeFrom="paragraph">
              <wp:posOffset>100746</wp:posOffset>
            </wp:positionV>
            <wp:extent cx="1266786" cy="129472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86" cy="129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4D0" w:rsidRPr="00020325" w:rsidRDefault="000104D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04D0" w:rsidRPr="00020325" w:rsidRDefault="000104D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04D0" w:rsidRPr="00020325" w:rsidRDefault="000104D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04D0" w:rsidRPr="00020325" w:rsidRDefault="000104D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04D0" w:rsidRPr="00020325" w:rsidRDefault="000104D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04D0" w:rsidRPr="00020325" w:rsidRDefault="00777168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-68631</wp:posOffset>
            </wp:positionH>
            <wp:positionV relativeFrom="paragraph">
              <wp:posOffset>41781</wp:posOffset>
            </wp:positionV>
            <wp:extent cx="2233402" cy="242761"/>
            <wp:effectExtent l="0" t="0" r="0" b="0"/>
            <wp:wrapNone/>
            <wp:docPr id="14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2248" cy="242152"/>
                      <a:chOff x="107504" y="2106729"/>
                      <a:chExt cx="2232248" cy="242152"/>
                    </a:xfrm>
                  </a:grpSpPr>
                  <a:sp>
                    <a:nvSpPr>
                      <a:cNvPr id="16" name="Текст 6"/>
                      <a:cNvSpPr txBox="1">
                        <a:spLocks/>
                      </a:cNvSpPr>
                    </a:nvSpPr>
                    <a:spPr>
                      <a:xfrm>
                        <a:off x="107504" y="2106729"/>
                        <a:ext cx="2232248" cy="2421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spcBef>
                              <a:spcPct val="20000"/>
                            </a:spcBef>
                            <a:defRPr/>
                          </a:pPr>
                          <a:r>
                            <a:rPr kumimoji="0" lang="uk-UA" sz="1000" b="1" i="1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rPr>
                            <a:t>Шаблон </a:t>
                          </a:r>
                          <a:r>
                            <a:rPr kumimoji="0" lang="uk-UA" sz="1000" b="1" i="1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rPr>
                            <a:t>построения</a:t>
                          </a:r>
                          <a:r>
                            <a:rPr kumimoji="0" lang="uk-UA" sz="1000" b="1" i="1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r>
                            <a:rPr kumimoji="0" lang="uk-UA" sz="1000" b="1" i="1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cs typeface="Arial" pitchFamily="34" charset="0"/>
                            </a:rPr>
                            <a:t>профиля</a:t>
                          </a:r>
                          <a:endParaRPr kumimoji="0" lang="ru-RU" sz="1000" b="1" i="1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104D0" w:rsidRPr="00020325" w:rsidRDefault="000104D0" w:rsidP="007771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4B63" w:rsidRDefault="000104D0" w:rsidP="005B37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4B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Рис. </w:t>
      </w:r>
      <w:r w:rsidR="0075577D">
        <w:rPr>
          <w:rFonts w:ascii="Times New Roman" w:hAnsi="Times New Roman" w:cs="Times New Roman"/>
          <w:b/>
          <w:sz w:val="24"/>
          <w:szCs w:val="24"/>
        </w:rPr>
        <w:t>2</w:t>
      </w:r>
      <w:r w:rsidRPr="004B4B63">
        <w:rPr>
          <w:rFonts w:ascii="Times New Roman" w:hAnsi="Times New Roman" w:cs="Times New Roman"/>
          <w:b/>
          <w:sz w:val="24"/>
          <w:szCs w:val="24"/>
          <w:lang w:val="uk-UA"/>
        </w:rPr>
        <w:t>. Д</w:t>
      </w:r>
      <w:r w:rsidRPr="004B4B63">
        <w:rPr>
          <w:rFonts w:ascii="Times New Roman" w:hAnsi="Times New Roman" w:cs="Times New Roman"/>
          <w:b/>
          <w:sz w:val="24"/>
          <w:szCs w:val="24"/>
        </w:rPr>
        <w:t>и</w:t>
      </w:r>
      <w:r w:rsidRPr="004B4B63">
        <w:rPr>
          <w:rFonts w:ascii="Times New Roman" w:hAnsi="Times New Roman" w:cs="Times New Roman"/>
          <w:b/>
          <w:sz w:val="24"/>
          <w:szCs w:val="24"/>
          <w:lang w:val="uk-UA"/>
        </w:rPr>
        <w:t>агностическая линейка для определения ДНС по возможным вариантам сформированных кристаллограмм</w:t>
      </w:r>
      <w:r w:rsidR="005B3753" w:rsidRPr="004B4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B63" w:rsidRDefault="004B4B63" w:rsidP="005B37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577D" w:rsidRDefault="0075577D" w:rsidP="0075577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DE2070">
        <w:rPr>
          <w:rFonts w:ascii="Times New Roman" w:hAnsi="Times New Roman" w:cs="Times New Roman"/>
          <w:color w:val="212121"/>
          <w:sz w:val="24"/>
          <w:szCs w:val="24"/>
        </w:rPr>
        <w:t>предел</w:t>
      </w:r>
      <w:r>
        <w:rPr>
          <w:rFonts w:ascii="Times New Roman" w:hAnsi="Times New Roman" w:cs="Times New Roman"/>
          <w:color w:val="212121"/>
          <w:sz w:val="24"/>
          <w:szCs w:val="24"/>
        </w:rPr>
        <w:t>ение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пределах 1-3 суток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ПСП проводят 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по факту образования крист</w:t>
      </w:r>
      <w:r>
        <w:rPr>
          <w:rFonts w:ascii="Times New Roman" w:hAnsi="Times New Roman" w:cs="Times New Roman"/>
          <w:color w:val="212121"/>
          <w:sz w:val="24"/>
          <w:szCs w:val="24"/>
        </w:rPr>
        <w:t>аллограмм в полной серии образцов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При этом дополнительно учитывают динамику изменения трупных пятен, что позволяет уточнить срок ДНС.</w:t>
      </w:r>
    </w:p>
    <w:p w:rsidR="0075577D" w:rsidRPr="000D4638" w:rsidRDefault="0075577D" w:rsidP="0075577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Установление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в 4 суток определяют при условии, если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кристаллограммы</w:t>
      </w:r>
    </w:p>
    <w:p w:rsidR="0075577D" w:rsidRPr="004B4B63" w:rsidRDefault="0075577D" w:rsidP="0075577D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lastRenderedPageBreak/>
        <w:t>образовались из экстрактов т</w:t>
      </w:r>
      <w:r>
        <w:rPr>
          <w:rFonts w:ascii="Times New Roman" w:hAnsi="Times New Roman" w:cs="Times New Roman"/>
          <w:color w:val="212121"/>
          <w:sz w:val="24"/>
          <w:szCs w:val="24"/>
        </w:rPr>
        <w:t>аких органов, как головной мозг, сердце, легкие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селезенка.</w:t>
      </w:r>
    </w:p>
    <w:p w:rsidR="004B4B63" w:rsidRDefault="004B4B63" w:rsidP="004B4B63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Установление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в 5 суток ПСП определяют при условии, если кристал</w:t>
      </w:r>
      <w:r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огра</w:t>
      </w:r>
      <w:r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мы образовались и</w:t>
      </w:r>
      <w:r>
        <w:rPr>
          <w:rFonts w:ascii="Times New Roman" w:hAnsi="Times New Roman" w:cs="Times New Roman"/>
          <w:color w:val="212121"/>
          <w:sz w:val="24"/>
          <w:szCs w:val="24"/>
        </w:rPr>
        <w:t>з экстрактов внутренних органов, кроме сердца, или сердца и селезенки, или почки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или печени в различных комбинациях.</w:t>
      </w:r>
    </w:p>
    <w:p w:rsidR="004B4B63" w:rsidRDefault="004B4B63" w:rsidP="004B4B63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Установление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в 5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-6 суток определяют при условии, 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кристал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ограм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ы </w:t>
      </w:r>
    </w:p>
    <w:p w:rsidR="004B4B63" w:rsidRPr="000D4638" w:rsidRDefault="004B4B63" w:rsidP="004B4B6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образова</w:t>
      </w:r>
      <w:r w:rsidR="00E50CD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лись только из экстрактов легких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крови.</w:t>
      </w:r>
    </w:p>
    <w:p w:rsidR="004B4B63" w:rsidRDefault="004B4B63" w:rsidP="004B4B63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Установление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6 суток ПСП определяют при условии, если кристал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огра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образова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лись из экстрактов всех органов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кроме головного мозга и селезенки или почки и печени. </w:t>
      </w:r>
    </w:p>
    <w:p w:rsidR="00583706" w:rsidRDefault="004B4B63" w:rsidP="00583706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Установление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ДНС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7 суток определяют при условии, если образовалась только кристал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огра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</w:t>
      </w:r>
      <w:r w:rsidR="00E50CD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ма из экстракта крови, а ДНС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больше 7 суток определяют при условии, </w:t>
      </w:r>
      <w:r w:rsidR="00E50CD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кристаллограммы не образовались </w:t>
      </w:r>
      <w:r w:rsidRPr="000D46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 всей исследовательской серии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A943DB" w:rsidRPr="00583706" w:rsidRDefault="00A1315B" w:rsidP="00583706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Для иллюстрации установления ДНС </w:t>
      </w:r>
      <w:r w:rsidR="00B5357C">
        <w:rPr>
          <w:rFonts w:ascii="Times New Roman" w:hAnsi="Times New Roman" w:cs="Times New Roman"/>
          <w:color w:val="212121"/>
          <w:sz w:val="24"/>
          <w:szCs w:val="24"/>
        </w:rPr>
        <w:t>приводим п</w:t>
      </w:r>
      <w:r w:rsidR="006963F3">
        <w:rPr>
          <w:rFonts w:ascii="Times New Roman" w:hAnsi="Times New Roman" w:cs="Times New Roman"/>
          <w:color w:val="212121"/>
          <w:sz w:val="24"/>
          <w:szCs w:val="24"/>
        </w:rPr>
        <w:t>ример</w:t>
      </w:r>
      <w:r w:rsidR="00EA0170">
        <w:rPr>
          <w:rFonts w:ascii="Times New Roman" w:hAnsi="Times New Roman" w:cs="Times New Roman"/>
          <w:color w:val="212121"/>
          <w:sz w:val="24"/>
          <w:szCs w:val="24"/>
          <w:lang w:val="uk-UA"/>
        </w:rPr>
        <w:t>.</w:t>
      </w:r>
    </w:p>
    <w:p w:rsidR="00A943DB" w:rsidRPr="000D4638" w:rsidRDefault="00A943DB" w:rsidP="006963F3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t>На судебно-медицинскую экспертизу доставлен труп гр-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А., 60 лет, тело которого было найдено дома в</w:t>
      </w:r>
      <w:r w:rsidR="006963F3">
        <w:rPr>
          <w:rFonts w:ascii="Times New Roman" w:hAnsi="Times New Roman" w:cs="Times New Roman"/>
          <w:color w:val="212121"/>
          <w:sz w:val="24"/>
          <w:szCs w:val="24"/>
        </w:rPr>
        <w:t xml:space="preserve"> состоянии гнилостных изменений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а смерть наступила при неясны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х обстоятельствах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. Следователем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был поставлен вопрос о давности наступления смерти.</w:t>
      </w:r>
    </w:p>
    <w:p w:rsidR="00A943DB" w:rsidRPr="000D4638" w:rsidRDefault="00A943DB" w:rsidP="00CE5879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Во время </w:t>
      </w:r>
      <w:r w:rsidR="00B5357C">
        <w:rPr>
          <w:rFonts w:ascii="Times New Roman" w:hAnsi="Times New Roman" w:cs="Times New Roman"/>
          <w:color w:val="212121"/>
          <w:sz w:val="24"/>
          <w:szCs w:val="24"/>
        </w:rPr>
        <w:t xml:space="preserve">наружного 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исследования трупа тело было охлаж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дено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 xml:space="preserve"> до комнатной температуры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трупные пятна были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 xml:space="preserve"> интенсивно - фиолетового цвета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при стандартном нажатии бледнели и восстанавлив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али свою окраску через 50 минут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, трупное окоченение было 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 xml:space="preserve">слабо выражено 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о всех исследуемых группах мышц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к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расная кайма губ была буроватая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пергаментной плотности. По передней поверхности живота, больше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 xml:space="preserve"> - в правой подвздошной области</w:t>
      </w:r>
      <w:r w:rsidR="006F706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B5357C">
        <w:rPr>
          <w:rFonts w:ascii="Times New Roman" w:hAnsi="Times New Roman" w:cs="Times New Roman"/>
          <w:color w:val="212121"/>
          <w:sz w:val="24"/>
          <w:szCs w:val="24"/>
        </w:rPr>
        <w:t xml:space="preserve">имелись 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гнилостные изменения - зеленая окраска кожи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, гнилостная венозная сетка в 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области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правого бедр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а. Внутренние органы были дрябло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вато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й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консистенции.</w:t>
      </w:r>
    </w:p>
    <w:p w:rsidR="00A943DB" w:rsidRDefault="00A943DB" w:rsidP="006F706A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t>В результате кристал</w:t>
      </w:r>
      <w:r w:rsidR="00F27739"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мо</w:t>
      </w:r>
      <w:r w:rsidR="00F27739">
        <w:rPr>
          <w:rFonts w:ascii="Times New Roman" w:hAnsi="Times New Roman" w:cs="Times New Roman"/>
          <w:color w:val="212121"/>
          <w:sz w:val="24"/>
          <w:szCs w:val="24"/>
        </w:rPr>
        <w:t>р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фологич</w:t>
      </w:r>
      <w:r w:rsidR="0083787E" w:rsidRPr="0083787E">
        <w:rPr>
          <w:rFonts w:ascii="Times New Roman" w:hAnsi="Times New Roman" w:cs="Times New Roman"/>
          <w:color w:val="212121"/>
          <w:sz w:val="24"/>
          <w:szCs w:val="24"/>
        </w:rPr>
        <w:t>ес</w:t>
      </w:r>
      <w:r w:rsidR="0083787E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 xml:space="preserve">ого анализа </w:t>
      </w:r>
      <w:r w:rsidR="00F27739">
        <w:rPr>
          <w:rFonts w:ascii="Times New Roman" w:hAnsi="Times New Roman" w:cs="Times New Roman"/>
          <w:color w:val="212121"/>
          <w:sz w:val="24"/>
          <w:szCs w:val="24"/>
        </w:rPr>
        <w:t>экстрактов</w:t>
      </w:r>
      <w:r w:rsidR="00F27739" w:rsidRPr="00F2773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7739">
        <w:rPr>
          <w:rFonts w:ascii="Times New Roman" w:hAnsi="Times New Roman" w:cs="Times New Roman"/>
          <w:color w:val="212121"/>
          <w:sz w:val="24"/>
          <w:szCs w:val="24"/>
        </w:rPr>
        <w:t>головного мозга, сердца, легких, печени, почек</w:t>
      </w:r>
      <w:r w:rsidR="00F27739" w:rsidRPr="000D4638">
        <w:rPr>
          <w:rFonts w:ascii="Times New Roman" w:hAnsi="Times New Roman" w:cs="Times New Roman"/>
          <w:color w:val="212121"/>
          <w:sz w:val="24"/>
          <w:szCs w:val="24"/>
        </w:rPr>
        <w:t>, селезенк</w:t>
      </w:r>
      <w:r w:rsidR="00F27739">
        <w:rPr>
          <w:rFonts w:ascii="Times New Roman" w:hAnsi="Times New Roman" w:cs="Times New Roman"/>
          <w:color w:val="212121"/>
          <w:sz w:val="24"/>
          <w:szCs w:val="24"/>
        </w:rPr>
        <w:t xml:space="preserve">и и крови из синусов ТМО </w:t>
      </w:r>
      <w:r w:rsidR="00177A06">
        <w:rPr>
          <w:rFonts w:ascii="Times New Roman" w:hAnsi="Times New Roman" w:cs="Times New Roman"/>
          <w:color w:val="212121"/>
          <w:sz w:val="24"/>
          <w:szCs w:val="24"/>
        </w:rPr>
        <w:t>оказалось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, что образовались кристал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огра</w:t>
      </w:r>
      <w:r w:rsidR="00CE5879"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мы всех тканевых экстрактов и крови.</w:t>
      </w:r>
      <w:r w:rsidR="006F706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77A06">
        <w:rPr>
          <w:rFonts w:ascii="Times New Roman" w:hAnsi="Times New Roman" w:cs="Times New Roman"/>
          <w:sz w:val="24"/>
          <w:szCs w:val="24"/>
          <w:lang w:val="uk-UA"/>
        </w:rPr>
        <w:t>Учитывая, что по динамике трупных</w:t>
      </w:r>
      <w:r w:rsidRPr="000D46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A06">
        <w:rPr>
          <w:rFonts w:ascii="Times New Roman" w:hAnsi="Times New Roman" w:cs="Times New Roman"/>
          <w:sz w:val="24"/>
          <w:szCs w:val="24"/>
          <w:lang w:val="uk-UA"/>
        </w:rPr>
        <w:t>пятен</w:t>
      </w:r>
      <w:r w:rsidRPr="000D4638">
        <w:rPr>
          <w:rFonts w:ascii="Times New Roman" w:hAnsi="Times New Roman" w:cs="Times New Roman"/>
          <w:sz w:val="24"/>
          <w:szCs w:val="24"/>
          <w:lang w:val="uk-UA"/>
        </w:rPr>
        <w:t xml:space="preserve"> ДНС </w:t>
      </w:r>
      <w:r w:rsidR="00177A06">
        <w:rPr>
          <w:rFonts w:ascii="Times New Roman" w:hAnsi="Times New Roman" w:cs="Times New Roman"/>
          <w:sz w:val="24"/>
          <w:szCs w:val="24"/>
          <w:lang w:val="uk-UA"/>
        </w:rPr>
        <w:t>составляла больше</w:t>
      </w:r>
      <w:r w:rsidRPr="000D46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A06">
        <w:rPr>
          <w:rFonts w:ascii="Times New Roman" w:hAnsi="Times New Roman" w:cs="Times New Roman"/>
          <w:sz w:val="24"/>
          <w:szCs w:val="24"/>
          <w:lang w:val="uk-UA"/>
        </w:rPr>
        <w:t>2-х суток</w:t>
      </w:r>
      <w:r w:rsidR="006F706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D46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706A">
        <w:rPr>
          <w:rFonts w:ascii="Times New Roman" w:hAnsi="Times New Roman" w:cs="Times New Roman"/>
          <w:sz w:val="24"/>
          <w:szCs w:val="24"/>
          <w:lang w:val="uk-UA"/>
        </w:rPr>
        <w:t>по совокупным результатам</w:t>
      </w:r>
      <w:r w:rsidR="006F706A" w:rsidRPr="006F70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706A">
        <w:rPr>
          <w:rFonts w:ascii="Times New Roman" w:hAnsi="Times New Roman" w:cs="Times New Roman"/>
          <w:sz w:val="24"/>
          <w:szCs w:val="24"/>
          <w:lang w:val="uk-UA"/>
        </w:rPr>
        <w:t xml:space="preserve">вместе с </w:t>
      </w:r>
      <w:r w:rsidR="006F706A" w:rsidRPr="000D4638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6F706A">
        <w:rPr>
          <w:rFonts w:ascii="Times New Roman" w:hAnsi="Times New Roman" w:cs="Times New Roman"/>
          <w:sz w:val="24"/>
          <w:szCs w:val="24"/>
          <w:lang w:val="uk-UA"/>
        </w:rPr>
        <w:t>ны</w:t>
      </w:r>
      <w:r w:rsidR="006F706A" w:rsidRPr="000D4638">
        <w:rPr>
          <w:rFonts w:ascii="Times New Roman" w:hAnsi="Times New Roman" w:cs="Times New Roman"/>
          <w:sz w:val="24"/>
          <w:szCs w:val="24"/>
          <w:lang w:val="uk-UA"/>
        </w:rPr>
        <w:t>ми кристал</w:t>
      </w:r>
      <w:r w:rsidR="006F706A">
        <w:rPr>
          <w:rFonts w:ascii="Times New Roman" w:hAnsi="Times New Roman" w:cs="Times New Roman"/>
          <w:sz w:val="24"/>
          <w:szCs w:val="24"/>
          <w:lang w:val="uk-UA"/>
        </w:rPr>
        <w:t xml:space="preserve">лографии, </w:t>
      </w:r>
      <w:r w:rsidR="00CE5879" w:rsidRPr="000D4638">
        <w:rPr>
          <w:rFonts w:ascii="Times New Roman" w:hAnsi="Times New Roman" w:cs="Times New Roman"/>
          <w:sz w:val="24"/>
          <w:szCs w:val="24"/>
          <w:lang w:val="uk-UA"/>
        </w:rPr>
        <w:t>ДНС</w:t>
      </w:r>
      <w:r w:rsidR="00CE5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A06">
        <w:rPr>
          <w:rFonts w:ascii="Times New Roman" w:hAnsi="Times New Roman" w:cs="Times New Roman"/>
          <w:sz w:val="24"/>
          <w:szCs w:val="24"/>
          <w:lang w:val="uk-UA"/>
        </w:rPr>
        <w:t>составляет 3</w:t>
      </w:r>
      <w:r w:rsidRPr="000D46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A06">
        <w:rPr>
          <w:rFonts w:ascii="Times New Roman" w:hAnsi="Times New Roman" w:cs="Times New Roman"/>
          <w:sz w:val="24"/>
          <w:szCs w:val="24"/>
          <w:lang w:val="uk-UA"/>
        </w:rPr>
        <w:t>дня ПСП</w:t>
      </w:r>
      <w:r w:rsidRPr="000D46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1472" w:rsidRDefault="00C01472" w:rsidP="00B06E26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C01472" w:rsidRPr="00C01472" w:rsidRDefault="00C01472" w:rsidP="00C01472">
      <w:pPr>
        <w:spacing w:after="0"/>
        <w:ind w:firstLine="851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01472">
        <w:rPr>
          <w:rFonts w:ascii="Times New Roman" w:hAnsi="Times New Roman" w:cs="Times New Roman"/>
          <w:b/>
          <w:color w:val="212121"/>
          <w:sz w:val="24"/>
          <w:szCs w:val="24"/>
        </w:rPr>
        <w:t>ЗАКЛЮЧЕНИЕ</w:t>
      </w:r>
    </w:p>
    <w:p w:rsidR="003F48BF" w:rsidRPr="00B06E26" w:rsidRDefault="00162D42" w:rsidP="003F48BF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Предложенны</w:t>
      </w:r>
      <w:r w:rsidR="003F48BF">
        <w:rPr>
          <w:rFonts w:ascii="Times New Roman" w:hAnsi="Times New Roman" w:cs="Times New Roman"/>
          <w:color w:val="212121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нами </w:t>
      </w:r>
      <w:r w:rsidR="003F48BF">
        <w:rPr>
          <w:rFonts w:ascii="Times New Roman" w:hAnsi="Times New Roman" w:cs="Times New Roman"/>
          <w:color w:val="212121"/>
          <w:sz w:val="24"/>
          <w:szCs w:val="24"/>
        </w:rPr>
        <w:t xml:space="preserve">подход к определению ДНС </w:t>
      </w:r>
      <w:r w:rsidR="00C01472" w:rsidRPr="000D4638">
        <w:rPr>
          <w:rFonts w:ascii="Times New Roman" w:hAnsi="Times New Roman" w:cs="Times New Roman"/>
          <w:color w:val="212121"/>
          <w:sz w:val="24"/>
          <w:szCs w:val="24"/>
        </w:rPr>
        <w:t>с помощью  кристаллографическо</w:t>
      </w:r>
      <w:r w:rsidR="00C01472">
        <w:rPr>
          <w:rFonts w:ascii="Times New Roman" w:hAnsi="Times New Roman" w:cs="Times New Roman"/>
          <w:color w:val="212121"/>
          <w:sz w:val="24"/>
          <w:szCs w:val="24"/>
        </w:rPr>
        <w:t>го</w:t>
      </w:r>
      <w:r w:rsidR="00C01472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метода исследований</w:t>
      </w:r>
      <w:r w:rsidR="003F48B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F48BF" w:rsidRPr="000D4638">
        <w:rPr>
          <w:rFonts w:ascii="Times New Roman" w:hAnsi="Times New Roman" w:cs="Times New Roman"/>
          <w:color w:val="212121"/>
          <w:sz w:val="24"/>
          <w:szCs w:val="24"/>
        </w:rPr>
        <w:t>позволя</w:t>
      </w:r>
      <w:r w:rsidR="003F48BF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="003F48BF"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т повысить диагностические </w:t>
      </w:r>
      <w:r w:rsidR="003F48BF" w:rsidRPr="000D4638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возможности </w:t>
      </w:r>
      <w:r w:rsidR="003F48BF">
        <w:rPr>
          <w:rFonts w:ascii="Times New Roman" w:hAnsi="Times New Roman" w:cs="Times New Roman"/>
          <w:color w:val="212121"/>
          <w:sz w:val="24"/>
          <w:szCs w:val="24"/>
        </w:rPr>
        <w:t>опреде</w:t>
      </w:r>
      <w:r w:rsidR="003F48BF" w:rsidRPr="000D4638">
        <w:rPr>
          <w:rFonts w:ascii="Times New Roman" w:hAnsi="Times New Roman" w:cs="Times New Roman"/>
          <w:color w:val="212121"/>
          <w:sz w:val="24"/>
          <w:szCs w:val="24"/>
        </w:rPr>
        <w:t>ления ДНС и улучшить качество судебно-медицинских экспертиз в случаях гнилостной трансформации трупа.</w:t>
      </w:r>
    </w:p>
    <w:p w:rsidR="00C01472" w:rsidRDefault="00C01472" w:rsidP="003F48BF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Использование </w:t>
      </w:r>
      <w:r w:rsidR="00C00B87">
        <w:rPr>
          <w:rFonts w:ascii="Times New Roman" w:hAnsi="Times New Roman" w:cs="Times New Roman"/>
          <w:color w:val="212121"/>
          <w:sz w:val="24"/>
          <w:szCs w:val="24"/>
        </w:rPr>
        <w:t xml:space="preserve">разработанной 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диагностической линейки возможных вариантов образования кристал</w:t>
      </w:r>
      <w:r>
        <w:rPr>
          <w:rFonts w:ascii="Times New Roman" w:hAnsi="Times New Roman" w:cs="Times New Roman"/>
          <w:color w:val="212121"/>
          <w:sz w:val="24"/>
          <w:szCs w:val="24"/>
        </w:rPr>
        <w:t>л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ограм</w:t>
      </w:r>
      <w:r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позволяет определять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 xml:space="preserve"> ДНС при стадии цветущего ра</w:t>
      </w:r>
      <w:r>
        <w:rPr>
          <w:rFonts w:ascii="Times New Roman" w:hAnsi="Times New Roman" w:cs="Times New Roman"/>
          <w:color w:val="212121"/>
          <w:sz w:val="24"/>
          <w:szCs w:val="24"/>
        </w:rPr>
        <w:t>зложе</w:t>
      </w:r>
      <w:r w:rsidRPr="000D4638">
        <w:rPr>
          <w:rFonts w:ascii="Times New Roman" w:hAnsi="Times New Roman" w:cs="Times New Roman"/>
          <w:color w:val="212121"/>
          <w:sz w:val="24"/>
          <w:szCs w:val="24"/>
        </w:rPr>
        <w:t>ния тканей трупа.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DD60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Кроме того, диагностическая линейка  учитывает также  неравномерность </w:t>
      </w:r>
      <w:r w:rsidR="006E0EBB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развития </w:t>
      </w:r>
      <w:r w:rsidR="00DD60B4">
        <w:rPr>
          <w:rFonts w:ascii="Times New Roman" w:hAnsi="Times New Roman" w:cs="Times New Roman"/>
          <w:color w:val="212121"/>
          <w:sz w:val="24"/>
          <w:szCs w:val="24"/>
          <w:lang w:val="uk-UA"/>
        </w:rPr>
        <w:t>гнилостн</w:t>
      </w:r>
      <w:r w:rsidR="006E0EBB">
        <w:rPr>
          <w:rFonts w:ascii="Times New Roman" w:hAnsi="Times New Roman" w:cs="Times New Roman"/>
          <w:color w:val="212121"/>
          <w:sz w:val="24"/>
          <w:szCs w:val="24"/>
          <w:lang w:val="uk-UA"/>
        </w:rPr>
        <w:t>ого процесса</w:t>
      </w:r>
      <w:r w:rsidR="00DD60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внутренних орган</w:t>
      </w:r>
      <w:r w:rsidR="006E0EBB">
        <w:rPr>
          <w:rFonts w:ascii="Times New Roman" w:hAnsi="Times New Roman" w:cs="Times New Roman"/>
          <w:color w:val="212121"/>
          <w:sz w:val="24"/>
          <w:szCs w:val="24"/>
          <w:lang w:val="uk-UA"/>
        </w:rPr>
        <w:t>ах</w:t>
      </w:r>
      <w:r w:rsidR="00DD60B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в процессе  гнилостной трансформации трупа. </w:t>
      </w:r>
    </w:p>
    <w:p w:rsidR="00DE7711" w:rsidRPr="00B06E26" w:rsidRDefault="00DE7711" w:rsidP="003F48BF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15F" w:rsidRPr="008E0C3F" w:rsidRDefault="00162D42" w:rsidP="00DE7711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D4481A">
        <w:rPr>
          <w:rFonts w:ascii="Times New Roman" w:hAnsi="Times New Roman" w:cs="Times New Roman"/>
          <w:b/>
          <w:sz w:val="24"/>
          <w:szCs w:val="24"/>
          <w:lang w:val="uk-UA"/>
        </w:rPr>
        <w:t>ЛИТЕРАТУРА</w:t>
      </w:r>
    </w:p>
    <w:p w:rsidR="00906F0C" w:rsidRPr="00355131" w:rsidRDefault="00DE7711" w:rsidP="00DE7711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E7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shalov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C2A66">
        <w:rPr>
          <w:rFonts w:ascii="Times New Roman" w:hAnsi="Times New Roman" w:cs="Times New Roman"/>
          <w:sz w:val="24"/>
          <w:szCs w:val="24"/>
          <w:lang w:val="en-US"/>
        </w:rPr>
        <w:t>Mykhailychenko</w:t>
      </w:r>
      <w:r w:rsidR="001C2A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Zaval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nyuk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5D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(2014)</w:t>
      </w:r>
      <w:r w:rsidR="003D5DB8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Viznachennya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davnost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nastannya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smert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sudovo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medichn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ekspertiz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і: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metodichn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rekomendac</w:t>
      </w:r>
      <w:r w:rsidR="003D5DB8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523232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Determining</w:t>
      </w:r>
      <w:r w:rsidR="00523232" w:rsidRPr="00DE771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523232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the</w:t>
      </w:r>
      <w:r w:rsidR="00523232" w:rsidRPr="00DE771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523232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limitation of death : guidelines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D5DB8">
        <w:rPr>
          <w:rFonts w:ascii="Times New Roman" w:hAnsi="Times New Roman" w:cs="Times New Roman"/>
          <w:sz w:val="24"/>
          <w:szCs w:val="24"/>
          <w:lang w:val="uk-UA"/>
        </w:rPr>
        <w:t>., 47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D448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06F0C" w:rsidRPr="0039304B" w:rsidRDefault="00DE7711" w:rsidP="00DE7711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A06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6F0C">
        <w:rPr>
          <w:rFonts w:ascii="Times New Roman" w:hAnsi="Times New Roman" w:cs="Times New Roman"/>
          <w:sz w:val="24"/>
          <w:szCs w:val="24"/>
          <w:lang w:val="uk-UA"/>
        </w:rPr>
        <w:t>h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evchenko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І.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(1999)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Ekspertn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vstanovlennya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davnost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smert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omu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posmertnomu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3D5D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vtoreferat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zdob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naukovogo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stup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kandidata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medichnih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nauk</w:t>
      </w:r>
      <w:r w:rsidR="00155C3B" w:rsidRPr="00155C3B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523232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Expert criteria for prescription of death in late post-mortem period</w:t>
      </w:r>
      <w:r w:rsidR="00155C3B" w:rsidRPr="00155C3B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67F9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28. 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06F0C" w:rsidRPr="00355131" w:rsidRDefault="00DE7711" w:rsidP="001807FD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E7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Banchuk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Vojchenko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Zaric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kij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3D5DB8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Pet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roshak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zagal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noyu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redakc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5DB8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5DB8" w:rsidRPr="003D5D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5DB8" w:rsidRPr="00906F0C">
        <w:rPr>
          <w:rFonts w:ascii="Times New Roman" w:hAnsi="Times New Roman" w:cs="Times New Roman"/>
          <w:sz w:val="24"/>
          <w:szCs w:val="24"/>
          <w:lang w:val="en-US"/>
        </w:rPr>
        <w:t>shalova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>2011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Procesual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і,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organ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zac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jn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etichn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osnovi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sudovo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medichno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ekspertizi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Ukra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5C3B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Procedural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,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organizational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and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ethical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foundations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of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forensic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examination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in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DE7711">
        <w:rPr>
          <w:rFonts w:ascii="Times New Roman" w:hAnsi="Times New Roman" w:cs="Times New Roman"/>
          <w:color w:val="212121"/>
          <w:sz w:val="24"/>
          <w:szCs w:val="24"/>
          <w:lang w:val="en-US"/>
        </w:rPr>
        <w:t>Ukraine</w:t>
      </w:r>
      <w:r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</w:t>
      </w:r>
      <w:r w:rsid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avchal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metodichnij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906F0C" w:rsidRPr="00E571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bnik</w:t>
      </w:r>
      <w:r w:rsidR="00155C3B" w:rsidRPr="00155C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906F0C" w:rsidRPr="003D5DB8">
        <w:rPr>
          <w:rFonts w:ascii="Times New Roman" w:hAnsi="Times New Roman" w:cs="Times New Roman"/>
          <w:sz w:val="24"/>
          <w:szCs w:val="24"/>
          <w:lang w:val="uk-UA"/>
        </w:rPr>
        <w:t xml:space="preserve"> 29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3D5D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5131" w:rsidRDefault="00DE7711" w:rsidP="00DE7711">
      <w:pPr>
        <w:pStyle w:val="a3"/>
        <w:tabs>
          <w:tab w:val="left" w:pos="91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Daems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Crystallography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Chem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Courant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, 1964,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. 63. – 1970. -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. 17–19.</w:t>
      </w:r>
    </w:p>
    <w:p w:rsidR="00906F0C" w:rsidRPr="009832F3" w:rsidRDefault="00DE7711" w:rsidP="001807FD">
      <w:pPr>
        <w:pStyle w:val="a3"/>
        <w:tabs>
          <w:tab w:val="left" w:pos="916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Martusevich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Vorob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Kamakin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Zimin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(2009)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Metod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hromokristalloskopii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svete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sovremennoj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biokristallomiki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sushchnost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',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',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perspektivy</w:t>
      </w:r>
      <w:r w:rsidR="00155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5C3B" w:rsidRPr="00155C3B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hromokristalloskopii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method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light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of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svoremennoy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biokristallomiki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: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nature , role and prospects</w:t>
      </w:r>
      <w:r w:rsidR="00155C3B" w:rsidRPr="00155C3B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5131" w:rsidRPr="00906F0C">
        <w:rPr>
          <w:rFonts w:ascii="Times New Roman" w:hAnsi="Times New Roman" w:cs="Times New Roman"/>
          <w:sz w:val="24"/>
          <w:szCs w:val="24"/>
          <w:lang w:val="en-US"/>
        </w:rPr>
        <w:t>Vestnik</w:t>
      </w:r>
      <w:r w:rsidR="00355131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5131" w:rsidRPr="00906F0C">
        <w:rPr>
          <w:rFonts w:ascii="Times New Roman" w:hAnsi="Times New Roman" w:cs="Times New Roman"/>
          <w:sz w:val="24"/>
          <w:szCs w:val="24"/>
          <w:lang w:val="en-US"/>
        </w:rPr>
        <w:t>Nizhegorodsko</w:t>
      </w:r>
      <w:r w:rsidR="00355131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355131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5131">
        <w:rPr>
          <w:rFonts w:ascii="Times New Roman" w:hAnsi="Times New Roman" w:cs="Times New Roman"/>
          <w:sz w:val="24"/>
          <w:szCs w:val="24"/>
          <w:lang w:val="en-US"/>
        </w:rPr>
        <w:t>universiteta</w:t>
      </w:r>
      <w:r w:rsidR="00355131" w:rsidRPr="003930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 xml:space="preserve">№1.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>. 78-83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. (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06F0C" w:rsidRPr="00355131" w:rsidRDefault="00DE7711" w:rsidP="001807FD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9832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Nakaz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sterstva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ohoroni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zdorov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Ukra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17.01.1995 № 6 «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9832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rozvitok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vdoskonalennya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sudovo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medichno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sluz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hbi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Ukra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D14FB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MOZ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Ukra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D14FB8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D14FB8">
        <w:rPr>
          <w:rFonts w:ascii="Times New Roman" w:hAnsi="Times New Roman" w:cs="Times New Roman"/>
          <w:sz w:val="24"/>
          <w:szCs w:val="24"/>
          <w:lang w:val="uk-UA"/>
        </w:rPr>
        <w:t>. 220</w:t>
      </w:r>
      <w:r w:rsidR="00906F0C" w:rsidRP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</w:p>
    <w:p w:rsidR="003C579A" w:rsidRPr="00355131" w:rsidRDefault="00DE7711" w:rsidP="003C579A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3C579A" w:rsidRPr="00906F0C">
        <w:rPr>
          <w:rFonts w:ascii="Times New Roman" w:hAnsi="Times New Roman" w:cs="Times New Roman"/>
          <w:sz w:val="24"/>
          <w:szCs w:val="24"/>
          <w:lang w:val="en-US"/>
        </w:rPr>
        <w:t xml:space="preserve">Fedorova </w:t>
      </w:r>
      <w:r w:rsidR="003C579A" w:rsidRPr="00355131">
        <w:rPr>
          <w:rFonts w:ascii="Times New Roman" w:hAnsi="Times New Roman" w:cs="Times New Roman"/>
          <w:sz w:val="24"/>
          <w:szCs w:val="24"/>
          <w:lang w:val="en-US"/>
        </w:rPr>
        <w:t>O. A. (2013) Osoblivostі kristalografіchnih zmіn tkanin trupa pіd chas jogo gnil'noї transformacії [</w:t>
      </w:r>
      <w:r w:rsidR="003C579A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Features crystallographic tissue changes during his corpse putrefactive transformation</w:t>
      </w:r>
      <w:r w:rsidR="003C579A" w:rsidRPr="0035513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C579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C57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79A" w:rsidRPr="00355131">
        <w:rPr>
          <w:rFonts w:ascii="Times New Roman" w:hAnsi="Times New Roman" w:cs="Times New Roman"/>
          <w:sz w:val="24"/>
          <w:szCs w:val="24"/>
          <w:lang w:val="en-US"/>
        </w:rPr>
        <w:t>Morphologia</w:t>
      </w:r>
      <w:r w:rsidR="003C57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579A">
        <w:rPr>
          <w:rFonts w:ascii="Times New Roman" w:hAnsi="Times New Roman" w:cs="Times New Roman"/>
          <w:sz w:val="24"/>
          <w:szCs w:val="24"/>
          <w:lang w:val="en-US"/>
        </w:rPr>
        <w:t>T. 7</w:t>
      </w:r>
      <w:r w:rsidR="003C579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3C579A">
        <w:rPr>
          <w:rFonts w:ascii="Times New Roman" w:hAnsi="Times New Roman" w:cs="Times New Roman"/>
          <w:sz w:val="24"/>
          <w:szCs w:val="24"/>
          <w:lang w:val="en-US"/>
        </w:rPr>
        <w:t>№ 4</w:t>
      </w:r>
      <w:r w:rsidR="003C57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7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579A"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Dnіpropetrovs'k, </w:t>
      </w:r>
      <w:r w:rsidR="003C57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C579A" w:rsidRPr="00355131">
        <w:rPr>
          <w:rFonts w:ascii="Times New Roman" w:hAnsi="Times New Roman" w:cs="Times New Roman"/>
          <w:sz w:val="24"/>
          <w:szCs w:val="24"/>
          <w:lang w:val="en-US"/>
        </w:rPr>
        <w:t>. 73-77. (in Ukraine)</w:t>
      </w:r>
    </w:p>
    <w:p w:rsidR="00DE7711" w:rsidRDefault="003C579A" w:rsidP="001807FD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>V.D. Ch</w:t>
      </w:r>
      <w:r w:rsidR="00D14FB8" w:rsidRPr="00906F0C">
        <w:rPr>
          <w:rFonts w:ascii="Times New Roman" w:hAnsi="Times New Roman" w:cs="Times New Roman"/>
          <w:sz w:val="24"/>
          <w:szCs w:val="24"/>
          <w:lang w:val="en-US"/>
        </w:rPr>
        <w:t xml:space="preserve">ebotareva, V.G. Majdannik, V.N. Paderno [i dr.] 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 xml:space="preserve">(1990)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Diagnostiche</w:t>
      </w:r>
      <w:r w:rsidR="00906F0C">
        <w:rPr>
          <w:rFonts w:ascii="Times New Roman" w:hAnsi="Times New Roman" w:cs="Times New Roman"/>
          <w:sz w:val="24"/>
          <w:szCs w:val="24"/>
          <w:lang w:val="en-US"/>
        </w:rPr>
        <w:t>skie vozmozhnosti kristalloopti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cheskogo metoda pri p</w:t>
      </w:r>
      <w:r w:rsidR="00155C3B">
        <w:rPr>
          <w:rFonts w:ascii="Times New Roman" w:hAnsi="Times New Roman" w:cs="Times New Roman"/>
          <w:sz w:val="24"/>
          <w:szCs w:val="24"/>
          <w:lang w:val="en-US"/>
        </w:rPr>
        <w:t>ielonefrite u detej,</w:t>
      </w:r>
      <w:r w:rsidR="0090467B" w:rsidRPr="0090467B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diagnostic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lastRenderedPageBreak/>
        <w:t>capabilities crystal optic method for pyelonephritis in children</w:t>
      </w:r>
      <w:r w:rsid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]</w:t>
      </w:r>
      <w:r w:rsid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>.</w:t>
      </w:r>
      <w:r w:rsid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55C3B">
        <w:rPr>
          <w:rFonts w:ascii="Times New Roman" w:hAnsi="Times New Roman" w:cs="Times New Roman"/>
          <w:sz w:val="24"/>
          <w:szCs w:val="24"/>
          <w:lang w:val="en-US"/>
        </w:rPr>
        <w:t xml:space="preserve">Pediatriya, № 5, M. 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 xml:space="preserve">: «Medicina», </w:t>
      </w:r>
      <w:r w:rsidR="00155C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F0C" w:rsidRPr="00906F0C">
        <w:rPr>
          <w:rFonts w:ascii="Times New Roman" w:hAnsi="Times New Roman" w:cs="Times New Roman"/>
          <w:sz w:val="24"/>
          <w:szCs w:val="24"/>
          <w:lang w:val="en-US"/>
        </w:rPr>
        <w:t>. 46–50.</w:t>
      </w:r>
      <w:r w:rsidR="00D14FB8">
        <w:rPr>
          <w:rFonts w:ascii="Times New Roman" w:hAnsi="Times New Roman" w:cs="Times New Roman"/>
          <w:sz w:val="24"/>
          <w:szCs w:val="24"/>
          <w:lang w:val="en-US"/>
        </w:rPr>
        <w:t xml:space="preserve"> (in Ukraine)</w:t>
      </w:r>
    </w:p>
    <w:p w:rsidR="00906F0C" w:rsidRPr="00355131" w:rsidRDefault="00906F0C" w:rsidP="001807FD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06F0C">
        <w:rPr>
          <w:rFonts w:ascii="Times New Roman" w:hAnsi="Times New Roman" w:cs="Times New Roman"/>
          <w:sz w:val="24"/>
          <w:szCs w:val="24"/>
          <w:lang w:val="en-US"/>
        </w:rPr>
        <w:t xml:space="preserve"> 9.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Fedorova O. A. 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(2012)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Dinamіka zmіn kristalogram tkaninnih ekstraktіv vnutrіshnіh organіv trupіv v pіslyasmertnomu perіodі 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Dynamics crystallographic internal tissue extracts otrhaniv corpse in the period pislyasmernomu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Materіali Vseukraїns'koї konferencії «Aktual'nі pitannya sudovo-medichnoї nauki, osvіti і pr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>aktiki» Alushta,</w:t>
      </w:r>
      <w:r w:rsidR="00D14FB8"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. 108.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355131">
        <w:rPr>
          <w:rFonts w:ascii="Times New Roman" w:hAnsi="Times New Roman" w:cs="Times New Roman"/>
          <w:sz w:val="24"/>
          <w:szCs w:val="24"/>
          <w:lang w:val="en-US"/>
        </w:rPr>
        <w:t>(in Ukraine)</w:t>
      </w:r>
    </w:p>
    <w:p w:rsidR="00906F0C" w:rsidRPr="00355131" w:rsidRDefault="00906F0C" w:rsidP="001807FD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06F0C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Fedorova O. A. 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(2013)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Vpliv rіznih vidіv nenasil'nic'koї smertі na kristalogrami tkaninnih ekstraktіv vnutrіshnіh organіv trupіv» 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impact of different types of non-violent death in tissue extracts krystalohramy internal organs of the corpse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 Sudovo-medichna ekspertiza, №1. – Ky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 xml:space="preserve">їv, </w:t>
      </w:r>
      <w:r w:rsidR="00155C3B" w:rsidRPr="003551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.29-31.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14FB8" w:rsidRPr="0035513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355131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06F0C" w:rsidRPr="00355131" w:rsidRDefault="00906F0C" w:rsidP="001807FD">
      <w:pPr>
        <w:pStyle w:val="HTML"/>
        <w:shd w:val="clear" w:color="auto" w:fill="FFFFFF"/>
        <w:spacing w:line="360" w:lineRule="auto"/>
        <w:ind w:left="85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Fedorova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1051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51051" w:rsidRPr="00355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1051" w:rsidRP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1051"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51051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51051" w:rsidRPr="00355131">
        <w:rPr>
          <w:rFonts w:ascii="Times New Roman" w:hAnsi="Times New Roman" w:cs="Times New Roman"/>
          <w:sz w:val="24"/>
          <w:szCs w:val="24"/>
          <w:lang w:val="en-US"/>
        </w:rPr>
        <w:t>ZHuk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5C3B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(2013)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Vpliv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znih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nasil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nic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smert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kristalogrami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tkaninnih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ekstrakt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vnutr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shn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organ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trup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zalezhnost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dinam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slyasmertnogo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procesu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051" w:rsidRPr="0035513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The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impact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of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different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types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of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violent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death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on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internal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krystalohramy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tissue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extracts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of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="0090467B" w:rsidRPr="00355131">
        <w:rPr>
          <w:rFonts w:ascii="Times New Roman" w:hAnsi="Times New Roman" w:cs="Times New Roman"/>
          <w:color w:val="212121"/>
          <w:sz w:val="24"/>
          <w:szCs w:val="24"/>
          <w:lang w:val="en-US"/>
        </w:rPr>
        <w:t>corpse</w:t>
      </w:r>
      <w:r w:rsidR="00D51051" w:rsidRPr="0035513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35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Zb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rnik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zhnarodno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naukovo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praktichno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konferenc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ії: «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oriteti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suchasno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medicini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teor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praktika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51051" w:rsidRPr="0035513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51051" w:rsidRPr="00355131">
        <w:rPr>
          <w:rFonts w:ascii="Times New Roman" w:hAnsi="Times New Roman" w:cs="Times New Roman"/>
          <w:sz w:val="24"/>
          <w:szCs w:val="24"/>
          <w:lang w:val="en-US"/>
        </w:rPr>
        <w:t>Ky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kij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medichnij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naukovij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131">
        <w:rPr>
          <w:rFonts w:ascii="Times New Roman" w:hAnsi="Times New Roman" w:cs="Times New Roman"/>
          <w:sz w:val="24"/>
          <w:szCs w:val="24"/>
          <w:lang w:val="en-US"/>
        </w:rPr>
        <w:t>centr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51051" w:rsidRPr="0035513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5131">
        <w:rPr>
          <w:rFonts w:ascii="Times New Roman" w:hAnsi="Times New Roman" w:cs="Times New Roman"/>
          <w:sz w:val="24"/>
          <w:szCs w:val="24"/>
          <w:lang w:val="uk-UA"/>
        </w:rPr>
        <w:t>. 77-80.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14FB8" w:rsidRPr="0035513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FB8" w:rsidRPr="00355131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D14FB8" w:rsidRPr="0035513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06F0C" w:rsidRPr="00D14FB8" w:rsidRDefault="00152514" w:rsidP="00906F0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2352" cy="1231392"/>
            <wp:effectExtent l="19050" t="0" r="3048" b="0"/>
            <wp:docPr id="4" name="Рисунок 3" descr="подпись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я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4440" cy="1517904"/>
            <wp:effectExtent l="19050" t="0" r="3810" b="0"/>
            <wp:docPr id="5" name="Рисунок 4" descr="фед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орова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F0C" w:rsidRPr="00D14FB8" w:rsidRDefault="00906F0C" w:rsidP="00906F0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6F0C" w:rsidRPr="00D14FB8" w:rsidRDefault="00906F0C" w:rsidP="00906F0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FB8">
        <w:rPr>
          <w:rFonts w:ascii="Times New Roman" w:hAnsi="Times New Roman" w:cs="Times New Roman"/>
          <w:sz w:val="24"/>
          <w:szCs w:val="24"/>
          <w:lang w:val="uk-UA"/>
        </w:rPr>
        <w:t>Ведомости об авторах:</w:t>
      </w:r>
      <w:r w:rsidR="00D4481A" w:rsidRPr="00D1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3AC0" w:rsidRDefault="00773AC0" w:rsidP="00E63D9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Михайличенко Борис Валентинович, зав. кафедрой судебной медицин</w:t>
      </w:r>
      <w:r w:rsidRPr="00D14FB8">
        <w:rPr>
          <w:rFonts w:ascii="Times New Roman" w:hAnsi="Times New Roman" w:cs="Times New Roman"/>
          <w:sz w:val="24"/>
          <w:szCs w:val="24"/>
          <w:lang w:val="uk-UA"/>
        </w:rPr>
        <w:t>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 медицинского права НМУ </w:t>
      </w:r>
      <w:r w:rsidR="00152514">
        <w:rPr>
          <w:rFonts w:ascii="Times New Roman" w:hAnsi="Times New Roman" w:cs="Times New Roman"/>
          <w:sz w:val="24"/>
          <w:szCs w:val="24"/>
          <w:lang w:val="uk-UA"/>
        </w:rPr>
        <w:t xml:space="preserve">имени </w:t>
      </w:r>
      <w:r>
        <w:rPr>
          <w:rFonts w:ascii="Times New Roman" w:hAnsi="Times New Roman" w:cs="Times New Roman"/>
          <w:sz w:val="24"/>
          <w:szCs w:val="24"/>
          <w:lang w:val="uk-UA"/>
        </w:rPr>
        <w:t>А.А. Богомольца,</w:t>
      </w:r>
      <w:r w:rsidR="00152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д.м.н., професор, г. Киев, Украина</w:t>
      </w:r>
    </w:p>
    <w:p w:rsidR="004C5014" w:rsidRPr="00D4481A" w:rsidRDefault="00D4481A" w:rsidP="004C501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  <w:r w:rsidR="004C5014" w:rsidRPr="004C5014">
        <w:rPr>
          <w:rFonts w:ascii="Times New Roman" w:hAnsi="Times New Roman" w:cs="Times New Roman"/>
          <w:sz w:val="24"/>
          <w:szCs w:val="24"/>
        </w:rPr>
        <w:t xml:space="preserve"> </w:t>
      </w:r>
      <w:r w:rsidR="004C5014">
        <w:rPr>
          <w:rFonts w:ascii="Times New Roman" w:hAnsi="Times New Roman" w:cs="Times New Roman"/>
          <w:sz w:val="24"/>
          <w:szCs w:val="24"/>
        </w:rPr>
        <w:t>(0</w:t>
      </w:r>
      <w:r w:rsidR="00152514">
        <w:rPr>
          <w:rFonts w:ascii="Times New Roman" w:hAnsi="Times New Roman" w:cs="Times New Roman"/>
          <w:sz w:val="24"/>
          <w:szCs w:val="24"/>
        </w:rPr>
        <w:t>50) 448-35-20</w:t>
      </w:r>
    </w:p>
    <w:p w:rsidR="00773AC0" w:rsidRPr="00A06AE7" w:rsidRDefault="00773AC0" w:rsidP="00A06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C0" w:rsidRDefault="00773AC0" w:rsidP="00773AC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Федорова Елена Анатолиевна, ас</w:t>
      </w:r>
      <w:r w:rsidR="00A06AE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>истент кафедры судебной медицин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 медицинского права НМУ им. </w:t>
      </w:r>
      <w:r w:rsidR="00A06AE7">
        <w:rPr>
          <w:rFonts w:ascii="Times New Roman" w:hAnsi="Times New Roman" w:cs="Times New Roman"/>
          <w:sz w:val="24"/>
          <w:szCs w:val="24"/>
          <w:lang w:val="uk-UA"/>
        </w:rPr>
        <w:t>А.А. Богомольца</w:t>
      </w:r>
      <w:r>
        <w:rPr>
          <w:rFonts w:ascii="Times New Roman" w:hAnsi="Times New Roman" w:cs="Times New Roman"/>
          <w:sz w:val="24"/>
          <w:szCs w:val="24"/>
          <w:lang w:val="uk-UA"/>
        </w:rPr>
        <w:t>, г. Киев, Украина</w:t>
      </w:r>
    </w:p>
    <w:p w:rsidR="004C5014" w:rsidRPr="00AE4898" w:rsidRDefault="00583706" w:rsidP="004C501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Контакты: (</w:t>
      </w:r>
      <w:r w:rsidR="004C5014">
        <w:rPr>
          <w:rFonts w:ascii="Times New Roman" w:hAnsi="Times New Roman" w:cs="Times New Roman"/>
          <w:sz w:val="24"/>
          <w:szCs w:val="24"/>
        </w:rPr>
        <w:t>063</w:t>
      </w:r>
      <w:r w:rsidR="00152514">
        <w:rPr>
          <w:rFonts w:ascii="Times New Roman" w:hAnsi="Times New Roman" w:cs="Times New Roman"/>
          <w:sz w:val="24"/>
          <w:szCs w:val="24"/>
        </w:rPr>
        <w:t xml:space="preserve">) </w:t>
      </w:r>
      <w:r w:rsidR="004C5014">
        <w:rPr>
          <w:rFonts w:ascii="Times New Roman" w:hAnsi="Times New Roman" w:cs="Times New Roman"/>
          <w:sz w:val="24"/>
          <w:szCs w:val="24"/>
        </w:rPr>
        <w:t>719</w:t>
      </w:r>
      <w:r w:rsidR="00152514">
        <w:rPr>
          <w:rFonts w:ascii="Times New Roman" w:hAnsi="Times New Roman" w:cs="Times New Roman"/>
          <w:sz w:val="24"/>
          <w:szCs w:val="24"/>
        </w:rPr>
        <w:t>-</w:t>
      </w:r>
      <w:r w:rsidR="004C5014">
        <w:rPr>
          <w:rFonts w:ascii="Times New Roman" w:hAnsi="Times New Roman" w:cs="Times New Roman"/>
          <w:sz w:val="24"/>
          <w:szCs w:val="24"/>
        </w:rPr>
        <w:t>24</w:t>
      </w:r>
      <w:r w:rsidR="00152514">
        <w:rPr>
          <w:rFonts w:ascii="Times New Roman" w:hAnsi="Times New Roman" w:cs="Times New Roman"/>
          <w:sz w:val="24"/>
          <w:szCs w:val="24"/>
        </w:rPr>
        <w:t>-</w:t>
      </w:r>
      <w:r w:rsidR="004C5014">
        <w:rPr>
          <w:rFonts w:ascii="Times New Roman" w:hAnsi="Times New Roman" w:cs="Times New Roman"/>
          <w:sz w:val="24"/>
          <w:szCs w:val="24"/>
        </w:rPr>
        <w:t>12</w:t>
      </w:r>
      <w:r w:rsidR="00AE4898" w:rsidRPr="00A06AE7">
        <w:rPr>
          <w:rFonts w:ascii="Times New Roman" w:hAnsi="Times New Roman" w:cs="Times New Roman"/>
          <w:sz w:val="24"/>
          <w:szCs w:val="24"/>
        </w:rPr>
        <w:t>, (093) 311-95-42</w:t>
      </w:r>
    </w:p>
    <w:p w:rsidR="00773AC0" w:rsidRPr="00D725DD" w:rsidRDefault="00D725DD" w:rsidP="00E63D9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5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25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edorova</w:t>
      </w:r>
      <w:r w:rsidRPr="00D725D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D725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73AC0" w:rsidRPr="00D725DD" w:rsidSect="007C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CD" w:rsidRDefault="00FF5ECD" w:rsidP="008E0C3F">
      <w:pPr>
        <w:pStyle w:val="a3"/>
      </w:pPr>
      <w:r>
        <w:separator/>
      </w:r>
    </w:p>
  </w:endnote>
  <w:endnote w:type="continuationSeparator" w:id="1">
    <w:p w:rsidR="00FF5ECD" w:rsidRDefault="00FF5ECD" w:rsidP="008E0C3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CD" w:rsidRDefault="00FF5ECD" w:rsidP="008E0C3F">
      <w:pPr>
        <w:pStyle w:val="a3"/>
      </w:pPr>
      <w:r>
        <w:separator/>
      </w:r>
    </w:p>
  </w:footnote>
  <w:footnote w:type="continuationSeparator" w:id="1">
    <w:p w:rsidR="00FF5ECD" w:rsidRDefault="00FF5ECD" w:rsidP="008E0C3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E90"/>
    <w:multiLevelType w:val="hybridMultilevel"/>
    <w:tmpl w:val="AE80DACE"/>
    <w:lvl w:ilvl="0" w:tplc="6CC2E9FA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677C3F"/>
    <w:multiLevelType w:val="hybridMultilevel"/>
    <w:tmpl w:val="8DFA54A2"/>
    <w:lvl w:ilvl="0" w:tplc="B3F6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BA6DEC"/>
    <w:multiLevelType w:val="hybridMultilevel"/>
    <w:tmpl w:val="10D29A58"/>
    <w:lvl w:ilvl="0" w:tplc="413CF2E0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9E77034"/>
    <w:multiLevelType w:val="hybridMultilevel"/>
    <w:tmpl w:val="6CB6EB74"/>
    <w:lvl w:ilvl="0" w:tplc="0C9408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3FF"/>
    <w:rsid w:val="00001668"/>
    <w:rsid w:val="0000690A"/>
    <w:rsid w:val="000104D0"/>
    <w:rsid w:val="00031E7D"/>
    <w:rsid w:val="00042F13"/>
    <w:rsid w:val="0004333B"/>
    <w:rsid w:val="0005007B"/>
    <w:rsid w:val="00051CB2"/>
    <w:rsid w:val="00055351"/>
    <w:rsid w:val="00072F30"/>
    <w:rsid w:val="00073A70"/>
    <w:rsid w:val="000857E7"/>
    <w:rsid w:val="000A0C91"/>
    <w:rsid w:val="000C7270"/>
    <w:rsid w:val="000D4638"/>
    <w:rsid w:val="000D6B0F"/>
    <w:rsid w:val="000F64B8"/>
    <w:rsid w:val="000F67D7"/>
    <w:rsid w:val="00113C73"/>
    <w:rsid w:val="00152514"/>
    <w:rsid w:val="00155C3B"/>
    <w:rsid w:val="00160593"/>
    <w:rsid w:val="00162D42"/>
    <w:rsid w:val="00171E8F"/>
    <w:rsid w:val="00177A06"/>
    <w:rsid w:val="001807FD"/>
    <w:rsid w:val="00180A57"/>
    <w:rsid w:val="001930EA"/>
    <w:rsid w:val="001C2A66"/>
    <w:rsid w:val="001F5B93"/>
    <w:rsid w:val="0020112F"/>
    <w:rsid w:val="00205A73"/>
    <w:rsid w:val="00225EFC"/>
    <w:rsid w:val="00231CFF"/>
    <w:rsid w:val="00243099"/>
    <w:rsid w:val="00293E7E"/>
    <w:rsid w:val="002A3798"/>
    <w:rsid w:val="002A495B"/>
    <w:rsid w:val="002B4DA6"/>
    <w:rsid w:val="002C01C1"/>
    <w:rsid w:val="002F53E4"/>
    <w:rsid w:val="00330C26"/>
    <w:rsid w:val="00344D69"/>
    <w:rsid w:val="00351F73"/>
    <w:rsid w:val="00355131"/>
    <w:rsid w:val="003610D2"/>
    <w:rsid w:val="00364BDC"/>
    <w:rsid w:val="00392FB0"/>
    <w:rsid w:val="0039304B"/>
    <w:rsid w:val="003A4A69"/>
    <w:rsid w:val="003A617E"/>
    <w:rsid w:val="003C03B2"/>
    <w:rsid w:val="003C579A"/>
    <w:rsid w:val="003D5DB8"/>
    <w:rsid w:val="003F0514"/>
    <w:rsid w:val="003F24A8"/>
    <w:rsid w:val="003F48BF"/>
    <w:rsid w:val="00403462"/>
    <w:rsid w:val="00433A3C"/>
    <w:rsid w:val="00445A8E"/>
    <w:rsid w:val="0046190B"/>
    <w:rsid w:val="00467113"/>
    <w:rsid w:val="00474691"/>
    <w:rsid w:val="00476CAE"/>
    <w:rsid w:val="00481CDF"/>
    <w:rsid w:val="004B4B63"/>
    <w:rsid w:val="004C5014"/>
    <w:rsid w:val="004E7B70"/>
    <w:rsid w:val="00502DAC"/>
    <w:rsid w:val="0050365F"/>
    <w:rsid w:val="005120BA"/>
    <w:rsid w:val="00512ABE"/>
    <w:rsid w:val="00514D92"/>
    <w:rsid w:val="00523232"/>
    <w:rsid w:val="005255C8"/>
    <w:rsid w:val="00530291"/>
    <w:rsid w:val="0053305F"/>
    <w:rsid w:val="00541AF9"/>
    <w:rsid w:val="0054619D"/>
    <w:rsid w:val="00550C05"/>
    <w:rsid w:val="00552E75"/>
    <w:rsid w:val="00557B60"/>
    <w:rsid w:val="0057047B"/>
    <w:rsid w:val="00583706"/>
    <w:rsid w:val="005B3753"/>
    <w:rsid w:val="005B515F"/>
    <w:rsid w:val="005C4C69"/>
    <w:rsid w:val="005D62BB"/>
    <w:rsid w:val="005F4525"/>
    <w:rsid w:val="005F5085"/>
    <w:rsid w:val="005F63FB"/>
    <w:rsid w:val="006019DC"/>
    <w:rsid w:val="00610203"/>
    <w:rsid w:val="00632940"/>
    <w:rsid w:val="00660ED3"/>
    <w:rsid w:val="00672EAB"/>
    <w:rsid w:val="00676A6E"/>
    <w:rsid w:val="006849CC"/>
    <w:rsid w:val="006963F3"/>
    <w:rsid w:val="006B6D30"/>
    <w:rsid w:val="006C5BC0"/>
    <w:rsid w:val="006D22B2"/>
    <w:rsid w:val="006E0EBB"/>
    <w:rsid w:val="006E3A71"/>
    <w:rsid w:val="006E3CEA"/>
    <w:rsid w:val="006F706A"/>
    <w:rsid w:val="00701568"/>
    <w:rsid w:val="007269DB"/>
    <w:rsid w:val="00731B27"/>
    <w:rsid w:val="00733F8E"/>
    <w:rsid w:val="00737854"/>
    <w:rsid w:val="0075577D"/>
    <w:rsid w:val="00767F9C"/>
    <w:rsid w:val="00773AC0"/>
    <w:rsid w:val="00777168"/>
    <w:rsid w:val="00777B16"/>
    <w:rsid w:val="007C40AA"/>
    <w:rsid w:val="007E0507"/>
    <w:rsid w:val="00802888"/>
    <w:rsid w:val="00811022"/>
    <w:rsid w:val="00811CC9"/>
    <w:rsid w:val="0083787E"/>
    <w:rsid w:val="00865F93"/>
    <w:rsid w:val="00874955"/>
    <w:rsid w:val="00891E9E"/>
    <w:rsid w:val="00894A8E"/>
    <w:rsid w:val="008A13DB"/>
    <w:rsid w:val="008A293C"/>
    <w:rsid w:val="008B7962"/>
    <w:rsid w:val="008C5ED9"/>
    <w:rsid w:val="008E0C3F"/>
    <w:rsid w:val="009005B8"/>
    <w:rsid w:val="0090467B"/>
    <w:rsid w:val="00906F0C"/>
    <w:rsid w:val="009153C1"/>
    <w:rsid w:val="009232C6"/>
    <w:rsid w:val="0093216E"/>
    <w:rsid w:val="009824FC"/>
    <w:rsid w:val="009832F3"/>
    <w:rsid w:val="009857CF"/>
    <w:rsid w:val="00986DD4"/>
    <w:rsid w:val="009B0460"/>
    <w:rsid w:val="009C1AE1"/>
    <w:rsid w:val="009D20C1"/>
    <w:rsid w:val="009D2B63"/>
    <w:rsid w:val="00A05A64"/>
    <w:rsid w:val="00A06AE7"/>
    <w:rsid w:val="00A11A93"/>
    <w:rsid w:val="00A1315B"/>
    <w:rsid w:val="00A13509"/>
    <w:rsid w:val="00A135BC"/>
    <w:rsid w:val="00A43A6C"/>
    <w:rsid w:val="00A5016A"/>
    <w:rsid w:val="00A66AC1"/>
    <w:rsid w:val="00A91FC0"/>
    <w:rsid w:val="00A943DB"/>
    <w:rsid w:val="00AA0C35"/>
    <w:rsid w:val="00AC7352"/>
    <w:rsid w:val="00AE4898"/>
    <w:rsid w:val="00B0015B"/>
    <w:rsid w:val="00B06E26"/>
    <w:rsid w:val="00B26E39"/>
    <w:rsid w:val="00B5357C"/>
    <w:rsid w:val="00B64F1D"/>
    <w:rsid w:val="00B8385C"/>
    <w:rsid w:val="00B86787"/>
    <w:rsid w:val="00B87E63"/>
    <w:rsid w:val="00B953CA"/>
    <w:rsid w:val="00B977EB"/>
    <w:rsid w:val="00BA5751"/>
    <w:rsid w:val="00BF73D4"/>
    <w:rsid w:val="00C00B87"/>
    <w:rsid w:val="00C01472"/>
    <w:rsid w:val="00C028B2"/>
    <w:rsid w:val="00C427EE"/>
    <w:rsid w:val="00C95DC3"/>
    <w:rsid w:val="00CA4285"/>
    <w:rsid w:val="00CB449F"/>
    <w:rsid w:val="00CC0A4C"/>
    <w:rsid w:val="00CC16FA"/>
    <w:rsid w:val="00CC3A9F"/>
    <w:rsid w:val="00CE1D92"/>
    <w:rsid w:val="00CE5879"/>
    <w:rsid w:val="00CF66DB"/>
    <w:rsid w:val="00D14FB8"/>
    <w:rsid w:val="00D273FF"/>
    <w:rsid w:val="00D4481A"/>
    <w:rsid w:val="00D51051"/>
    <w:rsid w:val="00D66643"/>
    <w:rsid w:val="00D66E14"/>
    <w:rsid w:val="00D725DD"/>
    <w:rsid w:val="00DA11D0"/>
    <w:rsid w:val="00DB47F8"/>
    <w:rsid w:val="00DB4D3E"/>
    <w:rsid w:val="00DD60B4"/>
    <w:rsid w:val="00DE0237"/>
    <w:rsid w:val="00DE2070"/>
    <w:rsid w:val="00DE6738"/>
    <w:rsid w:val="00DE7711"/>
    <w:rsid w:val="00E118A2"/>
    <w:rsid w:val="00E159DE"/>
    <w:rsid w:val="00E20656"/>
    <w:rsid w:val="00E22785"/>
    <w:rsid w:val="00E50CD8"/>
    <w:rsid w:val="00E53144"/>
    <w:rsid w:val="00E54442"/>
    <w:rsid w:val="00E5713C"/>
    <w:rsid w:val="00E6120C"/>
    <w:rsid w:val="00E63D91"/>
    <w:rsid w:val="00E92D99"/>
    <w:rsid w:val="00EA0170"/>
    <w:rsid w:val="00EC432E"/>
    <w:rsid w:val="00EC5C8D"/>
    <w:rsid w:val="00ED0E4E"/>
    <w:rsid w:val="00ED4DB7"/>
    <w:rsid w:val="00EF09D4"/>
    <w:rsid w:val="00F27739"/>
    <w:rsid w:val="00F303F7"/>
    <w:rsid w:val="00F3507F"/>
    <w:rsid w:val="00F37BC6"/>
    <w:rsid w:val="00F40AE5"/>
    <w:rsid w:val="00F51161"/>
    <w:rsid w:val="00F5425E"/>
    <w:rsid w:val="00F54367"/>
    <w:rsid w:val="00F667A0"/>
    <w:rsid w:val="00F92E4B"/>
    <w:rsid w:val="00F952D5"/>
    <w:rsid w:val="00FA7134"/>
    <w:rsid w:val="00FB4935"/>
    <w:rsid w:val="00FD2589"/>
    <w:rsid w:val="00FD7C54"/>
    <w:rsid w:val="00FF5ECD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0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F5085"/>
  </w:style>
  <w:style w:type="paragraph" w:styleId="HTML">
    <w:name w:val="HTML Preformatted"/>
    <w:basedOn w:val="a"/>
    <w:link w:val="HTML0"/>
    <w:uiPriority w:val="99"/>
    <w:unhideWhenUsed/>
    <w:rsid w:val="00CC0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A4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09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3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06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0C3F"/>
  </w:style>
  <w:style w:type="paragraph" w:styleId="ab">
    <w:name w:val="footer"/>
    <w:basedOn w:val="a"/>
    <w:link w:val="ac"/>
    <w:uiPriority w:val="99"/>
    <w:unhideWhenUsed/>
    <w:rsid w:val="008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0C3F"/>
  </w:style>
  <w:style w:type="table" w:styleId="ad">
    <w:name w:val="Light Shading"/>
    <w:basedOn w:val="a1"/>
    <w:uiPriority w:val="60"/>
    <w:rsid w:val="00201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01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8F6F-B968-4F82-9BF3-CBC51FBE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9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89</cp:revision>
  <cp:lastPrinted>2016-06-22T06:47:00Z</cp:lastPrinted>
  <dcterms:created xsi:type="dcterms:W3CDTF">2016-06-16T09:44:00Z</dcterms:created>
  <dcterms:modified xsi:type="dcterms:W3CDTF">2016-08-30T15:58:00Z</dcterms:modified>
</cp:coreProperties>
</file>