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A2" w:rsidRDefault="007E16A2" w:rsidP="0097594D">
      <w:pPr>
        <w:spacing w:after="0" w:line="360" w:lineRule="auto"/>
        <w:ind w:left="-567" w:right="141"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Федорова Олена Анатоліївна</w:t>
      </w:r>
    </w:p>
    <w:p w:rsidR="007E16A2" w:rsidRDefault="007E16A2" w:rsidP="0097594D">
      <w:pPr>
        <w:spacing w:after="0" w:line="360" w:lineRule="auto"/>
        <w:ind w:left="2973" w:right="141" w:firstLine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асистент кафедри судової медицини</w:t>
      </w:r>
    </w:p>
    <w:p w:rsidR="007E16A2" w:rsidRDefault="007E16A2" w:rsidP="0097594D">
      <w:pPr>
        <w:spacing w:after="0" w:line="360" w:lineRule="auto"/>
        <w:ind w:left="3681" w:right="141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та медичного права Національного</w:t>
      </w:r>
    </w:p>
    <w:p w:rsidR="007E16A2" w:rsidRDefault="007E16A2" w:rsidP="0097594D">
      <w:pPr>
        <w:spacing w:after="0" w:line="360" w:lineRule="auto"/>
        <w:ind w:left="2973" w:right="141" w:firstLine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медичного університету імені</w:t>
      </w:r>
    </w:p>
    <w:p w:rsidR="007E16A2" w:rsidRDefault="007E16A2" w:rsidP="009759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F8060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 О. Богомольця</w:t>
      </w:r>
      <w:r w:rsidR="00F8060A">
        <w:rPr>
          <w:rFonts w:ascii="Times New Roman" w:hAnsi="Times New Roman" w:cs="Times New Roman"/>
          <w:sz w:val="28"/>
          <w:szCs w:val="28"/>
          <w:lang w:val="uk-UA"/>
        </w:rPr>
        <w:t>, м. Київ</w:t>
      </w:r>
    </w:p>
    <w:p w:rsidR="009D0026" w:rsidRDefault="009D0026" w:rsidP="00AE6C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D9" w:rsidRDefault="00736824" w:rsidP="0020356F">
      <w:pPr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ШЛЯХИ </w:t>
      </w:r>
      <w:r w:rsidR="0020356F">
        <w:rPr>
          <w:rFonts w:ascii="Times New Roman" w:hAnsi="Times New Roman" w:cs="Times New Roman"/>
          <w:b/>
          <w:sz w:val="28"/>
          <w:szCs w:val="28"/>
          <w:lang w:val="uk-UA"/>
        </w:rPr>
        <w:t>ПОДОЛАННЯ ПРОБЛЕМНИХ ПИТАНЬ</w:t>
      </w:r>
      <w:r w:rsidR="00E20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СУЧАСНОГО СТАНУ МІЖВІДОМЧОГО ЗАБЕЗПЕЧЕННЯ ДОСУДОВОГО РОЗСЛІДУВАННЯ</w:t>
      </w:r>
    </w:p>
    <w:p w:rsidR="009D0026" w:rsidRDefault="009D0026" w:rsidP="00123129">
      <w:pPr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8A5" w:rsidRDefault="00703183" w:rsidP="00892D7C">
      <w:pPr>
        <w:spacing w:after="0" w:line="36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183">
        <w:rPr>
          <w:rFonts w:ascii="Times New Roman" w:hAnsi="Times New Roman" w:cs="Times New Roman"/>
          <w:sz w:val="28"/>
          <w:szCs w:val="28"/>
          <w:lang w:val="uk-UA"/>
        </w:rPr>
        <w:t>Як відомо всім учасникам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329">
        <w:rPr>
          <w:rFonts w:ascii="Times New Roman" w:hAnsi="Times New Roman" w:cs="Times New Roman"/>
          <w:sz w:val="28"/>
          <w:szCs w:val="28"/>
          <w:lang w:val="uk-UA"/>
        </w:rPr>
        <w:t>досудового слідства</w:t>
      </w:r>
      <w:r>
        <w:rPr>
          <w:rFonts w:ascii="Times New Roman" w:hAnsi="Times New Roman" w:cs="Times New Roman"/>
          <w:sz w:val="28"/>
          <w:szCs w:val="28"/>
          <w:lang w:val="uk-UA"/>
        </w:rPr>
        <w:t>, для своєчасного розкриття злочину проти життя та здоров</w:t>
      </w:r>
      <w:r w:rsidRPr="001C297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людини </w:t>
      </w:r>
      <w:r w:rsidR="004740DB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C4A">
        <w:rPr>
          <w:rFonts w:ascii="Times New Roman" w:hAnsi="Times New Roman" w:cs="Times New Roman"/>
          <w:sz w:val="28"/>
          <w:szCs w:val="28"/>
          <w:lang w:val="uk-UA"/>
        </w:rPr>
        <w:t xml:space="preserve">якомога ретельніше </w:t>
      </w:r>
      <w:r w:rsidR="001C2975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="00645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483">
        <w:rPr>
          <w:rFonts w:ascii="Times New Roman" w:hAnsi="Times New Roman" w:cs="Times New Roman"/>
          <w:sz w:val="28"/>
          <w:szCs w:val="28"/>
          <w:lang w:val="uk-UA"/>
        </w:rPr>
        <w:t xml:space="preserve">одразу </w:t>
      </w:r>
      <w:r w:rsidR="00645C4A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1C2975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оперативно-слідчі дії, починаючи з огляду трупа на місці події або його виявлення. </w:t>
      </w:r>
      <w:r w:rsidR="00E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Ця процедура</w:t>
      </w:r>
      <w:r w:rsidR="00DE7CB3" w:rsidRPr="0031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регламентуєтьс</w:t>
      </w:r>
      <w:r w:rsidR="001C2975" w:rsidRPr="0031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кількома статтями КПК України</w:t>
      </w:r>
      <w:r w:rsidR="0031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передбачає плідну міжвідомчу взаємодію фахівців різних галузей знань</w:t>
      </w:r>
      <w:r w:rsidR="00DE7CB3" w:rsidRPr="0031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DE7CB3" w:rsidRPr="00DE7C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7CB3" w:rsidRPr="00314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483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E204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огляді місця події</w:t>
      </w:r>
      <w:r w:rsidR="006D69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(ОМП)</w:t>
      </w:r>
      <w:r w:rsidR="00E20483" w:rsidRPr="00BB69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залучені спеціалісти консультують слідчого з</w:t>
      </w:r>
      <w:r w:rsidR="00E204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питань, які</w:t>
      </w:r>
      <w:r w:rsidR="00E20483" w:rsidRPr="00BB69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потребують відповідних спеціальних знань і навичок </w:t>
      </w:r>
      <w:r w:rsidR="00E204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стосовно </w:t>
      </w:r>
      <w:r w:rsidR="00E20483" w:rsidRPr="00BB69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можливості </w:t>
      </w:r>
      <w:r w:rsidR="00E204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виявлення речових доказів, в тому числі – біологічного походження</w:t>
      </w:r>
      <w:r w:rsidR="00BC3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C3C69">
        <w:rPr>
          <w:rFonts w:ascii="Times New Roman" w:hAnsi="Times New Roman" w:cs="Times New Roman"/>
          <w:sz w:val="28"/>
          <w:szCs w:val="28"/>
          <w:lang w:val="uk-UA"/>
        </w:rPr>
        <w:t>[1].</w:t>
      </w:r>
      <w:r w:rsidR="00E204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148A5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986F86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3148A5">
        <w:rPr>
          <w:rFonts w:ascii="Times New Roman" w:hAnsi="Times New Roman" w:cs="Times New Roman"/>
          <w:sz w:val="28"/>
          <w:szCs w:val="28"/>
          <w:lang w:val="uk-UA"/>
        </w:rPr>
        <w:t xml:space="preserve">дружній роботі </w:t>
      </w:r>
      <w:r w:rsidR="00986F86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спеціаліста-криміналіста, </w:t>
      </w:r>
      <w:r w:rsidR="003148A5">
        <w:rPr>
          <w:rFonts w:ascii="Times New Roman" w:hAnsi="Times New Roman" w:cs="Times New Roman"/>
          <w:sz w:val="28"/>
          <w:szCs w:val="28"/>
          <w:lang w:val="uk-UA"/>
        </w:rPr>
        <w:t>фахівця в галузі судової медицини</w:t>
      </w:r>
      <w:r w:rsidR="00986F86">
        <w:rPr>
          <w:rFonts w:ascii="Times New Roman" w:hAnsi="Times New Roman" w:cs="Times New Roman"/>
          <w:sz w:val="28"/>
          <w:szCs w:val="28"/>
          <w:lang w:val="uk-UA"/>
        </w:rPr>
        <w:t xml:space="preserve"> та оперативного працівника в більшості випадків можливо одразу знайти визначальні докази, я</w:t>
      </w:r>
      <w:r w:rsidR="006D691C">
        <w:rPr>
          <w:rFonts w:ascii="Times New Roman" w:hAnsi="Times New Roman" w:cs="Times New Roman"/>
          <w:sz w:val="28"/>
          <w:szCs w:val="28"/>
          <w:lang w:val="uk-UA"/>
        </w:rPr>
        <w:t>кі вказуватимуть на справжній рі</w:t>
      </w:r>
      <w:r w:rsidR="00986F86">
        <w:rPr>
          <w:rFonts w:ascii="Times New Roman" w:hAnsi="Times New Roman" w:cs="Times New Roman"/>
          <w:sz w:val="28"/>
          <w:szCs w:val="28"/>
          <w:lang w:val="uk-UA"/>
        </w:rPr>
        <w:t>д смерті особи.</w:t>
      </w:r>
    </w:p>
    <w:p w:rsidR="00DE7CB3" w:rsidRDefault="00F324FF" w:rsidP="00892D7C">
      <w:pPr>
        <w:spacing w:after="0" w:line="36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="001C2975">
        <w:rPr>
          <w:rFonts w:ascii="Times New Roman" w:hAnsi="Times New Roman" w:cs="Times New Roman"/>
          <w:sz w:val="28"/>
          <w:szCs w:val="28"/>
          <w:lang w:val="uk-UA"/>
        </w:rPr>
        <w:t xml:space="preserve"> в останні роки встановилась практика залучення фахівця в галузі судової медицини до складу </w:t>
      </w:r>
      <w:r w:rsidR="001E25CB">
        <w:rPr>
          <w:rFonts w:ascii="Times New Roman" w:hAnsi="Times New Roman" w:cs="Times New Roman"/>
          <w:sz w:val="28"/>
          <w:szCs w:val="28"/>
          <w:lang w:val="uk-UA"/>
        </w:rPr>
        <w:t>слідчо-оперативної групи</w:t>
      </w:r>
      <w:r w:rsidR="001C2975">
        <w:rPr>
          <w:rFonts w:ascii="Times New Roman" w:hAnsi="Times New Roman" w:cs="Times New Roman"/>
          <w:sz w:val="28"/>
          <w:szCs w:val="28"/>
          <w:lang w:val="uk-UA"/>
        </w:rPr>
        <w:t xml:space="preserve"> лише в випадках вбивств, при обставинах, схожих на замах на вбивство та явне травмування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Тому іноді такі докази проходять повз увагу учасників оперативно-слідчих дій, внаслідок чого страждає інформативність огляду місця події і самого трупа. </w:t>
      </w:r>
      <w:r w:rsidR="00417308">
        <w:rPr>
          <w:rFonts w:ascii="Times New Roman" w:hAnsi="Times New Roman" w:cs="Times New Roman"/>
          <w:sz w:val="28"/>
          <w:szCs w:val="28"/>
          <w:lang w:val="uk-UA"/>
        </w:rPr>
        <w:t>У ретроспективному аналізі</w:t>
      </w:r>
      <w:r w:rsidR="00E20483">
        <w:rPr>
          <w:rFonts w:ascii="Times New Roman" w:hAnsi="Times New Roman" w:cs="Times New Roman"/>
          <w:sz w:val="28"/>
          <w:szCs w:val="28"/>
          <w:lang w:val="uk-UA"/>
        </w:rPr>
        <w:t xml:space="preserve"> (проведеному колегами-юристами)</w:t>
      </w:r>
      <w:r w:rsidR="00417308">
        <w:rPr>
          <w:rFonts w:ascii="Times New Roman" w:hAnsi="Times New Roman" w:cs="Times New Roman"/>
          <w:sz w:val="28"/>
          <w:szCs w:val="28"/>
          <w:lang w:val="uk-UA"/>
        </w:rPr>
        <w:t xml:space="preserve"> 237 кримінальних справ виявилось, що </w:t>
      </w:r>
      <w:r w:rsidR="00E2048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17308">
        <w:rPr>
          <w:rFonts w:ascii="Times New Roman" w:hAnsi="Times New Roman" w:cs="Times New Roman"/>
          <w:sz w:val="28"/>
          <w:szCs w:val="28"/>
          <w:lang w:val="uk-UA"/>
        </w:rPr>
        <w:t xml:space="preserve">32 % протоколів оглядів місць подій інформативність була дуже низькою: були відсутні схеми, </w:t>
      </w:r>
      <w:proofErr w:type="spellStart"/>
      <w:r w:rsidR="00E20483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417308">
        <w:rPr>
          <w:rFonts w:ascii="Times New Roman" w:hAnsi="Times New Roman" w:cs="Times New Roman"/>
          <w:sz w:val="28"/>
          <w:szCs w:val="28"/>
          <w:lang w:val="uk-UA"/>
        </w:rPr>
        <w:t>таблиці</w:t>
      </w:r>
      <w:proofErr w:type="spellEnd"/>
      <w:r w:rsidR="00417308">
        <w:rPr>
          <w:rFonts w:ascii="Times New Roman" w:hAnsi="Times New Roman" w:cs="Times New Roman"/>
          <w:sz w:val="28"/>
          <w:szCs w:val="28"/>
          <w:lang w:val="uk-UA"/>
        </w:rPr>
        <w:t xml:space="preserve">, опис </w:t>
      </w:r>
      <w:r w:rsidR="00FC10D1">
        <w:rPr>
          <w:rFonts w:ascii="Times New Roman" w:hAnsi="Times New Roman" w:cs="Times New Roman"/>
          <w:sz w:val="28"/>
          <w:szCs w:val="28"/>
          <w:lang w:val="uk-UA"/>
        </w:rPr>
        <w:t xml:space="preserve">тіла </w:t>
      </w:r>
      <w:r w:rsidR="00417308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поверхнево.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 w:rsidR="00E20483">
        <w:rPr>
          <w:rFonts w:ascii="Times New Roman" w:hAnsi="Times New Roman" w:cs="Times New Roman"/>
          <w:sz w:val="28"/>
          <w:szCs w:val="28"/>
          <w:lang w:val="uk-UA"/>
        </w:rPr>
        <w:t>згубними є такі прогалини, які відбуваю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у </w:t>
      </w:r>
      <w:r w:rsidR="001E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випадках</w:t>
      </w:r>
      <w:r w:rsidR="001E25CB">
        <w:rPr>
          <w:rFonts w:ascii="Times New Roman" w:hAnsi="Times New Roman" w:cs="Times New Roman"/>
          <w:sz w:val="28"/>
          <w:szCs w:val="28"/>
          <w:lang w:val="uk-UA"/>
        </w:rPr>
        <w:t xml:space="preserve"> вбивств, імітованих під самогубство.</w:t>
      </w:r>
      <w:r w:rsidR="00417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25CB" w:rsidRDefault="001E25CB" w:rsidP="00892D7C">
      <w:pPr>
        <w:spacing w:after="0" w:line="36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Судово-мед</w:t>
      </w:r>
      <w:r w:rsidR="000C6C9B">
        <w:rPr>
          <w:rFonts w:ascii="Times New Roman" w:hAnsi="Times New Roman" w:cs="Times New Roman"/>
          <w:sz w:val="28"/>
          <w:szCs w:val="28"/>
          <w:lang w:val="uk-UA"/>
        </w:rPr>
        <w:t>ичні експерти не встановлюють 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смерті, проте </w:t>
      </w:r>
      <w:r w:rsidR="00646329">
        <w:rPr>
          <w:rFonts w:ascii="Times New Roman" w:hAnsi="Times New Roman" w:cs="Times New Roman"/>
          <w:sz w:val="28"/>
          <w:szCs w:val="28"/>
          <w:lang w:val="uk-UA"/>
        </w:rPr>
        <w:t>можуть допомогти представникам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досудового </w:t>
      </w:r>
      <w:r w:rsidR="00E20483">
        <w:rPr>
          <w:rFonts w:ascii="Times New Roman" w:hAnsi="Times New Roman" w:cs="Times New Roman"/>
          <w:sz w:val="28"/>
          <w:szCs w:val="28"/>
          <w:lang w:val="uk-UA"/>
        </w:rPr>
        <w:t>розслідування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329">
        <w:rPr>
          <w:rFonts w:ascii="Times New Roman" w:hAnsi="Times New Roman" w:cs="Times New Roman"/>
          <w:sz w:val="28"/>
          <w:szCs w:val="28"/>
          <w:lang w:val="uk-UA"/>
        </w:rPr>
        <w:t>розібратись в питаннях нанесення ушкоджень власною рукою потер</w:t>
      </w:r>
      <w:r w:rsidR="00775B56">
        <w:rPr>
          <w:rFonts w:ascii="Times New Roman" w:hAnsi="Times New Roman" w:cs="Times New Roman"/>
          <w:sz w:val="28"/>
          <w:szCs w:val="28"/>
          <w:lang w:val="uk-UA"/>
        </w:rPr>
        <w:t>пілого чи сторонньою, характерності странгуляційної борозни</w:t>
      </w:r>
      <w:r w:rsidR="00646329">
        <w:rPr>
          <w:rFonts w:ascii="Times New Roman" w:hAnsi="Times New Roman" w:cs="Times New Roman"/>
          <w:sz w:val="28"/>
          <w:szCs w:val="28"/>
          <w:lang w:val="uk-UA"/>
        </w:rPr>
        <w:t xml:space="preserve"> на шиї трупа для механічної асфіксії під дією власної ваги </w:t>
      </w:r>
      <w:r w:rsidR="004740DB">
        <w:rPr>
          <w:rFonts w:ascii="Times New Roman" w:hAnsi="Times New Roman" w:cs="Times New Roman"/>
          <w:sz w:val="28"/>
          <w:szCs w:val="28"/>
          <w:lang w:val="uk-UA"/>
        </w:rPr>
        <w:t xml:space="preserve">тіла </w:t>
      </w:r>
      <w:r w:rsidR="00646329">
        <w:rPr>
          <w:rFonts w:ascii="Times New Roman" w:hAnsi="Times New Roman" w:cs="Times New Roman"/>
          <w:sz w:val="28"/>
          <w:szCs w:val="28"/>
          <w:lang w:val="uk-UA"/>
        </w:rPr>
        <w:t xml:space="preserve">чи  для </w:t>
      </w:r>
      <w:r w:rsidR="004740DB">
        <w:rPr>
          <w:rFonts w:ascii="Times New Roman" w:hAnsi="Times New Roman" w:cs="Times New Roman"/>
          <w:sz w:val="28"/>
          <w:szCs w:val="28"/>
          <w:lang w:val="uk-UA"/>
        </w:rPr>
        <w:t xml:space="preserve">стиснення </w:t>
      </w:r>
      <w:r w:rsidR="00646329">
        <w:rPr>
          <w:rFonts w:ascii="Times New Roman" w:hAnsi="Times New Roman" w:cs="Times New Roman"/>
          <w:sz w:val="28"/>
          <w:szCs w:val="28"/>
          <w:lang w:val="uk-UA"/>
        </w:rPr>
        <w:t>шиї петлею тощо. Тому, в разі відсутності фахівця в галузі судової медицини</w:t>
      </w:r>
      <w:r w:rsidR="00BC346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FC10D1">
        <w:rPr>
          <w:rFonts w:ascii="Times New Roman" w:hAnsi="Times New Roman" w:cs="Times New Roman"/>
          <w:sz w:val="28"/>
          <w:szCs w:val="28"/>
          <w:lang w:val="uk-UA"/>
        </w:rPr>
        <w:t>ОМП</w:t>
      </w:r>
      <w:r w:rsidR="00BC34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6329">
        <w:rPr>
          <w:rFonts w:ascii="Times New Roman" w:hAnsi="Times New Roman" w:cs="Times New Roman"/>
          <w:sz w:val="28"/>
          <w:szCs w:val="28"/>
          <w:lang w:val="uk-UA"/>
        </w:rPr>
        <w:t xml:space="preserve">для розкриття можливого злочину, замаскованого під самогубство, працівникам досудового </w:t>
      </w:r>
      <w:r w:rsidR="00FC10D1">
        <w:rPr>
          <w:rFonts w:ascii="Times New Roman" w:hAnsi="Times New Roman" w:cs="Times New Roman"/>
          <w:sz w:val="28"/>
          <w:szCs w:val="28"/>
          <w:lang w:val="uk-UA"/>
        </w:rPr>
        <w:t>розслідування</w:t>
      </w:r>
      <w:r w:rsidR="00646329">
        <w:rPr>
          <w:rFonts w:ascii="Times New Roman" w:hAnsi="Times New Roman" w:cs="Times New Roman"/>
          <w:sz w:val="28"/>
          <w:szCs w:val="28"/>
          <w:lang w:val="uk-UA"/>
        </w:rPr>
        <w:t xml:space="preserve"> може допомогти певний алгоритм, який використовують в своїй практичній діяльності судово-медичні експерти.</w:t>
      </w:r>
    </w:p>
    <w:p w:rsidR="00BC346C" w:rsidRDefault="009B12E0" w:rsidP="00892D7C">
      <w:pPr>
        <w:spacing w:after="0" w:line="36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як частіше імітація вбивства </w:t>
      </w:r>
      <w:r w:rsidR="00943366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повішенням, розглянемо даний</w:t>
      </w:r>
      <w:r w:rsidR="0077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46C">
        <w:rPr>
          <w:rFonts w:ascii="Times New Roman" w:hAnsi="Times New Roman" w:cs="Times New Roman"/>
          <w:sz w:val="28"/>
          <w:szCs w:val="28"/>
          <w:lang w:val="uk-UA"/>
        </w:rPr>
        <w:t>алгоритм на прикладі цього виду механічної асфіксії.</w:t>
      </w:r>
      <w:r w:rsidR="00E2048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36824">
        <w:rPr>
          <w:rFonts w:ascii="Times New Roman" w:hAnsi="Times New Roman" w:cs="Times New Roman"/>
          <w:sz w:val="28"/>
          <w:szCs w:val="28"/>
          <w:lang w:val="uk-UA"/>
        </w:rPr>
        <w:t>попередже</w:t>
      </w:r>
      <w:r w:rsidR="00E20483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3678ED">
        <w:rPr>
          <w:rFonts w:ascii="Times New Roman" w:hAnsi="Times New Roman" w:cs="Times New Roman"/>
          <w:sz w:val="28"/>
          <w:szCs w:val="28"/>
          <w:lang w:val="uk-UA"/>
        </w:rPr>
        <w:t xml:space="preserve">і подолання </w:t>
      </w:r>
      <w:r w:rsidR="00E20483">
        <w:rPr>
          <w:rFonts w:ascii="Times New Roman" w:hAnsi="Times New Roman" w:cs="Times New Roman"/>
          <w:sz w:val="28"/>
          <w:szCs w:val="28"/>
          <w:lang w:val="uk-UA"/>
        </w:rPr>
        <w:t>негативних наслідків неякісного огляду місця події та трупу</w:t>
      </w:r>
      <w:r w:rsidR="00736824">
        <w:rPr>
          <w:rFonts w:ascii="Times New Roman" w:hAnsi="Times New Roman" w:cs="Times New Roman"/>
          <w:sz w:val="28"/>
          <w:szCs w:val="28"/>
          <w:lang w:val="uk-UA"/>
        </w:rPr>
        <w:t>, обов’язково слід провести:</w:t>
      </w:r>
    </w:p>
    <w:p w:rsidR="009226EF" w:rsidRDefault="008A72FA" w:rsidP="001E25CB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Ретельний огляд обстановки на місці виявлення трупа. </w:t>
      </w:r>
      <w:r w:rsidR="00BC346C" w:rsidRPr="009226EF">
        <w:rPr>
          <w:rFonts w:ascii="Times New Roman" w:hAnsi="Times New Roman" w:cs="Times New Roman"/>
          <w:sz w:val="28"/>
          <w:szCs w:val="28"/>
          <w:lang w:val="uk-UA"/>
        </w:rPr>
        <w:t xml:space="preserve">Спочатку необхідно звернути увагу на оточуючі тіло предмети, позу трупа, положення в петлі. Якщо на </w:t>
      </w:r>
      <w:r w:rsidR="009226EF" w:rsidRPr="009226EF">
        <w:rPr>
          <w:rFonts w:ascii="Times New Roman" w:hAnsi="Times New Roman" w:cs="Times New Roman"/>
          <w:sz w:val="28"/>
          <w:szCs w:val="28"/>
          <w:lang w:val="uk-UA"/>
        </w:rPr>
        <w:t>місці події виявлено тіло, яке висить</w:t>
      </w:r>
      <w:r w:rsidR="00BC346C" w:rsidRPr="009226EF">
        <w:rPr>
          <w:rFonts w:ascii="Times New Roman" w:hAnsi="Times New Roman" w:cs="Times New Roman"/>
          <w:sz w:val="28"/>
          <w:szCs w:val="28"/>
          <w:lang w:val="uk-UA"/>
        </w:rPr>
        <w:t xml:space="preserve"> на значній висоті від підлоги, і поряд не убачається предметів</w:t>
      </w:r>
      <w:r w:rsidR="006C724D">
        <w:rPr>
          <w:rFonts w:ascii="Times New Roman" w:hAnsi="Times New Roman" w:cs="Times New Roman"/>
          <w:sz w:val="28"/>
          <w:szCs w:val="28"/>
          <w:lang w:val="uk-UA"/>
        </w:rPr>
        <w:t>, з яких самогубця</w:t>
      </w:r>
      <w:r w:rsidR="009226EF" w:rsidRPr="009226EF">
        <w:rPr>
          <w:rFonts w:ascii="Times New Roman" w:hAnsi="Times New Roman" w:cs="Times New Roman"/>
          <w:sz w:val="28"/>
          <w:szCs w:val="28"/>
          <w:lang w:val="uk-UA"/>
        </w:rPr>
        <w:t xml:space="preserve"> міг зафіксувати </w:t>
      </w:r>
      <w:r w:rsidR="0049067B">
        <w:rPr>
          <w:rFonts w:ascii="Times New Roman" w:hAnsi="Times New Roman" w:cs="Times New Roman"/>
          <w:sz w:val="28"/>
          <w:szCs w:val="28"/>
          <w:lang w:val="uk-UA"/>
        </w:rPr>
        <w:t xml:space="preserve">саму мотузку та </w:t>
      </w:r>
      <w:r w:rsidR="009226EF" w:rsidRPr="009226EF">
        <w:rPr>
          <w:rFonts w:ascii="Times New Roman" w:hAnsi="Times New Roman" w:cs="Times New Roman"/>
          <w:sz w:val="28"/>
          <w:szCs w:val="28"/>
          <w:lang w:val="uk-UA"/>
        </w:rPr>
        <w:t>петлю</w:t>
      </w:r>
      <w:r w:rsidR="0049067B">
        <w:rPr>
          <w:rFonts w:ascii="Times New Roman" w:hAnsi="Times New Roman" w:cs="Times New Roman"/>
          <w:sz w:val="28"/>
          <w:szCs w:val="28"/>
          <w:lang w:val="uk-UA"/>
        </w:rPr>
        <w:t xml:space="preserve"> на шиї</w:t>
      </w:r>
      <w:r w:rsidR="009226EF" w:rsidRPr="009226EF">
        <w:rPr>
          <w:rFonts w:ascii="Times New Roman" w:hAnsi="Times New Roman" w:cs="Times New Roman"/>
          <w:sz w:val="28"/>
          <w:szCs w:val="28"/>
          <w:lang w:val="uk-UA"/>
        </w:rPr>
        <w:t xml:space="preserve">, слід одразу припустити, що в даному випадку не виключається імітація. Це саме стосується і виявлення тіл висельників за межами житла (на деревах та стовпах тощо). Якщо міцні гілки, які могли витримати вагу людини, знаходяться на значній висоті від землі, </w:t>
      </w:r>
      <w:r w:rsidR="009226EF">
        <w:rPr>
          <w:rFonts w:ascii="Times New Roman" w:hAnsi="Times New Roman" w:cs="Times New Roman"/>
          <w:sz w:val="28"/>
          <w:szCs w:val="28"/>
          <w:lang w:val="uk-UA"/>
        </w:rPr>
        <w:t xml:space="preserve">також слід в першу чергу </w:t>
      </w:r>
      <w:r w:rsidR="009226EF" w:rsidRPr="009226EF">
        <w:rPr>
          <w:rFonts w:ascii="Times New Roman" w:hAnsi="Times New Roman" w:cs="Times New Roman"/>
          <w:sz w:val="28"/>
          <w:szCs w:val="28"/>
          <w:lang w:val="uk-UA"/>
        </w:rPr>
        <w:t>виключити вбивство</w:t>
      </w:r>
      <w:r w:rsidR="00922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26EF" w:rsidRPr="00922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F8B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слід приділити странгуляційній борозні на шиї </w:t>
      </w:r>
      <w:r w:rsidR="00D73F8B" w:rsidRPr="002F0D2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524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3F8B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].  </w:t>
      </w:r>
    </w:p>
    <w:p w:rsidR="00BC346C" w:rsidRDefault="008A72FA" w:rsidP="001E25CB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Відповідне фотографування. </w:t>
      </w:r>
      <w:r w:rsidR="00BC346C" w:rsidRPr="009226EF">
        <w:rPr>
          <w:rFonts w:ascii="Times New Roman" w:hAnsi="Times New Roman" w:cs="Times New Roman"/>
          <w:sz w:val="28"/>
          <w:szCs w:val="28"/>
          <w:lang w:val="uk-UA"/>
        </w:rPr>
        <w:t xml:space="preserve">При виявленні на місці події тіла, яке знаходиться в петлі, для подальшої ефективної роботи з ним судово-медичного експерта, бажано сфотографувати не тільки загальний вид тіла, кріплення петлі та крупним планом вид шиї покійного в анфас та профіль, а з усіх чотирьох боків. </w:t>
      </w:r>
      <w:r w:rsidR="0049067B">
        <w:rPr>
          <w:rFonts w:ascii="Times New Roman" w:hAnsi="Times New Roman" w:cs="Times New Roman"/>
          <w:sz w:val="28"/>
          <w:szCs w:val="28"/>
          <w:lang w:val="uk-UA"/>
        </w:rPr>
        <w:t xml:space="preserve">Особливо це стосується тих випадків, коли відбулось атипове повішення з розташуванням вузла петлі по передній поверхні шиї. </w:t>
      </w:r>
      <w:r w:rsidR="00BC346C" w:rsidRPr="009226EF">
        <w:rPr>
          <w:rFonts w:ascii="Times New Roman" w:hAnsi="Times New Roman" w:cs="Times New Roman"/>
          <w:sz w:val="28"/>
          <w:szCs w:val="28"/>
          <w:lang w:val="uk-UA"/>
        </w:rPr>
        <w:t>Також бажано не знімати і не вилучати петлю  до дослідження її в морзі</w:t>
      </w:r>
      <w:r w:rsidR="00F86065">
        <w:rPr>
          <w:rFonts w:ascii="Times New Roman" w:hAnsi="Times New Roman" w:cs="Times New Roman"/>
          <w:sz w:val="28"/>
          <w:szCs w:val="28"/>
          <w:lang w:val="uk-UA"/>
        </w:rPr>
        <w:t>, тому що при ретельному її дослідженні можливе виявлення сторонніх пото-жирових накладень, епідермальних клітин тощо</w:t>
      </w:r>
      <w:r w:rsidR="00BC346C" w:rsidRPr="00922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065" w:rsidRDefault="007541E0" w:rsidP="001E25CB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Виявлення слідів біологічних виділень. </w:t>
      </w:r>
      <w:r w:rsidR="00F86065">
        <w:rPr>
          <w:rFonts w:ascii="Times New Roman" w:hAnsi="Times New Roman" w:cs="Times New Roman"/>
          <w:sz w:val="28"/>
          <w:szCs w:val="28"/>
          <w:lang w:val="uk-UA"/>
        </w:rPr>
        <w:t xml:space="preserve">При судомах, які передують настанню смерті під час механічної асфіксії, в переважній більшості відбувається виділення сечі, сперми, калових мас. Тому, якщо на білизні мерця не виявлено таких слідів, а особливо це стосується випадків, коли людина знайдена без одягу, і слідів виділення не виявлено ні на тілі, ні під ним, </w:t>
      </w:r>
      <w:r w:rsidR="000C6C9B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F86065">
        <w:rPr>
          <w:rFonts w:ascii="Times New Roman" w:hAnsi="Times New Roman" w:cs="Times New Roman"/>
          <w:sz w:val="28"/>
          <w:szCs w:val="28"/>
          <w:lang w:val="uk-UA"/>
        </w:rPr>
        <w:t>слід припустити можливу імітацію вбивства. В експертній практиці зустрічались ситуації, коли людину душили в одному місці</w:t>
      </w:r>
      <w:r w:rsidR="0049067B">
        <w:rPr>
          <w:rFonts w:ascii="Times New Roman" w:hAnsi="Times New Roman" w:cs="Times New Roman"/>
          <w:sz w:val="28"/>
          <w:szCs w:val="28"/>
          <w:lang w:val="uk-UA"/>
        </w:rPr>
        <w:t>, а потім підвішували в іншому, тобто, окрім самої імітації мало місце ще й переміщення тіла покійного.</w:t>
      </w:r>
    </w:p>
    <w:p w:rsidR="009226EF" w:rsidRDefault="007541E0" w:rsidP="001E25CB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матеріалів кримінальної справи. </w:t>
      </w:r>
      <w:r w:rsidR="009226EF">
        <w:rPr>
          <w:rFonts w:ascii="Times New Roman" w:hAnsi="Times New Roman" w:cs="Times New Roman"/>
          <w:sz w:val="28"/>
          <w:szCs w:val="28"/>
          <w:lang w:val="uk-UA"/>
        </w:rPr>
        <w:t>Для ефективної співпраці, в сумнівних випадках судово-медичному експерту слід надати всі матеріали кримінальної справи для</w:t>
      </w:r>
      <w:r w:rsidR="0049067B">
        <w:rPr>
          <w:rFonts w:ascii="Times New Roman" w:hAnsi="Times New Roman" w:cs="Times New Roman"/>
          <w:sz w:val="28"/>
          <w:szCs w:val="28"/>
          <w:lang w:val="uk-UA"/>
        </w:rPr>
        <w:t xml:space="preserve"> вивчення. </w:t>
      </w:r>
      <w:r w:rsidR="000C6C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26EF">
        <w:rPr>
          <w:rFonts w:ascii="Times New Roman" w:hAnsi="Times New Roman" w:cs="Times New Roman"/>
          <w:sz w:val="28"/>
          <w:szCs w:val="28"/>
          <w:lang w:val="uk-UA"/>
        </w:rPr>
        <w:t xml:space="preserve">ноді встановити механізм настання </w:t>
      </w:r>
      <w:r w:rsidR="000C6C9B">
        <w:rPr>
          <w:rFonts w:ascii="Times New Roman" w:hAnsi="Times New Roman" w:cs="Times New Roman"/>
          <w:sz w:val="28"/>
          <w:szCs w:val="28"/>
          <w:lang w:val="uk-UA"/>
        </w:rPr>
        <w:t xml:space="preserve">та рід </w:t>
      </w:r>
      <w:r w:rsidR="009226EF">
        <w:rPr>
          <w:rFonts w:ascii="Times New Roman" w:hAnsi="Times New Roman" w:cs="Times New Roman"/>
          <w:sz w:val="28"/>
          <w:szCs w:val="28"/>
          <w:lang w:val="uk-UA"/>
        </w:rPr>
        <w:t xml:space="preserve">смерті допомагають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9226EF">
        <w:rPr>
          <w:rFonts w:ascii="Times New Roman" w:hAnsi="Times New Roman" w:cs="Times New Roman"/>
          <w:sz w:val="28"/>
          <w:szCs w:val="28"/>
          <w:lang w:val="uk-UA"/>
        </w:rPr>
        <w:t xml:space="preserve">покази свідків або відомості про </w:t>
      </w:r>
      <w:r w:rsidR="000C6C9B">
        <w:rPr>
          <w:rFonts w:ascii="Times New Roman" w:hAnsi="Times New Roman" w:cs="Times New Roman"/>
          <w:sz w:val="28"/>
          <w:szCs w:val="28"/>
          <w:lang w:val="uk-UA"/>
        </w:rPr>
        <w:t>речові докази</w:t>
      </w:r>
      <w:r w:rsidR="009226E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86065">
        <w:rPr>
          <w:rFonts w:ascii="Times New Roman" w:hAnsi="Times New Roman" w:cs="Times New Roman"/>
          <w:sz w:val="28"/>
          <w:szCs w:val="28"/>
          <w:lang w:val="uk-UA"/>
        </w:rPr>
        <w:t>наприклад, виявлення залишків сторонньої ДНК на петлі).</w:t>
      </w:r>
    </w:p>
    <w:p w:rsidR="007541E0" w:rsidRDefault="007541E0" w:rsidP="001E25CB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слідчого експерименту. В деяких випадках, задля того, щоб підтвердити можливість затягування петлі власною рукою </w:t>
      </w:r>
      <w:r w:rsidR="00507E58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>
        <w:rPr>
          <w:rFonts w:ascii="Times New Roman" w:hAnsi="Times New Roman" w:cs="Times New Roman"/>
          <w:sz w:val="28"/>
          <w:szCs w:val="28"/>
          <w:lang w:val="uk-UA"/>
        </w:rPr>
        <w:t>, необхідно зробити слідчий експеримент. Відтворення обставин події бажано проводити на місці виявлення трупа або в близьких до таких умовах, з використанням манекена відповідної ваги та розмірів.</w:t>
      </w:r>
    </w:p>
    <w:p w:rsidR="007541E0" w:rsidRPr="002F0D26" w:rsidRDefault="00841166" w:rsidP="002F0D26">
      <w:pPr>
        <w:pStyle w:val="a3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 недоліки огляду місця події можна розібрати на </w:t>
      </w:r>
      <w:r w:rsidR="005F419E">
        <w:rPr>
          <w:rFonts w:ascii="Times New Roman" w:hAnsi="Times New Roman" w:cs="Times New Roman"/>
          <w:sz w:val="28"/>
          <w:szCs w:val="28"/>
          <w:lang w:val="uk-UA"/>
        </w:rPr>
        <w:t>наступному випадку:</w:t>
      </w:r>
      <w:r w:rsidR="002F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2F0D26">
        <w:rPr>
          <w:rFonts w:ascii="Times New Roman" w:hAnsi="Times New Roman" w:cs="Times New Roman"/>
          <w:sz w:val="28"/>
          <w:szCs w:val="28"/>
          <w:lang w:val="uk-UA"/>
        </w:rPr>
        <w:t>Гр-ка</w:t>
      </w:r>
      <w:proofErr w:type="spellEnd"/>
      <w:r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Д., 25 р. була знайдена </w:t>
      </w:r>
      <w:r w:rsidR="004740DB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мертвою </w:t>
      </w:r>
      <w:r w:rsidRPr="002F0D26">
        <w:rPr>
          <w:rFonts w:ascii="Times New Roman" w:hAnsi="Times New Roman" w:cs="Times New Roman"/>
          <w:sz w:val="28"/>
          <w:szCs w:val="28"/>
          <w:lang w:val="uk-UA"/>
        </w:rPr>
        <w:t>вдома в петлі, прикріпленій до люстри</w:t>
      </w:r>
      <w:r w:rsidR="00507E58" w:rsidRPr="002F0D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на значній висоті. Під ногами покійної, і взагалі в кімнаті не було знайдено ніяких стільців, стола або інших предметів, з яких вона могла б дістатись до люстри. З меблів в кімнаті знаходились лише шафи, розташовані по периметру кімнати, з яких вона також не могла б дістатись до місця фіксації петлі.</w:t>
      </w:r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Б) Петлею слугував м’який </w:t>
      </w:r>
      <w:proofErr w:type="spellStart"/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>матерал</w:t>
      </w:r>
      <w:proofErr w:type="spellEnd"/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- шовковий шарф. На шиї покійної були виявлені дві странгуляційні борозни – вузькі і глибоко вдавлені, чого не відбувається при використанні м’яких матеріалів.</w:t>
      </w:r>
      <w:r w:rsidR="007541E0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В) Одна борозна була розташована на межі середньої і верхньої третини шиї і мала горизонтальне направлення, що характерне для утворення під час </w:t>
      </w:r>
      <w:r w:rsidR="004740DB" w:rsidRPr="002F0D26">
        <w:rPr>
          <w:rFonts w:ascii="Times New Roman" w:hAnsi="Times New Roman" w:cs="Times New Roman"/>
          <w:sz w:val="28"/>
          <w:szCs w:val="28"/>
          <w:lang w:val="uk-UA"/>
        </w:rPr>
        <w:t>стисн</w:t>
      </w:r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>ення шиї петлею сторонньою рукою. Друга борозна розміщалась у верхній третині шиї і мала косо-висхідне направлення, характерне для утворення внаслідок повіше</w:t>
      </w:r>
      <w:r w:rsidR="0098652F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ння під дією </w:t>
      </w:r>
      <w:r w:rsidR="0098652F" w:rsidRPr="002F0D26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ваги власного тіла [</w:t>
      </w:r>
      <w:r w:rsidR="007045A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3F8B">
        <w:rPr>
          <w:rFonts w:ascii="Times New Roman" w:hAnsi="Times New Roman" w:cs="Times New Roman"/>
          <w:sz w:val="28"/>
          <w:szCs w:val="28"/>
          <w:lang w:val="uk-UA"/>
        </w:rPr>
        <w:t>, с. 81</w:t>
      </w:r>
      <w:r w:rsidR="0098652F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7541E0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Г) З матеріалів справи відомо, що </w:t>
      </w:r>
      <w:proofErr w:type="spellStart"/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>гр-ка</w:t>
      </w:r>
      <w:proofErr w:type="spellEnd"/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Д. була дуже життєрадісною дівчиною, успішно будувала кар’єру, була самодостатньою особою</w:t>
      </w:r>
      <w:r w:rsidR="009B12E0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і мала великі плани на майбутнє</w:t>
      </w:r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. Проте, останнім часом </w:t>
      </w:r>
      <w:r w:rsidR="009B12E0" w:rsidRPr="002F0D26">
        <w:rPr>
          <w:rFonts w:ascii="Times New Roman" w:hAnsi="Times New Roman" w:cs="Times New Roman"/>
          <w:sz w:val="28"/>
          <w:szCs w:val="28"/>
          <w:lang w:val="uk-UA"/>
        </w:rPr>
        <w:t>проживала</w:t>
      </w:r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з молодиком, який часто влаштовував їй сцени ревнощів,</w:t>
      </w:r>
      <w:r w:rsidR="009B12E0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сварки,</w:t>
      </w:r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піднімав на неї руку. Напередодні вони знов посварились, і </w:t>
      </w:r>
      <w:r w:rsidR="00507E58" w:rsidRPr="002F0D26">
        <w:rPr>
          <w:rFonts w:ascii="Times New Roman" w:hAnsi="Times New Roman" w:cs="Times New Roman"/>
          <w:sz w:val="28"/>
          <w:szCs w:val="28"/>
          <w:lang w:val="uk-UA"/>
        </w:rPr>
        <w:t>дівчина</w:t>
      </w:r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2E0" w:rsidRPr="002F0D26">
        <w:rPr>
          <w:rFonts w:ascii="Times New Roman" w:hAnsi="Times New Roman" w:cs="Times New Roman"/>
          <w:sz w:val="28"/>
          <w:szCs w:val="28"/>
          <w:lang w:val="uk-UA"/>
        </w:rPr>
        <w:t>сказала подрузі</w:t>
      </w:r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>, що повідомить його</w:t>
      </w:r>
      <w:r w:rsidR="00507E58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про те</w:t>
      </w:r>
      <w:r w:rsidR="005F419E" w:rsidRPr="002F0D26">
        <w:rPr>
          <w:rFonts w:ascii="Times New Roman" w:hAnsi="Times New Roman" w:cs="Times New Roman"/>
          <w:sz w:val="28"/>
          <w:szCs w:val="28"/>
          <w:lang w:val="uk-UA"/>
        </w:rPr>
        <w:t>, що хоче розлучитись з ним.</w:t>
      </w:r>
      <w:r w:rsidR="009B12E0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Ввечері її знайшли мертвою.</w:t>
      </w:r>
      <w:r w:rsidR="007541E0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2E0" w:rsidRPr="002F0D26">
        <w:rPr>
          <w:rFonts w:ascii="Times New Roman" w:hAnsi="Times New Roman" w:cs="Times New Roman"/>
          <w:sz w:val="28"/>
          <w:szCs w:val="28"/>
          <w:lang w:val="uk-UA"/>
        </w:rPr>
        <w:t>Д) Камери спостереження, які знаходились в коридорі, зафіксували ввечері присутність в її квартирі батька підозрюваного хлопця.</w:t>
      </w:r>
      <w:r w:rsidR="007541E0" w:rsidRPr="002F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3366" w:rsidRDefault="009B12E0" w:rsidP="00892D7C">
      <w:pPr>
        <w:pStyle w:val="a3"/>
        <w:spacing w:line="36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1E0">
        <w:rPr>
          <w:rFonts w:ascii="Times New Roman" w:hAnsi="Times New Roman" w:cs="Times New Roman"/>
          <w:sz w:val="28"/>
          <w:szCs w:val="28"/>
          <w:lang w:val="uk-UA"/>
        </w:rPr>
        <w:t xml:space="preserve">Не зважаючи на всі виявлені невідповідності, на заперечення всіма родичами покійної схильності до </w:t>
      </w:r>
      <w:r w:rsidR="007541E0" w:rsidRPr="007541E0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7541E0">
        <w:rPr>
          <w:rFonts w:ascii="Times New Roman" w:hAnsi="Times New Roman" w:cs="Times New Roman"/>
          <w:sz w:val="28"/>
          <w:szCs w:val="28"/>
          <w:lang w:val="uk-UA"/>
        </w:rPr>
        <w:t>самогубства, даний випадок був оформлений, як відмовний матеріал.</w:t>
      </w:r>
      <w:r w:rsidR="00307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12E0" w:rsidRPr="007541E0" w:rsidRDefault="00307759" w:rsidP="00892D7C">
      <w:pPr>
        <w:pStyle w:val="a3"/>
        <w:spacing w:line="36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Практика свідчить, що перелічені недоліки часто відкидаються слідчими на користь самої легкої версії про самогубство. Це спричиняє численні скарги з боку родичів, яких не задовольняють результати експертиз і самого розслідування, внаслідок чого виникають і приводи до звернення родичів померлих до засобів масової інформації. Тому, з метою уникнення таких наслідків в подальшому, прац</w:t>
      </w:r>
      <w:r w:rsidR="00A72B63">
        <w:rPr>
          <w:rFonts w:ascii="Times New Roman" w:hAnsi="Times New Roman" w:cs="Times New Roman"/>
          <w:sz w:val="28"/>
          <w:szCs w:val="28"/>
          <w:lang w:val="uk-UA"/>
        </w:rPr>
        <w:t xml:space="preserve">івникам слідчо-оперативних груп, в разі виїзду без фахівця в галузі судової медицини,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об’єктивно і неупереджено проводити огляд самого  місця </w:t>
      </w:r>
      <w:r w:rsidR="00A72B63">
        <w:rPr>
          <w:rFonts w:ascii="Times New Roman" w:hAnsi="Times New Roman" w:cs="Times New Roman"/>
          <w:sz w:val="28"/>
          <w:szCs w:val="28"/>
          <w:lang w:val="uk-UA"/>
        </w:rPr>
        <w:t>події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трупа</w:t>
      </w:r>
      <w:r w:rsidR="00A72B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408C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A72B63">
        <w:rPr>
          <w:rFonts w:ascii="Times New Roman" w:hAnsi="Times New Roman" w:cs="Times New Roman"/>
          <w:sz w:val="28"/>
          <w:szCs w:val="28"/>
          <w:lang w:val="uk-UA"/>
        </w:rPr>
        <w:t xml:space="preserve"> виявлених речових доказів.</w:t>
      </w:r>
    </w:p>
    <w:p w:rsidR="001C2975" w:rsidRPr="00943366" w:rsidRDefault="00507E58" w:rsidP="00943366">
      <w:pPr>
        <w:spacing w:after="0" w:line="360" w:lineRule="auto"/>
        <w:ind w:left="-426" w:right="141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366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1C2975" w:rsidRPr="00892D7C" w:rsidRDefault="00892D7C" w:rsidP="006D691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284" w:right="141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/>
        </w:rPr>
      </w:pPr>
      <w:r w:rsidRPr="00892D7C">
        <w:rPr>
          <w:rFonts w:ascii="Times New Roman" w:hAnsi="Times New Roman" w:cs="Times New Roman"/>
          <w:sz w:val="28"/>
          <w:szCs w:val="28"/>
          <w:lang w:val="uk-UA"/>
        </w:rPr>
        <w:t>Наказ № 1339 від 03.11. 2015 р. «</w:t>
      </w:r>
      <w:r w:rsidRPr="00892D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затвердження 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uk-UA"/>
        </w:rPr>
        <w:t>».</w:t>
      </w:r>
    </w:p>
    <w:p w:rsidR="00E306F5" w:rsidRPr="00D53AB1" w:rsidRDefault="0098652F" w:rsidP="000B07D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284" w:right="141" w:firstLine="56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proofErr w:type="spellStart"/>
      <w:r w:rsidRPr="00D53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Концевич</w:t>
      </w:r>
      <w:proofErr w:type="spellEnd"/>
      <w:r w:rsidRPr="00D53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И. А. </w:t>
      </w:r>
      <w:proofErr w:type="spellStart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Судебно-медицинская</w:t>
      </w:r>
      <w:proofErr w:type="spellEnd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диагностика</w:t>
      </w:r>
      <w:proofErr w:type="spellEnd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5730F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странгуляций</w:t>
      </w:r>
      <w:proofErr w:type="spellEnd"/>
      <w:r w:rsidR="00E5730F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35F29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 </w:t>
      </w:r>
      <w:proofErr w:type="spellStart"/>
      <w:r w:rsidR="00235F29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Монография</w:t>
      </w:r>
      <w:proofErr w:type="spellEnd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И. А. </w:t>
      </w:r>
      <w:proofErr w:type="spellStart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Концевич</w:t>
      </w:r>
      <w:proofErr w:type="spellEnd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D53AB1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E5730F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53AB1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D53AB1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53AB1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Здоров</w:t>
      </w:r>
      <w:r w:rsidR="00D53AB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53AB1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 </w:t>
      </w:r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1968. - 156 с.</w:t>
      </w:r>
      <w:r w:rsidR="00E306F5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D0026" w:rsidRPr="000B07D6" w:rsidRDefault="001C1FC8" w:rsidP="000B07D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284" w:right="141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D53A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Концевич</w:t>
      </w:r>
      <w:proofErr w:type="spellEnd"/>
      <w:r w:rsidRPr="00D53A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И.</w:t>
      </w:r>
      <w:r w:rsidR="002F0D26" w:rsidRPr="00D53A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r w:rsidRPr="00D53A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А., </w:t>
      </w:r>
      <w:proofErr w:type="spellStart"/>
      <w:r w:rsidRPr="00D53A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Хаит</w:t>
      </w:r>
      <w:proofErr w:type="spellEnd"/>
      <w:r w:rsidRPr="00D53A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М.</w:t>
      </w:r>
      <w:r w:rsidR="002F0D26" w:rsidRPr="00D53A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r w:rsidRPr="00D53A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М.</w:t>
      </w:r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К </w:t>
      </w:r>
      <w:proofErr w:type="spellStart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симуляции</w:t>
      </w:r>
      <w:proofErr w:type="spellEnd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самоповешения</w:t>
      </w:r>
      <w:proofErr w:type="spellEnd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Труды</w:t>
      </w:r>
      <w:proofErr w:type="spellEnd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судебн</w:t>
      </w:r>
      <w:r w:rsidR="002F0D26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о-медицинских</w:t>
      </w:r>
      <w:proofErr w:type="spellEnd"/>
      <w:r w:rsidR="002F0D26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F0D26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экспертов</w:t>
      </w:r>
      <w:proofErr w:type="spellEnd"/>
      <w:r w:rsidR="002F0D26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F0D26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Украины</w:t>
      </w:r>
      <w:proofErr w:type="spellEnd"/>
      <w:r w:rsidR="002F0D26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И. А. </w:t>
      </w:r>
      <w:proofErr w:type="spellStart"/>
      <w:r w:rsidR="002F0D26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Концевич</w:t>
      </w:r>
      <w:proofErr w:type="spellEnd"/>
      <w:r w:rsidR="002F0D26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М. М. </w:t>
      </w:r>
      <w:proofErr w:type="spellStart"/>
      <w:r w:rsidR="002F0D26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Хаит</w:t>
      </w:r>
      <w:proofErr w:type="spellEnd"/>
      <w:r w:rsidR="002F0D26"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- </w:t>
      </w:r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Киев</w:t>
      </w:r>
      <w:proofErr w:type="spellEnd"/>
      <w:r w:rsidRPr="00D5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1965, 81-83.</w:t>
      </w:r>
    </w:p>
    <w:sectPr w:rsidR="009D0026" w:rsidRPr="000B07D6" w:rsidSect="005D7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DE1"/>
    <w:multiLevelType w:val="hybridMultilevel"/>
    <w:tmpl w:val="82186A0C"/>
    <w:lvl w:ilvl="0" w:tplc="38907A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345C81"/>
    <w:multiLevelType w:val="hybridMultilevel"/>
    <w:tmpl w:val="5E2E6AE0"/>
    <w:lvl w:ilvl="0" w:tplc="568CC8C8">
      <w:start w:val="1"/>
      <w:numFmt w:val="decimal"/>
      <w:lvlText w:val="%1."/>
      <w:lvlJc w:val="left"/>
      <w:pPr>
        <w:ind w:left="76" w:hanging="360"/>
      </w:pPr>
      <w:rPr>
        <w:rFonts w:eastAsiaTheme="minorEastAsia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9A43EEE"/>
    <w:multiLevelType w:val="multilevel"/>
    <w:tmpl w:val="D8C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D3059"/>
    <w:multiLevelType w:val="hybridMultilevel"/>
    <w:tmpl w:val="A2BC8638"/>
    <w:lvl w:ilvl="0" w:tplc="BEC62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AE6CE7"/>
    <w:rsid w:val="00025309"/>
    <w:rsid w:val="00025384"/>
    <w:rsid w:val="00026A17"/>
    <w:rsid w:val="000308D9"/>
    <w:rsid w:val="00041841"/>
    <w:rsid w:val="0004461A"/>
    <w:rsid w:val="00050C97"/>
    <w:rsid w:val="00054406"/>
    <w:rsid w:val="00054C93"/>
    <w:rsid w:val="000731D4"/>
    <w:rsid w:val="0007334E"/>
    <w:rsid w:val="000760E2"/>
    <w:rsid w:val="0008483A"/>
    <w:rsid w:val="000951E5"/>
    <w:rsid w:val="000960BB"/>
    <w:rsid w:val="000A4335"/>
    <w:rsid w:val="000A6639"/>
    <w:rsid w:val="000B07D6"/>
    <w:rsid w:val="000B0FC8"/>
    <w:rsid w:val="000B26E2"/>
    <w:rsid w:val="000B35D9"/>
    <w:rsid w:val="000C6C9B"/>
    <w:rsid w:val="000D2FF5"/>
    <w:rsid w:val="000D742D"/>
    <w:rsid w:val="000F32BF"/>
    <w:rsid w:val="000F6D49"/>
    <w:rsid w:val="0010125B"/>
    <w:rsid w:val="0010337F"/>
    <w:rsid w:val="00111F5F"/>
    <w:rsid w:val="00115FE0"/>
    <w:rsid w:val="00123129"/>
    <w:rsid w:val="00134FFF"/>
    <w:rsid w:val="00136115"/>
    <w:rsid w:val="001375D9"/>
    <w:rsid w:val="00137648"/>
    <w:rsid w:val="001407F4"/>
    <w:rsid w:val="00144FAA"/>
    <w:rsid w:val="00144FEA"/>
    <w:rsid w:val="00145D1A"/>
    <w:rsid w:val="00147311"/>
    <w:rsid w:val="00153C2B"/>
    <w:rsid w:val="001547D3"/>
    <w:rsid w:val="00155469"/>
    <w:rsid w:val="0015784A"/>
    <w:rsid w:val="00164B98"/>
    <w:rsid w:val="00167258"/>
    <w:rsid w:val="00170CD4"/>
    <w:rsid w:val="00174E9E"/>
    <w:rsid w:val="0017500E"/>
    <w:rsid w:val="001809ED"/>
    <w:rsid w:val="00180D34"/>
    <w:rsid w:val="0018556D"/>
    <w:rsid w:val="00185DFE"/>
    <w:rsid w:val="00193861"/>
    <w:rsid w:val="00194399"/>
    <w:rsid w:val="00197D40"/>
    <w:rsid w:val="001A7FC5"/>
    <w:rsid w:val="001B0A5F"/>
    <w:rsid w:val="001B2BF5"/>
    <w:rsid w:val="001C1FC8"/>
    <w:rsid w:val="001C2975"/>
    <w:rsid w:val="001C667C"/>
    <w:rsid w:val="001D0860"/>
    <w:rsid w:val="001D5C72"/>
    <w:rsid w:val="001D663A"/>
    <w:rsid w:val="001E1360"/>
    <w:rsid w:val="001E25CB"/>
    <w:rsid w:val="001E443F"/>
    <w:rsid w:val="001F04FB"/>
    <w:rsid w:val="001F45DD"/>
    <w:rsid w:val="001F6361"/>
    <w:rsid w:val="002016EB"/>
    <w:rsid w:val="00201AB6"/>
    <w:rsid w:val="0020356F"/>
    <w:rsid w:val="00203646"/>
    <w:rsid w:val="0021073D"/>
    <w:rsid w:val="002107C6"/>
    <w:rsid w:val="002157B3"/>
    <w:rsid w:val="002225E7"/>
    <w:rsid w:val="002228B8"/>
    <w:rsid w:val="00235F29"/>
    <w:rsid w:val="002378AD"/>
    <w:rsid w:val="00241627"/>
    <w:rsid w:val="002530EA"/>
    <w:rsid w:val="00254873"/>
    <w:rsid w:val="00255536"/>
    <w:rsid w:val="0025617E"/>
    <w:rsid w:val="00263BDE"/>
    <w:rsid w:val="002646F7"/>
    <w:rsid w:val="00277C78"/>
    <w:rsid w:val="00281684"/>
    <w:rsid w:val="002B492E"/>
    <w:rsid w:val="002D106D"/>
    <w:rsid w:val="002D1EE3"/>
    <w:rsid w:val="002D5B8A"/>
    <w:rsid w:val="002E3B6E"/>
    <w:rsid w:val="002E61D7"/>
    <w:rsid w:val="002F0D26"/>
    <w:rsid w:val="002F13FE"/>
    <w:rsid w:val="002F7445"/>
    <w:rsid w:val="00300683"/>
    <w:rsid w:val="00300784"/>
    <w:rsid w:val="0030225A"/>
    <w:rsid w:val="003037BB"/>
    <w:rsid w:val="00306BDF"/>
    <w:rsid w:val="00307759"/>
    <w:rsid w:val="003148A5"/>
    <w:rsid w:val="003168B7"/>
    <w:rsid w:val="00320F10"/>
    <w:rsid w:val="003313EB"/>
    <w:rsid w:val="003315A7"/>
    <w:rsid w:val="00334F75"/>
    <w:rsid w:val="00346E43"/>
    <w:rsid w:val="00353250"/>
    <w:rsid w:val="00355A57"/>
    <w:rsid w:val="00363959"/>
    <w:rsid w:val="003678ED"/>
    <w:rsid w:val="003730E6"/>
    <w:rsid w:val="00377138"/>
    <w:rsid w:val="00377A2F"/>
    <w:rsid w:val="00380247"/>
    <w:rsid w:val="00386347"/>
    <w:rsid w:val="00387E2F"/>
    <w:rsid w:val="003926DE"/>
    <w:rsid w:val="00394A79"/>
    <w:rsid w:val="00396F46"/>
    <w:rsid w:val="003A4978"/>
    <w:rsid w:val="003A642F"/>
    <w:rsid w:val="003A7A37"/>
    <w:rsid w:val="003B0B49"/>
    <w:rsid w:val="003B3C4E"/>
    <w:rsid w:val="003B66F2"/>
    <w:rsid w:val="003C408C"/>
    <w:rsid w:val="003C5645"/>
    <w:rsid w:val="003C7C99"/>
    <w:rsid w:val="003D36DE"/>
    <w:rsid w:val="003D5365"/>
    <w:rsid w:val="003E1B5A"/>
    <w:rsid w:val="003E2410"/>
    <w:rsid w:val="003E37EC"/>
    <w:rsid w:val="003E637B"/>
    <w:rsid w:val="003F6802"/>
    <w:rsid w:val="00403452"/>
    <w:rsid w:val="00411220"/>
    <w:rsid w:val="00412CAE"/>
    <w:rsid w:val="00414D95"/>
    <w:rsid w:val="00415C65"/>
    <w:rsid w:val="00415D19"/>
    <w:rsid w:val="00417308"/>
    <w:rsid w:val="00426266"/>
    <w:rsid w:val="00434AC1"/>
    <w:rsid w:val="0043697D"/>
    <w:rsid w:val="004402D3"/>
    <w:rsid w:val="004464C1"/>
    <w:rsid w:val="00450442"/>
    <w:rsid w:val="00450AE0"/>
    <w:rsid w:val="00452CD1"/>
    <w:rsid w:val="00453ADA"/>
    <w:rsid w:val="004553DF"/>
    <w:rsid w:val="0045749D"/>
    <w:rsid w:val="0047278B"/>
    <w:rsid w:val="00473B4A"/>
    <w:rsid w:val="004740DB"/>
    <w:rsid w:val="004803A0"/>
    <w:rsid w:val="004865E2"/>
    <w:rsid w:val="004874DB"/>
    <w:rsid w:val="0049067B"/>
    <w:rsid w:val="00492818"/>
    <w:rsid w:val="00493A9B"/>
    <w:rsid w:val="00493F3D"/>
    <w:rsid w:val="00493FA7"/>
    <w:rsid w:val="0049575B"/>
    <w:rsid w:val="0049775A"/>
    <w:rsid w:val="004B4E46"/>
    <w:rsid w:val="004B6441"/>
    <w:rsid w:val="004B6992"/>
    <w:rsid w:val="004B7A9C"/>
    <w:rsid w:val="004C1FCE"/>
    <w:rsid w:val="004D0B83"/>
    <w:rsid w:val="004D0BDA"/>
    <w:rsid w:val="004D0E6C"/>
    <w:rsid w:val="004D571D"/>
    <w:rsid w:val="004E3A4F"/>
    <w:rsid w:val="004E61F1"/>
    <w:rsid w:val="004E723E"/>
    <w:rsid w:val="004F41AC"/>
    <w:rsid w:val="004F6C02"/>
    <w:rsid w:val="0050241B"/>
    <w:rsid w:val="0050411E"/>
    <w:rsid w:val="005046FA"/>
    <w:rsid w:val="00507E58"/>
    <w:rsid w:val="00512C15"/>
    <w:rsid w:val="00513AA9"/>
    <w:rsid w:val="00514C27"/>
    <w:rsid w:val="00516C40"/>
    <w:rsid w:val="00530486"/>
    <w:rsid w:val="00533A0E"/>
    <w:rsid w:val="005408B4"/>
    <w:rsid w:val="00547D1A"/>
    <w:rsid w:val="00552044"/>
    <w:rsid w:val="00554717"/>
    <w:rsid w:val="00566545"/>
    <w:rsid w:val="005723EB"/>
    <w:rsid w:val="00586279"/>
    <w:rsid w:val="00590467"/>
    <w:rsid w:val="005911E1"/>
    <w:rsid w:val="00591663"/>
    <w:rsid w:val="005977DB"/>
    <w:rsid w:val="005A52EF"/>
    <w:rsid w:val="005C7396"/>
    <w:rsid w:val="005D0C78"/>
    <w:rsid w:val="005D15F3"/>
    <w:rsid w:val="005D4A2F"/>
    <w:rsid w:val="005D7AD9"/>
    <w:rsid w:val="005E56FA"/>
    <w:rsid w:val="005E5CF6"/>
    <w:rsid w:val="005F419E"/>
    <w:rsid w:val="006105D8"/>
    <w:rsid w:val="00615054"/>
    <w:rsid w:val="006253B6"/>
    <w:rsid w:val="00634049"/>
    <w:rsid w:val="00634267"/>
    <w:rsid w:val="00634903"/>
    <w:rsid w:val="00641A19"/>
    <w:rsid w:val="00645C4A"/>
    <w:rsid w:val="00646329"/>
    <w:rsid w:val="00647F45"/>
    <w:rsid w:val="0065325C"/>
    <w:rsid w:val="00655737"/>
    <w:rsid w:val="006557A2"/>
    <w:rsid w:val="00655B99"/>
    <w:rsid w:val="00657D40"/>
    <w:rsid w:val="006619BF"/>
    <w:rsid w:val="00661C38"/>
    <w:rsid w:val="006652F7"/>
    <w:rsid w:val="00675364"/>
    <w:rsid w:val="00677E71"/>
    <w:rsid w:val="00684ED6"/>
    <w:rsid w:val="006875D2"/>
    <w:rsid w:val="006966A1"/>
    <w:rsid w:val="006972E1"/>
    <w:rsid w:val="006A55C9"/>
    <w:rsid w:val="006B0478"/>
    <w:rsid w:val="006B1138"/>
    <w:rsid w:val="006B6C56"/>
    <w:rsid w:val="006C055B"/>
    <w:rsid w:val="006C48C3"/>
    <w:rsid w:val="006C724D"/>
    <w:rsid w:val="006D16DB"/>
    <w:rsid w:val="006D317D"/>
    <w:rsid w:val="006D691C"/>
    <w:rsid w:val="006E1BF3"/>
    <w:rsid w:val="006E4272"/>
    <w:rsid w:val="00702D87"/>
    <w:rsid w:val="00703183"/>
    <w:rsid w:val="00703815"/>
    <w:rsid w:val="007045AC"/>
    <w:rsid w:val="007045E6"/>
    <w:rsid w:val="00713B67"/>
    <w:rsid w:val="00721279"/>
    <w:rsid w:val="007240D7"/>
    <w:rsid w:val="00730AF1"/>
    <w:rsid w:val="007353B0"/>
    <w:rsid w:val="00736824"/>
    <w:rsid w:val="00736904"/>
    <w:rsid w:val="00736A50"/>
    <w:rsid w:val="00740763"/>
    <w:rsid w:val="00746BE6"/>
    <w:rsid w:val="007535CC"/>
    <w:rsid w:val="007541E0"/>
    <w:rsid w:val="00754D78"/>
    <w:rsid w:val="00755291"/>
    <w:rsid w:val="00771541"/>
    <w:rsid w:val="00774796"/>
    <w:rsid w:val="00775876"/>
    <w:rsid w:val="00775B56"/>
    <w:rsid w:val="00782E10"/>
    <w:rsid w:val="00785B37"/>
    <w:rsid w:val="00787876"/>
    <w:rsid w:val="00792F26"/>
    <w:rsid w:val="007962AE"/>
    <w:rsid w:val="00797A14"/>
    <w:rsid w:val="007A0D0F"/>
    <w:rsid w:val="007A1174"/>
    <w:rsid w:val="007B16FD"/>
    <w:rsid w:val="007B3BDE"/>
    <w:rsid w:val="007B4E3D"/>
    <w:rsid w:val="007C272D"/>
    <w:rsid w:val="007C5B9B"/>
    <w:rsid w:val="007C7BFC"/>
    <w:rsid w:val="007E16A2"/>
    <w:rsid w:val="007E37C2"/>
    <w:rsid w:val="007F1FA7"/>
    <w:rsid w:val="007F7AC9"/>
    <w:rsid w:val="0080234B"/>
    <w:rsid w:val="008060B3"/>
    <w:rsid w:val="00811FBA"/>
    <w:rsid w:val="00814903"/>
    <w:rsid w:val="00816543"/>
    <w:rsid w:val="00823C58"/>
    <w:rsid w:val="008315CA"/>
    <w:rsid w:val="00835F3A"/>
    <w:rsid w:val="00841145"/>
    <w:rsid w:val="00841166"/>
    <w:rsid w:val="00843985"/>
    <w:rsid w:val="00843E2F"/>
    <w:rsid w:val="00846964"/>
    <w:rsid w:val="00854741"/>
    <w:rsid w:val="0086482D"/>
    <w:rsid w:val="0086634A"/>
    <w:rsid w:val="00866596"/>
    <w:rsid w:val="00874FFB"/>
    <w:rsid w:val="00876FBD"/>
    <w:rsid w:val="00887827"/>
    <w:rsid w:val="0089130C"/>
    <w:rsid w:val="00892D7C"/>
    <w:rsid w:val="008940E7"/>
    <w:rsid w:val="008A54BA"/>
    <w:rsid w:val="008A72FA"/>
    <w:rsid w:val="008A758B"/>
    <w:rsid w:val="008B3AF1"/>
    <w:rsid w:val="008C5658"/>
    <w:rsid w:val="008D0CA2"/>
    <w:rsid w:val="008E2B9C"/>
    <w:rsid w:val="008E4523"/>
    <w:rsid w:val="008E6328"/>
    <w:rsid w:val="008E71EE"/>
    <w:rsid w:val="0090097B"/>
    <w:rsid w:val="009035F3"/>
    <w:rsid w:val="00905D00"/>
    <w:rsid w:val="00913864"/>
    <w:rsid w:val="00914B40"/>
    <w:rsid w:val="009166D0"/>
    <w:rsid w:val="009179AD"/>
    <w:rsid w:val="00917E93"/>
    <w:rsid w:val="0092106E"/>
    <w:rsid w:val="009226EF"/>
    <w:rsid w:val="00926417"/>
    <w:rsid w:val="00943366"/>
    <w:rsid w:val="00945A0A"/>
    <w:rsid w:val="00953040"/>
    <w:rsid w:val="009575D0"/>
    <w:rsid w:val="009719C7"/>
    <w:rsid w:val="009752C4"/>
    <w:rsid w:val="0097594D"/>
    <w:rsid w:val="00977A28"/>
    <w:rsid w:val="00982AB2"/>
    <w:rsid w:val="00984FD5"/>
    <w:rsid w:val="0098652F"/>
    <w:rsid w:val="00986F86"/>
    <w:rsid w:val="00990478"/>
    <w:rsid w:val="009914EF"/>
    <w:rsid w:val="00996D21"/>
    <w:rsid w:val="009A1AAF"/>
    <w:rsid w:val="009A38F6"/>
    <w:rsid w:val="009A5711"/>
    <w:rsid w:val="009A6B85"/>
    <w:rsid w:val="009B12E0"/>
    <w:rsid w:val="009B72A8"/>
    <w:rsid w:val="009B7AB5"/>
    <w:rsid w:val="009D0026"/>
    <w:rsid w:val="009D1FE5"/>
    <w:rsid w:val="009E6906"/>
    <w:rsid w:val="00A028E9"/>
    <w:rsid w:val="00A05F7B"/>
    <w:rsid w:val="00A06426"/>
    <w:rsid w:val="00A1040C"/>
    <w:rsid w:val="00A1146B"/>
    <w:rsid w:val="00A12967"/>
    <w:rsid w:val="00A17AC8"/>
    <w:rsid w:val="00A21B00"/>
    <w:rsid w:val="00A22F71"/>
    <w:rsid w:val="00A24704"/>
    <w:rsid w:val="00A25CFA"/>
    <w:rsid w:val="00A343B6"/>
    <w:rsid w:val="00A35410"/>
    <w:rsid w:val="00A35D1C"/>
    <w:rsid w:val="00A37257"/>
    <w:rsid w:val="00A53B67"/>
    <w:rsid w:val="00A629AD"/>
    <w:rsid w:val="00A62E23"/>
    <w:rsid w:val="00A65106"/>
    <w:rsid w:val="00A66B57"/>
    <w:rsid w:val="00A71BE3"/>
    <w:rsid w:val="00A7228D"/>
    <w:rsid w:val="00A72A09"/>
    <w:rsid w:val="00A72B63"/>
    <w:rsid w:val="00A8210D"/>
    <w:rsid w:val="00A92FFA"/>
    <w:rsid w:val="00A930CA"/>
    <w:rsid w:val="00A947CE"/>
    <w:rsid w:val="00A94A08"/>
    <w:rsid w:val="00A9671F"/>
    <w:rsid w:val="00AB21CA"/>
    <w:rsid w:val="00AB2760"/>
    <w:rsid w:val="00AB4AED"/>
    <w:rsid w:val="00AB651D"/>
    <w:rsid w:val="00AC051C"/>
    <w:rsid w:val="00AC24B7"/>
    <w:rsid w:val="00AC7EF6"/>
    <w:rsid w:val="00AD2828"/>
    <w:rsid w:val="00AD5CBF"/>
    <w:rsid w:val="00AD70B3"/>
    <w:rsid w:val="00AE5559"/>
    <w:rsid w:val="00AE6CE7"/>
    <w:rsid w:val="00AF1CAB"/>
    <w:rsid w:val="00AF2A76"/>
    <w:rsid w:val="00AF44F2"/>
    <w:rsid w:val="00B05907"/>
    <w:rsid w:val="00B11ABE"/>
    <w:rsid w:val="00B15746"/>
    <w:rsid w:val="00B226AE"/>
    <w:rsid w:val="00B30504"/>
    <w:rsid w:val="00B40239"/>
    <w:rsid w:val="00B4177B"/>
    <w:rsid w:val="00B41EE0"/>
    <w:rsid w:val="00B45EA8"/>
    <w:rsid w:val="00B52CA8"/>
    <w:rsid w:val="00B53102"/>
    <w:rsid w:val="00B54878"/>
    <w:rsid w:val="00B5750B"/>
    <w:rsid w:val="00B615F6"/>
    <w:rsid w:val="00B61B58"/>
    <w:rsid w:val="00B67215"/>
    <w:rsid w:val="00B7385F"/>
    <w:rsid w:val="00B76746"/>
    <w:rsid w:val="00B77E1E"/>
    <w:rsid w:val="00B80131"/>
    <w:rsid w:val="00B945FE"/>
    <w:rsid w:val="00B9561D"/>
    <w:rsid w:val="00B95D91"/>
    <w:rsid w:val="00BA0FFE"/>
    <w:rsid w:val="00BA1FBD"/>
    <w:rsid w:val="00BA33E0"/>
    <w:rsid w:val="00BA4275"/>
    <w:rsid w:val="00BA5559"/>
    <w:rsid w:val="00BB35F7"/>
    <w:rsid w:val="00BC08A6"/>
    <w:rsid w:val="00BC2D63"/>
    <w:rsid w:val="00BC346C"/>
    <w:rsid w:val="00BC3C69"/>
    <w:rsid w:val="00BD24C0"/>
    <w:rsid w:val="00BD3791"/>
    <w:rsid w:val="00BD39FA"/>
    <w:rsid w:val="00BD459B"/>
    <w:rsid w:val="00BD470A"/>
    <w:rsid w:val="00BD5F93"/>
    <w:rsid w:val="00BD74B5"/>
    <w:rsid w:val="00BE4949"/>
    <w:rsid w:val="00C03433"/>
    <w:rsid w:val="00C0345F"/>
    <w:rsid w:val="00C056F1"/>
    <w:rsid w:val="00C1024A"/>
    <w:rsid w:val="00C253B9"/>
    <w:rsid w:val="00C27175"/>
    <w:rsid w:val="00C27763"/>
    <w:rsid w:val="00C31225"/>
    <w:rsid w:val="00C319D1"/>
    <w:rsid w:val="00C37FCF"/>
    <w:rsid w:val="00C41181"/>
    <w:rsid w:val="00C4342D"/>
    <w:rsid w:val="00C44DA5"/>
    <w:rsid w:val="00C4506C"/>
    <w:rsid w:val="00C52413"/>
    <w:rsid w:val="00C52670"/>
    <w:rsid w:val="00C57EF1"/>
    <w:rsid w:val="00C634E5"/>
    <w:rsid w:val="00C7223E"/>
    <w:rsid w:val="00C749DC"/>
    <w:rsid w:val="00C752EA"/>
    <w:rsid w:val="00C808DF"/>
    <w:rsid w:val="00C808FA"/>
    <w:rsid w:val="00C81FFD"/>
    <w:rsid w:val="00C85F9F"/>
    <w:rsid w:val="00C870E0"/>
    <w:rsid w:val="00C917DC"/>
    <w:rsid w:val="00C92788"/>
    <w:rsid w:val="00C97B2C"/>
    <w:rsid w:val="00CA2D62"/>
    <w:rsid w:val="00CA526D"/>
    <w:rsid w:val="00CB518A"/>
    <w:rsid w:val="00CC077B"/>
    <w:rsid w:val="00CC11CE"/>
    <w:rsid w:val="00CC255D"/>
    <w:rsid w:val="00CC2EBE"/>
    <w:rsid w:val="00CC3B9F"/>
    <w:rsid w:val="00CC4244"/>
    <w:rsid w:val="00CC744E"/>
    <w:rsid w:val="00CD1E5E"/>
    <w:rsid w:val="00CD24C6"/>
    <w:rsid w:val="00CD74CD"/>
    <w:rsid w:val="00CE3BFB"/>
    <w:rsid w:val="00CE4A79"/>
    <w:rsid w:val="00CE691F"/>
    <w:rsid w:val="00D0283E"/>
    <w:rsid w:val="00D04BD9"/>
    <w:rsid w:val="00D05939"/>
    <w:rsid w:val="00D05ED4"/>
    <w:rsid w:val="00D10769"/>
    <w:rsid w:val="00D17F4A"/>
    <w:rsid w:val="00D22D14"/>
    <w:rsid w:val="00D272F1"/>
    <w:rsid w:val="00D30686"/>
    <w:rsid w:val="00D511A4"/>
    <w:rsid w:val="00D51740"/>
    <w:rsid w:val="00D53994"/>
    <w:rsid w:val="00D53AB1"/>
    <w:rsid w:val="00D57E95"/>
    <w:rsid w:val="00D60137"/>
    <w:rsid w:val="00D61623"/>
    <w:rsid w:val="00D672DD"/>
    <w:rsid w:val="00D730A8"/>
    <w:rsid w:val="00D73BE3"/>
    <w:rsid w:val="00D73F8B"/>
    <w:rsid w:val="00D773AC"/>
    <w:rsid w:val="00D77FBD"/>
    <w:rsid w:val="00D81677"/>
    <w:rsid w:val="00D96A95"/>
    <w:rsid w:val="00DA0427"/>
    <w:rsid w:val="00DA65CB"/>
    <w:rsid w:val="00DB3646"/>
    <w:rsid w:val="00DC3938"/>
    <w:rsid w:val="00DC63C2"/>
    <w:rsid w:val="00DC6A6E"/>
    <w:rsid w:val="00DE06A5"/>
    <w:rsid w:val="00DE7CB3"/>
    <w:rsid w:val="00DF3BA4"/>
    <w:rsid w:val="00DF4283"/>
    <w:rsid w:val="00DF65D0"/>
    <w:rsid w:val="00E04D4B"/>
    <w:rsid w:val="00E20483"/>
    <w:rsid w:val="00E2525A"/>
    <w:rsid w:val="00E252E7"/>
    <w:rsid w:val="00E306F5"/>
    <w:rsid w:val="00E463B4"/>
    <w:rsid w:val="00E469B0"/>
    <w:rsid w:val="00E4757C"/>
    <w:rsid w:val="00E50AF2"/>
    <w:rsid w:val="00E5730F"/>
    <w:rsid w:val="00E6128A"/>
    <w:rsid w:val="00E61610"/>
    <w:rsid w:val="00E6274D"/>
    <w:rsid w:val="00E6531E"/>
    <w:rsid w:val="00E679E6"/>
    <w:rsid w:val="00E73441"/>
    <w:rsid w:val="00E740E8"/>
    <w:rsid w:val="00E83692"/>
    <w:rsid w:val="00E83AF2"/>
    <w:rsid w:val="00E91436"/>
    <w:rsid w:val="00E93B45"/>
    <w:rsid w:val="00EB3E22"/>
    <w:rsid w:val="00EC2CB0"/>
    <w:rsid w:val="00ED10AC"/>
    <w:rsid w:val="00ED11D8"/>
    <w:rsid w:val="00ED67D7"/>
    <w:rsid w:val="00ED7B7B"/>
    <w:rsid w:val="00EE2E3D"/>
    <w:rsid w:val="00EE3F63"/>
    <w:rsid w:val="00EF16D4"/>
    <w:rsid w:val="00EF2EA6"/>
    <w:rsid w:val="00EF57F0"/>
    <w:rsid w:val="00F018D5"/>
    <w:rsid w:val="00F026E1"/>
    <w:rsid w:val="00F06A43"/>
    <w:rsid w:val="00F13B56"/>
    <w:rsid w:val="00F1427A"/>
    <w:rsid w:val="00F16F5B"/>
    <w:rsid w:val="00F17339"/>
    <w:rsid w:val="00F313DF"/>
    <w:rsid w:val="00F324FF"/>
    <w:rsid w:val="00F33435"/>
    <w:rsid w:val="00F40C6B"/>
    <w:rsid w:val="00F43AF5"/>
    <w:rsid w:val="00F44EAF"/>
    <w:rsid w:val="00F4510F"/>
    <w:rsid w:val="00F46A3A"/>
    <w:rsid w:val="00F513ED"/>
    <w:rsid w:val="00F524CC"/>
    <w:rsid w:val="00F57ED1"/>
    <w:rsid w:val="00F62588"/>
    <w:rsid w:val="00F635DA"/>
    <w:rsid w:val="00F6760D"/>
    <w:rsid w:val="00F67C3A"/>
    <w:rsid w:val="00F74065"/>
    <w:rsid w:val="00F755E0"/>
    <w:rsid w:val="00F7722D"/>
    <w:rsid w:val="00F80193"/>
    <w:rsid w:val="00F8060A"/>
    <w:rsid w:val="00F82983"/>
    <w:rsid w:val="00F86065"/>
    <w:rsid w:val="00F8725B"/>
    <w:rsid w:val="00F8796F"/>
    <w:rsid w:val="00FA4AB7"/>
    <w:rsid w:val="00FB547D"/>
    <w:rsid w:val="00FB5E2A"/>
    <w:rsid w:val="00FC10D1"/>
    <w:rsid w:val="00FC338E"/>
    <w:rsid w:val="00FC7288"/>
    <w:rsid w:val="00FD25AC"/>
    <w:rsid w:val="00FD3F96"/>
    <w:rsid w:val="00FD4FDA"/>
    <w:rsid w:val="00FD5A50"/>
    <w:rsid w:val="00FD76A3"/>
    <w:rsid w:val="00FE6ADB"/>
    <w:rsid w:val="00FF12BA"/>
    <w:rsid w:val="00FF5914"/>
    <w:rsid w:val="00FF741E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2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417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7CB3"/>
  </w:style>
  <w:style w:type="paragraph" w:styleId="a3">
    <w:name w:val="List Paragraph"/>
    <w:basedOn w:val="a"/>
    <w:uiPriority w:val="34"/>
    <w:qFormat/>
    <w:rsid w:val="00BC34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3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98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986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5165</Words>
  <Characters>2945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2017-03-11T12:31:00Z</dcterms:created>
  <dcterms:modified xsi:type="dcterms:W3CDTF">2017-03-22T10:36:00Z</dcterms:modified>
</cp:coreProperties>
</file>