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B7EC" w14:textId="010D63A9" w:rsidR="004D60FD" w:rsidRPr="00EC65FB" w:rsidRDefault="004D60FD" w:rsidP="00EC65FB">
      <w:pPr>
        <w:spacing w:after="0" w:line="360" w:lineRule="auto"/>
        <w:ind w:left="2832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EC65FB">
        <w:rPr>
          <w:rFonts w:ascii="Times New Roman" w:hAnsi="Times New Roman" w:cs="Times New Roman"/>
          <w:bCs/>
          <w:sz w:val="28"/>
          <w:szCs w:val="28"/>
          <w:lang w:val="uk-UA"/>
        </w:rPr>
        <w:t>Секція 2. Актуальні проблеми практичної медицини</w:t>
      </w:r>
    </w:p>
    <w:p w14:paraId="5B1E04E7" w14:textId="4F5915BC" w:rsidR="00336856" w:rsidRDefault="008E6822" w:rsidP="00A050AA">
      <w:pPr>
        <w:spacing w:after="0" w:line="360" w:lineRule="auto"/>
        <w:ind w:left="4248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Циганко Оксана Ігорівна</w:t>
      </w:r>
      <w:r w:rsidR="0087293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3CE94628" w14:textId="7E7AA6FF" w:rsidR="008E6822" w:rsidRDefault="00872939" w:rsidP="004D60FD">
      <w:pPr>
        <w:spacing w:after="0" w:line="360" w:lineRule="auto"/>
        <w:ind w:left="4248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8E6822" w:rsidRPr="00C67BE3">
        <w:rPr>
          <w:rFonts w:ascii="Times New Roman" w:hAnsi="Times New Roman" w:cs="Times New Roman"/>
          <w:bCs/>
          <w:sz w:val="28"/>
          <w:szCs w:val="28"/>
          <w:lang w:val="uk-UA"/>
        </w:rPr>
        <w:t>ікар судово-медичний експерт відділу судово-медичної експертизи трупів</w:t>
      </w:r>
      <w:r w:rsidR="00C67BE3" w:rsidRPr="00C67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Харківського обласного бюро судово-медичної експертизи</w:t>
      </w:r>
    </w:p>
    <w:p w14:paraId="029776D8" w14:textId="77777777" w:rsidR="00872939" w:rsidRPr="00872939" w:rsidRDefault="00872939" w:rsidP="00872939">
      <w:pPr>
        <w:spacing w:after="0" w:line="360" w:lineRule="auto"/>
        <w:ind w:left="4248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2939">
        <w:rPr>
          <w:rFonts w:ascii="Times New Roman" w:hAnsi="Times New Roman" w:cs="Times New Roman"/>
          <w:b/>
          <w:sz w:val="28"/>
          <w:szCs w:val="28"/>
          <w:lang w:val="uk-UA"/>
        </w:rPr>
        <w:t>Плетенецька</w:t>
      </w:r>
      <w:proofErr w:type="spellEnd"/>
      <w:r w:rsidRPr="00872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Аліна Олександрівна,</w:t>
      </w:r>
    </w:p>
    <w:p w14:paraId="55FE9103" w14:textId="07B6F68B" w:rsidR="00872939" w:rsidRPr="00C67BE3" w:rsidRDefault="00872939" w:rsidP="004D60FD">
      <w:pPr>
        <w:spacing w:after="0" w:line="360" w:lineRule="auto"/>
        <w:ind w:left="4248" w:right="-14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2939">
        <w:rPr>
          <w:rFonts w:ascii="Times New Roman" w:hAnsi="Times New Roman" w:cs="Times New Roman"/>
          <w:bCs/>
          <w:sz w:val="28"/>
          <w:szCs w:val="28"/>
          <w:lang w:val="uk-UA"/>
        </w:rPr>
        <w:t>асистент кафедри судової медицини та медичного права Національного медичного університету імені О.О. Богомольця, кандидат медичних наук, лікар судово-медичний експерт ДУ «Головне бюро судово-медичної експертизи МОЗ України»</w:t>
      </w:r>
    </w:p>
    <w:p w14:paraId="29AEF6C6" w14:textId="77777777" w:rsidR="00336856" w:rsidRPr="00A050AA" w:rsidRDefault="00336856" w:rsidP="00A050AA">
      <w:pPr>
        <w:spacing w:after="0"/>
        <w:ind w:left="4248" w:right="-143" w:firstLine="5"/>
        <w:jc w:val="center"/>
        <w:rPr>
          <w:rFonts w:ascii="Times New Roman" w:hAnsi="Times New Roman" w:cs="Times New Roman"/>
          <w:sz w:val="28"/>
          <w:szCs w:val="28"/>
        </w:rPr>
      </w:pPr>
    </w:p>
    <w:p w14:paraId="383DD023" w14:textId="6DF05A0A" w:rsidR="00336856" w:rsidRPr="00C67BE3" w:rsidRDefault="00C67BE3" w:rsidP="00A050AA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СУДОВО-МЕДИЧНА ЕКСПЕРТИЗА СМЕРТЕЛЬНИХ ОТРУЄНЬ. ПРОБЛЕМНІ ПИТАННЯ</w:t>
      </w:r>
    </w:p>
    <w:p w14:paraId="3666B01F" w14:textId="38BB3462" w:rsidR="00336856" w:rsidRDefault="00336856" w:rsidP="00A050A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666979E" w14:textId="5425A43A" w:rsidR="00BC5E1B" w:rsidRDefault="00C67BE3" w:rsidP="00BC5E1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було зазначено на 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>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 xml:space="preserve"> круглого столу на тему: «Перемогти смерть: ключові чинники, що впливають на тривалість життя українців», ініційованого головою Комітету з питань охорони здоров’я Ольгою Богомолець</w:t>
      </w:r>
      <w:r>
        <w:rPr>
          <w:rFonts w:ascii="Times New Roman" w:hAnsi="Times New Roman" w:cs="Times New Roman"/>
          <w:sz w:val="28"/>
          <w:szCs w:val="28"/>
          <w:lang w:val="uk-UA"/>
        </w:rPr>
        <w:t>, що відбулося у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 xml:space="preserve"> Верховній Раді 10 червня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року, </w:t>
      </w:r>
      <w:r w:rsidR="00BC5E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>а третьому місці у структурі смертності населення України</w:t>
      </w:r>
      <w:r w:rsidR="00BC5E1B">
        <w:rPr>
          <w:rFonts w:ascii="Times New Roman" w:hAnsi="Times New Roman" w:cs="Times New Roman"/>
          <w:sz w:val="28"/>
          <w:szCs w:val="28"/>
          <w:lang w:val="uk-UA"/>
        </w:rPr>
        <w:t xml:space="preserve"> після серцево-судинних та онкологічних захворювань знаходяться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 xml:space="preserve"> травми та зовнішні причини</w:t>
      </w:r>
      <w:r w:rsidR="00BC5E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кількість серед зовнішніх причин смертності - навмисні </w:t>
      </w:r>
      <w:proofErr w:type="spellStart"/>
      <w:r w:rsidRPr="00C67BE3">
        <w:rPr>
          <w:rFonts w:ascii="Times New Roman" w:hAnsi="Times New Roman" w:cs="Times New Roman"/>
          <w:sz w:val="28"/>
          <w:szCs w:val="28"/>
          <w:lang w:val="uk-UA"/>
        </w:rPr>
        <w:t>самоушкодження</w:t>
      </w:r>
      <w:proofErr w:type="spellEnd"/>
      <w:r w:rsidRPr="00C67BE3">
        <w:rPr>
          <w:rFonts w:ascii="Times New Roman" w:hAnsi="Times New Roman" w:cs="Times New Roman"/>
          <w:sz w:val="28"/>
          <w:szCs w:val="28"/>
          <w:lang w:val="uk-UA"/>
        </w:rPr>
        <w:t xml:space="preserve"> (у 2017 році померло 6 488 осіб); випадки ушкодження з невизначеним наміром, крім отруєння алкоголем (померло 5 073 осіб), транспортні нещасні випадки (4 529 осіб). Причинами високої смертності від травм та зовнішніх причин є: особиста необережність, порушення або недотримання норм і правил безпеки, у тому числі правил пожежної безпеки, порушення правил дорожнього руху, розлади психіки і поведінки, надмірне вживання психоактивних речовин тощо</w:t>
      </w:r>
      <w:r w:rsidR="00BC5E1B" w:rsidRPr="00BC5E1B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C67B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D56C19" w14:textId="4C83F7F6" w:rsidR="00C67BE3" w:rsidRDefault="00BC5E1B" w:rsidP="00BC5E1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1B">
        <w:rPr>
          <w:lang w:val="uk-UA"/>
        </w:rPr>
        <w:lastRenderedPageBreak/>
        <w:t xml:space="preserve"> </w:t>
      </w:r>
      <w:r w:rsidRPr="00BC5E1B">
        <w:rPr>
          <w:rFonts w:ascii="Times New Roman" w:hAnsi="Times New Roman" w:cs="Times New Roman"/>
          <w:sz w:val="28"/>
          <w:szCs w:val="28"/>
          <w:lang w:val="uk-UA"/>
        </w:rPr>
        <w:t>Алкогольні отруєння займають лідируючі позиції серед побутових отруєнь. На частку алкоголю доводиться більш 60% усіх смертельних отруєнь. Більша частина смертей (95%-98%) відбувається ще до початку надання медичної допомоги.</w:t>
      </w:r>
      <w:r w:rsidRPr="00BC5E1B">
        <w:rPr>
          <w:rFonts w:ascii="Times New Roman" w:hAnsi="Times New Roman" w:cs="Times New Roman"/>
          <w:sz w:val="28"/>
          <w:szCs w:val="28"/>
        </w:rPr>
        <w:t>[2]</w:t>
      </w:r>
    </w:p>
    <w:p w14:paraId="7DCC78F2" w14:textId="6B65CAD1" w:rsidR="00BC5E1B" w:rsidRDefault="001B270C" w:rsidP="006A7773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Втім, </w:t>
      </w:r>
      <w:r w:rsidR="0029593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5E1B">
        <w:rPr>
          <w:rFonts w:ascii="Times New Roman" w:hAnsi="Times New Roman" w:cs="Times New Roman"/>
          <w:sz w:val="28"/>
          <w:szCs w:val="28"/>
          <w:lang w:val="uk-UA"/>
        </w:rPr>
        <w:t>лід зазначити, що при судово-ме</w:t>
      </w:r>
      <w:r w:rsidR="00135BFA">
        <w:rPr>
          <w:rFonts w:ascii="Times New Roman" w:hAnsi="Times New Roman" w:cs="Times New Roman"/>
          <w:sz w:val="28"/>
          <w:szCs w:val="28"/>
          <w:lang w:val="uk-UA"/>
        </w:rPr>
        <w:t xml:space="preserve">дичній експертизі трупів смертельне отруєння алкоголем </w:t>
      </w:r>
      <w:r w:rsidR="00135BFA" w:rsidRPr="00135BFA">
        <w:rPr>
          <w:rFonts w:ascii="Times New Roman" w:hAnsi="Times New Roman" w:cs="Times New Roman"/>
          <w:sz w:val="28"/>
          <w:szCs w:val="28"/>
          <w:lang w:val="uk-UA"/>
        </w:rPr>
        <w:t>зустрічається нечасто, хоча наявність алкоголю в крові виявляється у більшості трупів, які направляються у морг.</w:t>
      </w:r>
      <w:r w:rsidR="00135BFA" w:rsidRPr="00135BFA">
        <w:rPr>
          <w:rFonts w:ascii="Times New Roman" w:hAnsi="Times New Roman" w:cs="Times New Roman"/>
          <w:sz w:val="28"/>
          <w:szCs w:val="28"/>
        </w:rPr>
        <w:t xml:space="preserve"> </w:t>
      </w:r>
      <w:r w:rsidR="00135BFA" w:rsidRPr="00135BFA"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</w:t>
      </w:r>
      <w:r w:rsidR="00135BFA">
        <w:rPr>
          <w:rFonts w:ascii="Times New Roman" w:hAnsi="Times New Roman" w:cs="Times New Roman"/>
          <w:sz w:val="28"/>
          <w:szCs w:val="28"/>
          <w:lang w:val="uk-UA"/>
        </w:rPr>
        <w:t>ж отруєнь іншими отрутами, зокрема і наркотичними, то п</w:t>
      </w:r>
      <w:r w:rsidR="00135BFA" w:rsidRPr="00135BFA">
        <w:rPr>
          <w:rFonts w:ascii="Times New Roman" w:hAnsi="Times New Roman" w:cs="Times New Roman"/>
          <w:sz w:val="28"/>
          <w:szCs w:val="28"/>
          <w:lang w:val="uk-UA"/>
        </w:rPr>
        <w:t xml:space="preserve">ричинами смерті в 50,9% служать соматичні хвороби, включаючи інфекційні, зі зміною їх клінічної картини. </w:t>
      </w:r>
    </w:p>
    <w:p w14:paraId="7054F9AE" w14:textId="7D308495" w:rsidR="00135BFA" w:rsidRDefault="00135BFA" w:rsidP="006A7773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bookmarkStart w:id="1" w:name="_Hlk25239902"/>
      <w:r w:rsidR="00D50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>проведення судово-медичної експертизи (досліджень)  трупів у бюро судово-медичної експертизи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50D69" w:rsidRPr="00D50D69">
        <w:t xml:space="preserve"> 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>атверджен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E549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наказом Міністерства охорони здоров'я України від 17.01.95 р. N 6</w:t>
      </w:r>
      <w:bookmarkEnd w:id="1"/>
      <w:r w:rsidR="00D50D69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 судово-медичній експертизі 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>залежно від ймовірного виду отруєння на судово-токсикологічне дослідження надсилається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 xml:space="preserve"> певний перелік гістологічного матеріалу. Не зважаючи на наявність науково-</w:t>
      </w:r>
      <w:proofErr w:type="spellStart"/>
      <w:r w:rsidR="00D50D69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="00D50D69">
        <w:rPr>
          <w:rFonts w:ascii="Times New Roman" w:hAnsi="Times New Roman" w:cs="Times New Roman"/>
          <w:sz w:val="28"/>
          <w:szCs w:val="28"/>
          <w:lang w:val="uk-UA"/>
        </w:rPr>
        <w:t xml:space="preserve"> ознак для різних видів отруєнь, експерти зазнають труднощів при їх діагностиці</w:t>
      </w:r>
      <w:r w:rsidR="00D36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FFA" w:rsidRPr="00D36FFA">
        <w:rPr>
          <w:rFonts w:ascii="Times New Roman" w:hAnsi="Times New Roman" w:cs="Times New Roman"/>
          <w:sz w:val="28"/>
          <w:szCs w:val="28"/>
        </w:rPr>
        <w:t>[3]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>. Пов</w:t>
      </w:r>
      <w:r w:rsidR="00D50D69" w:rsidRPr="00D50D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50D69">
        <w:rPr>
          <w:rFonts w:ascii="Times New Roman" w:hAnsi="Times New Roman" w:cs="Times New Roman"/>
          <w:sz w:val="28"/>
          <w:szCs w:val="28"/>
          <w:lang w:val="uk-UA"/>
        </w:rPr>
        <w:t>язано це, по-перше, з тим, що макроскопічні ознаки при багатьох отруєннях майже повністю співпадають з ознаками раптової смерті. В таких випадках частіше за все експертами виставляється причиною смерті хронічна ішемічна хвороба серця,  а за наявності певних гістологічних підтверджень- кардіоміопатія неуточненої етіології на фоні алкогольної інтоксикації. Іншою проблемою є обмежені можливості лабораторій бюро судово-медичної експертизи у встановленні речовин, що значно ускладнює діагностику.</w:t>
      </w:r>
      <w:r w:rsidR="00D36FFA">
        <w:rPr>
          <w:rFonts w:ascii="Times New Roman" w:hAnsi="Times New Roman" w:cs="Times New Roman"/>
          <w:sz w:val="28"/>
          <w:szCs w:val="28"/>
          <w:lang w:val="uk-UA"/>
        </w:rPr>
        <w:t xml:space="preserve"> Так більшість судово-токсикологічних лабораторій бюро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FFA">
        <w:rPr>
          <w:rFonts w:ascii="Times New Roman" w:hAnsi="Times New Roman" w:cs="Times New Roman"/>
          <w:sz w:val="28"/>
          <w:szCs w:val="28"/>
          <w:lang w:val="uk-UA"/>
        </w:rPr>
        <w:t xml:space="preserve">має реактиви для виявлення тільки 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 w:rsidR="00D36FFA">
        <w:rPr>
          <w:rFonts w:ascii="Times New Roman" w:hAnsi="Times New Roman" w:cs="Times New Roman"/>
          <w:sz w:val="28"/>
          <w:szCs w:val="28"/>
          <w:lang w:val="uk-UA"/>
        </w:rPr>
        <w:t>речовин, серед яких</w:t>
      </w:r>
      <w:r w:rsidR="00BE549C">
        <w:rPr>
          <w:rFonts w:ascii="Times New Roman" w:hAnsi="Times New Roman" w:cs="Times New Roman"/>
          <w:sz w:val="28"/>
          <w:szCs w:val="28"/>
          <w:lang w:val="uk-UA"/>
        </w:rPr>
        <w:t>, як правило</w:t>
      </w:r>
      <w:r w:rsidR="00D36FF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7773" w:rsidRPr="006A7773">
        <w:rPr>
          <w:lang w:val="uk-UA"/>
        </w:rPr>
        <w:t xml:space="preserve"> </w:t>
      </w:r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барбітурати, морфін, кодеїн, діонін, папаверин, промедол, стрихнін, атропін,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гіосциамін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, скополамін, кокаїн, пахікарпін, кофеїн, ефедрин,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ефедрон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дімедрол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, опій,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похідні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пірозалону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, 1,4 –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бенздіазепіну</w:t>
      </w:r>
      <w:proofErr w:type="spellEnd"/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похідні фенотіазіну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>, а також спирти (</w:t>
      </w:r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метиловий, етиловий,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ізопропиловий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, н-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пропиловий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ізобутиловий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, н-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бутиловий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>ізоамиловий</w:t>
      </w:r>
      <w:proofErr w:type="spellEnd"/>
      <w:r w:rsidR="006A7773" w:rsidRPr="006A7773">
        <w:rPr>
          <w:rFonts w:ascii="Times New Roman" w:hAnsi="Times New Roman" w:cs="Times New Roman"/>
          <w:sz w:val="28"/>
          <w:szCs w:val="28"/>
          <w:lang w:val="uk-UA"/>
        </w:rPr>
        <w:t xml:space="preserve"> спирти</w:t>
      </w:r>
      <w:r w:rsidR="006A77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8C9BCFF" w14:textId="379A8A46" w:rsidR="00D36FFA" w:rsidRDefault="00D36FFA" w:rsidP="00D36FF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того, як зазначають сучасні українські науковці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[4]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переважна більшість судово-медичних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лабораторій не мають необхідного устаткування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для проведення судово-токсикологічного дослідження з метою виявлення синтетичних аналогів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наркотичних засобів, а саме </w:t>
      </w:r>
      <w:proofErr w:type="spellStart"/>
      <w:r w:rsidRPr="00D36FFA">
        <w:rPr>
          <w:rFonts w:ascii="Times New Roman" w:hAnsi="Times New Roman" w:cs="Times New Roman"/>
          <w:sz w:val="28"/>
          <w:szCs w:val="28"/>
          <w:lang w:val="uk-UA"/>
        </w:rPr>
        <w:t>хроматомасспектрометрів</w:t>
      </w:r>
      <w:proofErr w:type="spellEnd"/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 (в Україні тільки три бюро судово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медичної експертизи оснащені даними пристроями – Київське, </w:t>
      </w:r>
      <w:r w:rsidR="00513CA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еркаське та Львівське)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4CAD18" w14:textId="0696AAE7" w:rsidR="00D36FFA" w:rsidRDefault="00D36FFA" w:rsidP="00D36FF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очевидним стає те, що смертельних отруєнь в Україні набагато більше, ніж висвітлюється у звітах. Вста</w:t>
      </w:r>
      <w:r w:rsidR="00513CA6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влення експертами </w:t>
      </w:r>
      <w:r w:rsidR="00EA7939">
        <w:rPr>
          <w:rFonts w:ascii="Times New Roman" w:hAnsi="Times New Roman" w:cs="Times New Roman"/>
          <w:sz w:val="28"/>
          <w:szCs w:val="28"/>
          <w:lang w:val="uk-UA"/>
        </w:rPr>
        <w:t xml:space="preserve">інших причин </w:t>
      </w:r>
      <w:r w:rsidR="00513CA6">
        <w:rPr>
          <w:rFonts w:ascii="Times New Roman" w:hAnsi="Times New Roman" w:cs="Times New Roman"/>
          <w:sz w:val="28"/>
          <w:szCs w:val="28"/>
          <w:lang w:val="uk-UA"/>
        </w:rPr>
        <w:t xml:space="preserve">смерті </w:t>
      </w:r>
      <w:r w:rsidR="00EA7939">
        <w:rPr>
          <w:rFonts w:ascii="Times New Roman" w:hAnsi="Times New Roman" w:cs="Times New Roman"/>
          <w:sz w:val="28"/>
          <w:szCs w:val="28"/>
          <w:lang w:val="uk-UA"/>
        </w:rPr>
        <w:t>замасковує реальну статистику, що призводить і до труднощів  правової оцінки діянь осіб правоохоронними органами, оскільки нерідко отруєння можуть виникати і при вбивствах.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939">
        <w:rPr>
          <w:rFonts w:ascii="Times New Roman" w:hAnsi="Times New Roman" w:cs="Times New Roman"/>
          <w:sz w:val="28"/>
          <w:szCs w:val="28"/>
          <w:lang w:val="uk-UA"/>
        </w:rPr>
        <w:t xml:space="preserve">Це, у свою чергу, підвищує криміналізацію нашого суспільства. Отже,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виникає термінова необхідність удосконалення і оновлення матеріально-технічної бази лабораторій бюро, що б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>дозволи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наявних технічних засобів визначити причинний зв'язок між </w:t>
      </w:r>
      <w:r>
        <w:rPr>
          <w:rFonts w:ascii="Times New Roman" w:hAnsi="Times New Roman" w:cs="Times New Roman"/>
          <w:sz w:val="28"/>
          <w:szCs w:val="28"/>
          <w:lang w:val="uk-UA"/>
        </w:rPr>
        <w:t>смертю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FFA">
        <w:rPr>
          <w:rFonts w:ascii="Times New Roman" w:hAnsi="Times New Roman" w:cs="Times New Roman"/>
          <w:sz w:val="28"/>
          <w:szCs w:val="28"/>
          <w:lang w:val="uk-UA"/>
        </w:rPr>
        <w:t xml:space="preserve">вживанням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отруйних речовин.</w:t>
      </w:r>
    </w:p>
    <w:p w14:paraId="74F3807E" w14:textId="3C9552FE" w:rsidR="00D36FFA" w:rsidRPr="00D36FFA" w:rsidRDefault="00D36FFA" w:rsidP="00D36FF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2B06B0B" w14:textId="201D45E7" w:rsidR="003D7148" w:rsidRPr="00D36FFA" w:rsidRDefault="004D60FD" w:rsidP="00A050A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Лі</w:t>
      </w:r>
      <w:r w:rsidR="003D7148" w:rsidRPr="00D36F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тератур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3D7148" w:rsidRPr="00D36F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: </w:t>
      </w:r>
    </w:p>
    <w:p w14:paraId="02481329" w14:textId="6F0543D4" w:rsidR="00D50D69" w:rsidRPr="00D50D69" w:rsidRDefault="00D50D69" w:rsidP="00A050AA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6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Верховній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Перемогти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смерть: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D6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D50D69">
        <w:rPr>
          <w:rFonts w:ascii="Times New Roman" w:hAnsi="Times New Roman" w:cs="Times New Roman"/>
          <w:sz w:val="28"/>
          <w:szCs w:val="28"/>
        </w:rPr>
        <w:t>»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5322792"/>
      <w:r w:rsidR="00014E9C" w:rsidRPr="00014E9C">
        <w:rPr>
          <w:rFonts w:ascii="Times New Roman" w:hAnsi="Times New Roman" w:cs="Times New Roman"/>
          <w:sz w:val="28"/>
          <w:szCs w:val="28"/>
        </w:rPr>
        <w:t>[</w:t>
      </w:r>
      <w:r w:rsidR="00014E9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014E9C" w:rsidRPr="00014E9C">
        <w:rPr>
          <w:rFonts w:ascii="Times New Roman" w:hAnsi="Times New Roman" w:cs="Times New Roman"/>
          <w:sz w:val="28"/>
          <w:szCs w:val="28"/>
        </w:rPr>
        <w:t>]</w:t>
      </w:r>
      <w:r w:rsidR="00014E9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2"/>
      <w:r w:rsidRPr="00014E9C">
        <w:rPr>
          <w:rFonts w:ascii="Times New Roman" w:hAnsi="Times New Roman" w:cs="Times New Roman"/>
          <w:sz w:val="28"/>
          <w:szCs w:val="28"/>
          <w:lang w:val="uk-UA"/>
        </w:rPr>
        <w:t xml:space="preserve">Верховна Рада України. Офіційний веб-портал. </w:t>
      </w:r>
      <w:r w:rsidR="00014E9C" w:rsidRPr="00014E9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bookmarkStart w:id="3" w:name="_Hlk25322815"/>
      <w:r w:rsidR="00014E9C" w:rsidRPr="00014E9C">
        <w:rPr>
          <w:rFonts w:ascii="Times New Roman" w:hAnsi="Times New Roman" w:cs="Times New Roman"/>
          <w:sz w:val="28"/>
          <w:szCs w:val="28"/>
          <w:lang w:val="uk-UA"/>
        </w:rPr>
        <w:t>Режим доступу до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D69">
        <w:rPr>
          <w:rFonts w:ascii="Times New Roman" w:hAnsi="Times New Roman" w:cs="Times New Roman"/>
          <w:sz w:val="28"/>
          <w:szCs w:val="28"/>
          <w:lang w:val="uk-UA"/>
        </w:rPr>
        <w:t>https://rada.gov.ua/print/172805.html</w:t>
      </w:r>
    </w:p>
    <w:p w14:paraId="6C731C3C" w14:textId="5D8D4EFF" w:rsidR="00D50D69" w:rsidRPr="00D50D69" w:rsidRDefault="00D50D69" w:rsidP="00A050AA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слід пам’ятати при отруєнні алкоголем та його сурогатами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4" w:name="_Hlk25322844"/>
      <w:r w:rsidR="00014E9C"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[Електронний ресурс]: </w:t>
      </w:r>
      <w:bookmarkEnd w:id="4"/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State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4E9C" w:rsidRPr="00014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kraine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food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safety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consumer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protection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5" w:name="_Hlk25322876"/>
      <w:r w:rsidR="00014E9C"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bookmarkEnd w:id="5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consumer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/3223/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Shcho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slid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pam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2%80%99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yatati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otruenni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alkogolem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yogo</w:t>
      </w:r>
      <w:proofErr w:type="spellEnd"/>
      <w:r w:rsidRPr="00D50D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50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surogatami</w:t>
      </w:r>
      <w:proofErr w:type="spellEnd"/>
    </w:p>
    <w:p w14:paraId="371C69C0" w14:textId="559CA46B" w:rsidR="00D50D69" w:rsidRPr="00EA7939" w:rsidRDefault="00D36FFA" w:rsidP="00A050AA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судово-медичної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експертизи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трупів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бюро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судово-медичної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експертизи</w:t>
      </w:r>
      <w:proofErr w:type="spellEnd"/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3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9C"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014E9C"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="00014E9C"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ресурс]: </w:t>
      </w:r>
      <w:r w:rsidR="00EA7939"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наказом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17.01.95 р. N 6</w:t>
      </w:r>
      <w:r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14E9C" w:rsidRPr="00014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доступу до: </w:t>
      </w:r>
      <w:r w:rsidR="00EA7939" w:rsidRPr="00EA7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https://zakon.rada.gov.ua/laws/main/z0257-95</w:t>
      </w:r>
    </w:p>
    <w:p w14:paraId="01BCBF03" w14:textId="5D9C5E85" w:rsidR="003D7148" w:rsidRPr="00D527EB" w:rsidRDefault="00EA7939" w:rsidP="006A7773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Кривда Г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ригорій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Федорович.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судово-медичної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діагностики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синтетичними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наркотичними</w:t>
      </w:r>
      <w:proofErr w:type="spellEnd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E9C"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="00D527EB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Уманський</w:t>
      </w:r>
      <w:proofErr w:type="spellEnd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О.</w:t>
      </w:r>
      <w:r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Панчев</w:t>
      </w:r>
      <w:proofErr w:type="spellEnd"/>
      <w:r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 О.</w:t>
      </w:r>
      <w:r w:rsidR="00D527EB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Київ: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</w:t>
      </w:r>
      <w:proofErr w:type="spellEnd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="00D527EB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 w:rsidR="00D527EB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D527EB">
        <w:rPr>
          <w:rFonts w:ascii="Times New Roman" w:eastAsia="Times New Roman" w:hAnsi="Times New Roman" w:cs="Times New Roman"/>
          <w:sz w:val="28"/>
          <w:szCs w:val="28"/>
          <w:lang w:eastAsia="ru-RU"/>
        </w:rPr>
        <w:t>. 325-327</w:t>
      </w:r>
      <w:r w:rsidR="006A7773" w:rsidRPr="00D5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3D7148" w:rsidRPr="00D527EB" w:rsidSect="004D6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5B8"/>
    <w:multiLevelType w:val="hybridMultilevel"/>
    <w:tmpl w:val="ADC00B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4872"/>
    <w:multiLevelType w:val="hybridMultilevel"/>
    <w:tmpl w:val="072C6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2414"/>
    <w:multiLevelType w:val="hybridMultilevel"/>
    <w:tmpl w:val="77D46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C7D0F"/>
    <w:multiLevelType w:val="hybridMultilevel"/>
    <w:tmpl w:val="FCBE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711F"/>
    <w:multiLevelType w:val="multilevel"/>
    <w:tmpl w:val="263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105FA"/>
    <w:multiLevelType w:val="hybridMultilevel"/>
    <w:tmpl w:val="8E527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80D"/>
    <w:multiLevelType w:val="hybridMultilevel"/>
    <w:tmpl w:val="B950A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2AF5"/>
    <w:multiLevelType w:val="multilevel"/>
    <w:tmpl w:val="7336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90CBE"/>
    <w:multiLevelType w:val="multilevel"/>
    <w:tmpl w:val="F95A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82813"/>
    <w:multiLevelType w:val="hybridMultilevel"/>
    <w:tmpl w:val="6A8259BE"/>
    <w:lvl w:ilvl="0" w:tplc="338CC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45ED3"/>
    <w:multiLevelType w:val="multilevel"/>
    <w:tmpl w:val="41FE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15774"/>
    <w:multiLevelType w:val="multilevel"/>
    <w:tmpl w:val="A2E8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A1EFF"/>
    <w:multiLevelType w:val="hybridMultilevel"/>
    <w:tmpl w:val="6C36C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F5B"/>
    <w:multiLevelType w:val="multilevel"/>
    <w:tmpl w:val="4C7CA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A0"/>
    <w:rsid w:val="00014E9C"/>
    <w:rsid w:val="0009312C"/>
    <w:rsid w:val="00135BFA"/>
    <w:rsid w:val="0016549D"/>
    <w:rsid w:val="001B270C"/>
    <w:rsid w:val="00295937"/>
    <w:rsid w:val="00336856"/>
    <w:rsid w:val="003C70E6"/>
    <w:rsid w:val="003D7148"/>
    <w:rsid w:val="004D60FD"/>
    <w:rsid w:val="00512519"/>
    <w:rsid w:val="00513CA6"/>
    <w:rsid w:val="006156BD"/>
    <w:rsid w:val="00623A7B"/>
    <w:rsid w:val="006950A0"/>
    <w:rsid w:val="006A7773"/>
    <w:rsid w:val="006D1B21"/>
    <w:rsid w:val="00850ECF"/>
    <w:rsid w:val="00872939"/>
    <w:rsid w:val="008D33E5"/>
    <w:rsid w:val="008E6822"/>
    <w:rsid w:val="00920B82"/>
    <w:rsid w:val="00A050AA"/>
    <w:rsid w:val="00AC3C61"/>
    <w:rsid w:val="00BC2F68"/>
    <w:rsid w:val="00BC5E1B"/>
    <w:rsid w:val="00BE549C"/>
    <w:rsid w:val="00C67BE3"/>
    <w:rsid w:val="00D36FFA"/>
    <w:rsid w:val="00D50D69"/>
    <w:rsid w:val="00D527EB"/>
    <w:rsid w:val="00E2314B"/>
    <w:rsid w:val="00EA7939"/>
    <w:rsid w:val="00E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3EAC"/>
  <w15:chartTrackingRefBased/>
  <w15:docId w15:val="{1FABBF39-2C0F-4ECE-880A-194C7E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3">
    <w:name w:val="p73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850ECF"/>
  </w:style>
  <w:style w:type="character" w:customStyle="1" w:styleId="ft63">
    <w:name w:val="ft63"/>
    <w:basedOn w:val="a0"/>
    <w:rsid w:val="00850ECF"/>
  </w:style>
  <w:style w:type="paragraph" w:customStyle="1" w:styleId="p44">
    <w:name w:val="p44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850ECF"/>
  </w:style>
  <w:style w:type="character" w:customStyle="1" w:styleId="ft31">
    <w:name w:val="ft31"/>
    <w:basedOn w:val="a0"/>
    <w:rsid w:val="00850ECF"/>
  </w:style>
  <w:style w:type="paragraph" w:customStyle="1" w:styleId="p89">
    <w:name w:val="p89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850ECF"/>
  </w:style>
  <w:style w:type="paragraph" w:styleId="a3">
    <w:name w:val="Normal (Web)"/>
    <w:basedOn w:val="a"/>
    <w:uiPriority w:val="99"/>
    <w:unhideWhenUsed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ECF"/>
    <w:rPr>
      <w:b/>
      <w:bCs/>
    </w:rPr>
  </w:style>
  <w:style w:type="paragraph" w:customStyle="1" w:styleId="p128">
    <w:name w:val="p128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85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314B"/>
    <w:rPr>
      <w:i/>
      <w:iCs/>
    </w:rPr>
  </w:style>
  <w:style w:type="paragraph" w:styleId="a6">
    <w:name w:val="List Paragraph"/>
    <w:basedOn w:val="a"/>
    <w:uiPriority w:val="34"/>
    <w:qFormat/>
    <w:rsid w:val="00623A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7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1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A79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A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1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821739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11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951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2019-11-17T20:35:00Z</cp:lastPrinted>
  <dcterms:created xsi:type="dcterms:W3CDTF">2019-11-21T10:50:00Z</dcterms:created>
  <dcterms:modified xsi:type="dcterms:W3CDTF">2019-11-22T10:56:00Z</dcterms:modified>
</cp:coreProperties>
</file>