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C6" w:rsidRDefault="006B4DC6" w:rsidP="006B4DC6">
      <w:pPr>
        <w:spacing w:after="0" w:line="360" w:lineRule="auto"/>
        <w:ind w:left="-567" w:right="141"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Федорова Олена Анатоліївна</w:t>
      </w:r>
    </w:p>
    <w:p w:rsidR="006B4DC6" w:rsidRDefault="006B4DC6" w:rsidP="006B4DC6">
      <w:pPr>
        <w:spacing w:after="0" w:line="360" w:lineRule="auto"/>
        <w:ind w:left="2973" w:right="141" w:firstLine="12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асистент кафедри судової медицини</w:t>
      </w:r>
    </w:p>
    <w:p w:rsidR="006B4DC6" w:rsidRDefault="006B4DC6" w:rsidP="006B4DC6">
      <w:pPr>
        <w:spacing w:after="0" w:line="360" w:lineRule="auto"/>
        <w:ind w:left="3681" w:right="141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та медичного права Національного</w:t>
      </w:r>
    </w:p>
    <w:p w:rsidR="006B4DC6" w:rsidRDefault="006B4DC6" w:rsidP="006B4DC6">
      <w:pPr>
        <w:spacing w:after="0" w:line="360" w:lineRule="auto"/>
        <w:ind w:left="2973" w:right="141" w:firstLine="12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медичного університету імені</w:t>
      </w:r>
    </w:p>
    <w:p w:rsidR="00730A20" w:rsidRPr="00730A20" w:rsidRDefault="006B4DC6" w:rsidP="0073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730A2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 О. Богомольця</w:t>
      </w:r>
      <w:r w:rsidR="00730A20">
        <w:rPr>
          <w:rFonts w:ascii="Times New Roman" w:hAnsi="Times New Roman" w:cs="Times New Roman"/>
          <w:sz w:val="28"/>
          <w:szCs w:val="28"/>
          <w:lang w:val="uk-UA"/>
        </w:rPr>
        <w:t>, м. Київ</w:t>
      </w:r>
    </w:p>
    <w:p w:rsidR="006B4DC6" w:rsidRDefault="006B4DC6" w:rsidP="006B4D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C6" w:rsidRDefault="00B50585" w:rsidP="006B4DC6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КРИМІНА</w:t>
      </w:r>
      <w:r w:rsidR="00374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ЛІСТИЧНЕ ТА СУДОВО-МЕДИЧНЕ ЗАБЕЗПЕЧЕННЯ ДОСУДОВОГО РОЗСЛІДУВАННЯ У ВИПАДКАХ </w:t>
      </w:r>
      <w:r w:rsidR="006B4DC6">
        <w:rPr>
          <w:rFonts w:ascii="Times New Roman" w:hAnsi="Times New Roman" w:cs="Times New Roman"/>
          <w:b/>
          <w:sz w:val="28"/>
          <w:szCs w:val="28"/>
        </w:rPr>
        <w:t>ІМІТАЦІ</w:t>
      </w:r>
      <w:r w:rsidR="00374C1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6B4DC6" w:rsidRPr="009D0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DC6">
        <w:rPr>
          <w:rFonts w:ascii="Times New Roman" w:hAnsi="Times New Roman" w:cs="Times New Roman"/>
          <w:b/>
          <w:sz w:val="28"/>
          <w:szCs w:val="28"/>
          <w:lang w:val="uk-UA"/>
        </w:rPr>
        <w:t>АУТОЕРОТИЧНОЇ СМЕРТІ</w:t>
      </w:r>
    </w:p>
    <w:p w:rsidR="006B4DC6" w:rsidRPr="003B071A" w:rsidRDefault="006B4DC6" w:rsidP="006B4DC6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679" w:rsidRPr="00A9377E" w:rsidRDefault="006B4DC6" w:rsidP="00A9377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Останнім часом, при проведенні оперативно-розшукових дій нерідко виникають випадки виїзду слідчо-оперативної групи</w:t>
      </w:r>
      <w:r w:rsid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СОГ</w:t>
      </w:r>
      <w:proofErr w:type="spellEnd"/>
      <w:r w:rsid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місце події без фахівця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галузі судової медицини, особливо, коли попередньо були отримані повідомлення про самогубство або ненасильницьку смерть. </w:t>
      </w:r>
      <w:r w:rsidR="00183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Треба</w:t>
      </w:r>
      <w:r w:rsidR="00F166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пам’ятати, що насправді випадки самогубств також належать до насильницької категорії смерті.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Тому, в</w:t>
      </w:r>
      <w:r w:rsidR="00D46328" w:rsidRPr="00F166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таких ситуаціях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46328" w:rsidRPr="00F166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слідчим і експертам-криміналістам слід бути особливо уважними.</w:t>
      </w:r>
      <w:r w:rsidR="00A93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166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тих випадка</w:t>
      </w:r>
      <w:r w:rsidR="00F166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х, коли виникає підозра на настання </w:t>
      </w:r>
      <w:r w:rsidR="00344A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особи </w:t>
      </w:r>
      <w:proofErr w:type="spellStart"/>
      <w:r w:rsidR="00F166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аутоеротичної</w:t>
      </w:r>
      <w:proofErr w:type="spellEnd"/>
      <w:r w:rsidR="00F166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смерті, 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особливої ролі в досудовому розслідуванні набуває </w:t>
      </w:r>
      <w:r w:rsid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саме 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огляд</w:t>
      </w:r>
      <w:r w:rsidR="00F166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місця виявлення трупа</w:t>
      </w:r>
      <w:r w:rsidR="00A93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(ОМП)</w:t>
      </w:r>
      <w:r w:rsidR="00F166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74C1B" w:rsidRDefault="00F16679" w:rsidP="00671B7A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Ауто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ротич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</w:t>
      </w:r>
      <w:r w:rsidRPr="003A7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смерть</w:t>
      </w:r>
      <w:r w:rsidR="0018379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83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летальн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Start"/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вихід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який виник внаслідок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небезпечної </w:t>
      </w:r>
      <w:proofErr w:type="spellStart"/>
      <w:r w:rsidRPr="00F16679">
        <w:rPr>
          <w:rFonts w:ascii="Times New Roman" w:hAnsi="Times New Roman" w:cs="Times New Roman"/>
          <w:sz w:val="28"/>
          <w:szCs w:val="28"/>
        </w:rPr>
        <w:t>сексуально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яльност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наодинці</w:t>
      </w:r>
      <w:r w:rsidR="008343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[1,</w:t>
      </w:r>
      <w:r w:rsidR="0083431E" w:rsidRPr="000B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343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8343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.7</w:t>
      </w:r>
      <w:r w:rsidR="0083431E" w:rsidRPr="000B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0]</w:t>
      </w:r>
      <w:r w:rsidR="008343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Самою розповсюдженою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причин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смерт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осіб є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я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нестачі кисню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виникає під час 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66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мастурбац</w:t>
      </w:r>
      <w:r w:rsidRPr="00F16679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F1667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,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коли людина стискає</w:t>
      </w:r>
      <w:r w:rsidR="003B0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3B071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горло </w:t>
      </w:r>
      <w:r w:rsid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 підвішує</w:t>
      </w:r>
      <w:r w:rsidR="003B0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071A">
        <w:rPr>
          <w:rFonts w:ascii="Times New Roman" w:hAnsi="Times New Roman" w:cs="Times New Roman"/>
          <w:color w:val="000000" w:themeColor="text1"/>
          <w:sz w:val="28"/>
          <w:szCs w:val="28"/>
        </w:rPr>
        <w:t>себ</w:t>
      </w:r>
      <w:proofErr w:type="spellEnd"/>
      <w:r w:rsid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776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Випадки </w:t>
      </w:r>
      <w:r w:rsidR="000C3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справжньої</w:t>
      </w:r>
      <w:r w:rsidR="00F776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776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аутоеротичної</w:t>
      </w:r>
      <w:proofErr w:type="spellEnd"/>
      <w:r w:rsidR="00F776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смерті</w:t>
      </w:r>
      <w:r w:rsidR="000C3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території СНД є рідкісними, тому судово-медичними експертами такий діагноз практично не виставляється. Проте, світова статистика </w:t>
      </w:r>
      <w:r w:rsidR="00183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фіксує по</w:t>
      </w:r>
      <w:r w:rsidR="000C3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кілька таких випадків на 1 </w:t>
      </w:r>
      <w:proofErr w:type="spellStart"/>
      <w:r w:rsidR="000C3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млн</w:t>
      </w:r>
      <w:proofErr w:type="spellEnd"/>
      <w:r w:rsidR="000C3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населення</w:t>
      </w:r>
      <w:r w:rsidR="00F268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щорічно</w:t>
      </w:r>
      <w:r w:rsidR="000C3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 з кожним роком ця цифра поступово зростає.</w:t>
      </w:r>
      <w:r w:rsidR="00671B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16679" w:rsidRDefault="00BE7CEF" w:rsidP="00671B7A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смерті від нещасного випадку внаслідок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аутоасфіксофілії</w:t>
      </w:r>
      <w:proofErr w:type="spellEnd"/>
      <w:r w:rsidR="00183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A93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місці події</w:t>
      </w:r>
      <w:r w:rsid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спеціалісти-криміналісти та фахівці в галузі судової медицини, зазвичай, </w:t>
      </w:r>
      <w:r w:rsid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виявляють певні особливості:</w:t>
      </w:r>
    </w:p>
    <w:p w:rsidR="00F776DC" w:rsidRDefault="003B071A" w:rsidP="006B03DE">
      <w:pPr>
        <w:pStyle w:val="a4"/>
        <w:numPr>
          <w:ilvl w:val="0"/>
          <w:numId w:val="1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Як правило, у випадку </w:t>
      </w:r>
      <w:r w:rsidR="00671B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мазохізму</w:t>
      </w:r>
      <w:r w:rsidRP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навколо шиї жертви знаходять м</w:t>
      </w:r>
      <w:r w:rsidRPr="003B071A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яку захисну прокладку. </w:t>
      </w:r>
    </w:p>
    <w:p w:rsidR="003B071A" w:rsidRDefault="003B071A" w:rsidP="006B03DE">
      <w:pPr>
        <w:pStyle w:val="a4"/>
        <w:numPr>
          <w:ilvl w:val="0"/>
          <w:numId w:val="1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Система </w:t>
      </w:r>
      <w:proofErr w:type="spellStart"/>
      <w:r w:rsidRP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самозв</w:t>
      </w:r>
      <w:proofErr w:type="spellEnd"/>
      <w:r w:rsidRPr="003B071A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язування</w:t>
      </w:r>
      <w:proofErr w:type="spellEnd"/>
      <w:r w:rsidRP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досить складна,</w:t>
      </w:r>
      <w:r w:rsidR="00BE7C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петля накладається таким чином</w:t>
      </w:r>
      <w:r w:rsidRP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аби її </w:t>
      </w:r>
      <w:proofErr w:type="spellStart"/>
      <w:r w:rsidRP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натяжіння</w:t>
      </w:r>
      <w:proofErr w:type="spellEnd"/>
      <w:r w:rsidRPr="003B0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можливо контролювати та керувати ним.</w:t>
      </w:r>
    </w:p>
    <w:p w:rsidR="00F776DC" w:rsidRDefault="00F776DC" w:rsidP="006B03DE">
      <w:pPr>
        <w:pStyle w:val="a4"/>
        <w:numPr>
          <w:ilvl w:val="0"/>
          <w:numId w:val="1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Біля трупа знаходяться вібратори, фалоімітатори та інші предмети для мастурбації, сексуальні іграшки, презервативи, серветки тощо.</w:t>
      </w:r>
    </w:p>
    <w:p w:rsidR="00BE7CEF" w:rsidRDefault="00BE7CEF" w:rsidP="006B03D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Однак, і</w:t>
      </w:r>
      <w:r w:rsidR="00B16F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ноді в експертній практиці зустрічаються і випадки імітації вбивств </w:t>
      </w:r>
      <w:proofErr w:type="spellStart"/>
      <w:r w:rsidR="00B16F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аутоасфіксофілі</w:t>
      </w:r>
      <w:r w:rsidR="00183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B16F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proofErr w:type="spellEnd"/>
      <w:r w:rsidR="00B16F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Тому, припустимі ознаки </w:t>
      </w:r>
      <w:proofErr w:type="spellStart"/>
      <w:r w:rsidR="00B16F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аутоеротичної</w:t>
      </w:r>
      <w:proofErr w:type="spellEnd"/>
      <w:r w:rsidR="00B16F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смерті </w:t>
      </w:r>
      <w:r w:rsidR="00671B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обов’язково </w:t>
      </w:r>
      <w:r w:rsidR="00B16F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  оцінювати  в комплексі з іншими матеріалами кримінальної справи.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776DC" w:rsidRDefault="00BE7CEF" w:rsidP="006B03D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нашому 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прикладі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тіло 39-річного </w:t>
      </w:r>
      <w:proofErr w:type="spellStart"/>
      <w:r w:rsidR="00EB0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гр-на</w:t>
      </w:r>
      <w:proofErr w:type="spellEnd"/>
      <w:r w:rsidR="00EB0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було виявлено повішеним на турні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 в дитячий кімнаті. </w:t>
      </w:r>
      <w:r w:rsid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Зріст покійного складав 190 см. Петля з ременя була зав’язана на висоті 87 см від його шиї. Тіло знаходилось в </w:t>
      </w:r>
      <w:r w:rsidR="00183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висячій </w:t>
      </w:r>
      <w:r w:rsid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позі з підігнутими ногами, якими торкалось до підлоги, відстань від його колін до підлоги  складала приблизно 20 см.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Довгий щільний ремінь</w:t>
      </w:r>
      <w:r w:rsidR="006B03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завширшки 2,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 см,  був складений вдвічі та один його кінець був закріплений на одному з щаблів дитячої шведської стінки і утворював петлю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шиї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інший – був вільно перекинутий на щабель 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вище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петлі. Петля була </w:t>
      </w:r>
      <w:proofErr w:type="spellStart"/>
      <w:r w:rsidR="00183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ковзаючою</w:t>
      </w:r>
      <w:proofErr w:type="spellEnd"/>
      <w:r w:rsidR="00183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рухомою</w:t>
      </w:r>
      <w:r w:rsidR="00EB0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атипова – з розміщенням вузла по передній поверхні шиї і дещо зліва під підборіддям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 фото з місця події убачав</w:t>
      </w:r>
      <w:r w:rsidR="00EB0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ся лише фрагмент шиї покійного з широкою переривчастою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задньо-бокових</w:t>
      </w:r>
      <w:proofErr w:type="spellEnd"/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поверхнях скісн</w:t>
      </w:r>
      <w:r w:rsidR="00EB0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о-висхідною странгуляційної борозною. Проте, на фото, зробленому під час судово-медичної експертизи в морзі, 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кількох сантиметрах нижче від описаної борозни</w:t>
      </w:r>
      <w:r w:rsidR="00EB0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чітко прослідкову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валась </w:t>
      </w:r>
      <w:r w:rsidR="00EB0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інша</w:t>
      </w:r>
      <w:r w:rsidR="00183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B0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більш вдавлена </w:t>
      </w:r>
      <w:r w:rsidR="00EB0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борозна, розташована у середній третині шкіри</w:t>
      </w:r>
      <w:r w:rsid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напрямку, перпендикулярному вісі тіла(!)</w:t>
      </w:r>
      <w:r w:rsidR="00EB0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522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Тіло було повністю оголеним, одяг знаходився складеним на неробочій запасній пральній ма</w:t>
      </w:r>
      <w:r w:rsid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шинці в іншому приміщенні - там, де він ніколи не повинен був</w:t>
      </w:r>
      <w:r w:rsidR="00D522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знаходитись. Поверх тіла</w:t>
      </w:r>
      <w:r w:rsid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 рівні пупка покійного,</w:t>
      </w:r>
      <w:r w:rsidR="00D522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знаходилась вузька синтетична кручена мотузка, </w:t>
      </w:r>
      <w:r w:rsid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</w:t>
      </w:r>
      <w:r w:rsidR="00071525" w:rsidRP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язана до щабля шведської стінки на шість  тісно зав’язаних </w:t>
      </w:r>
      <w:r w:rsidR="00A85F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витків з вузлами</w:t>
      </w:r>
      <w:r w:rsid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522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якої </w:t>
      </w:r>
      <w:r w:rsid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спереду </w:t>
      </w:r>
      <w:r w:rsidR="00D522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було фіксовано кільце </w:t>
      </w:r>
      <w:proofErr w:type="spellStart"/>
      <w:r w:rsidR="00D522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скотчу</w:t>
      </w:r>
      <w:proofErr w:type="spellEnd"/>
      <w:r w:rsidR="00D522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прилиплим до нього великим жмутом </w:t>
      </w:r>
      <w:r w:rsidR="00A85F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прямого </w:t>
      </w:r>
      <w:r w:rsidR="00D522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волосся, до</w:t>
      </w:r>
      <w:r w:rsidR="00A85F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вжиною близько </w:t>
      </w:r>
      <w:r w:rsid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 см, а ззаду була прив</w:t>
      </w:r>
      <w:r w:rsidR="00071525" w:rsidRP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язана до важкого предмету</w:t>
      </w:r>
      <w:r w:rsidR="009738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15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(лебідки).</w:t>
      </w:r>
      <w:r w:rsidR="004221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22198" w:rsidRPr="006B03DE" w:rsidRDefault="00973877" w:rsidP="00973877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учасників</w:t>
      </w:r>
      <w:r w:rsid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СОГ</w:t>
      </w:r>
      <w:proofErr w:type="spellEnd"/>
      <w:r w:rsid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одразу  </w:t>
      </w:r>
      <w:r w:rsid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виникла версія про </w:t>
      </w:r>
      <w:proofErr w:type="spellStart"/>
      <w:r w:rsid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аутоеротичну</w:t>
      </w:r>
      <w:proofErr w:type="spellEnd"/>
      <w:r w:rsidR="00374C1B" w:rsidRP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смерть </w:t>
      </w:r>
      <w:proofErr w:type="spellStart"/>
      <w:r w:rsidR="00374C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гр-на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Б.</w:t>
      </w:r>
    </w:p>
    <w:p w:rsidR="006B4DC6" w:rsidRDefault="00671B7A" w:rsidP="005149F0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Однак, </w:t>
      </w:r>
      <w:r w:rsidR="00EB01CB">
        <w:rPr>
          <w:rFonts w:ascii="Times New Roman" w:hAnsi="Times New Roman" w:cs="Times New Roman"/>
          <w:sz w:val="28"/>
          <w:szCs w:val="28"/>
          <w:lang w:val="uk-UA"/>
        </w:rPr>
        <w:t xml:space="preserve">з показів дружини та знайомих покійного відомо, що </w:t>
      </w:r>
      <w:proofErr w:type="spellStart"/>
      <w:r w:rsidR="00EB01CB">
        <w:rPr>
          <w:rFonts w:ascii="Times New Roman" w:hAnsi="Times New Roman" w:cs="Times New Roman"/>
          <w:sz w:val="28"/>
          <w:szCs w:val="28"/>
          <w:lang w:val="uk-UA"/>
        </w:rPr>
        <w:t>гр-н</w:t>
      </w:r>
      <w:proofErr w:type="spellEnd"/>
      <w:r w:rsidR="00EB01CB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r w:rsidR="006B03DE">
        <w:rPr>
          <w:rFonts w:ascii="Times New Roman" w:hAnsi="Times New Roman" w:cs="Times New Roman"/>
          <w:sz w:val="28"/>
          <w:szCs w:val="28"/>
          <w:lang w:val="uk-UA"/>
        </w:rPr>
        <w:t xml:space="preserve"> був оптимістичною впевненою людиною,</w:t>
      </w:r>
      <w:r w:rsidR="00D522D7">
        <w:rPr>
          <w:rFonts w:ascii="Times New Roman" w:hAnsi="Times New Roman" w:cs="Times New Roman"/>
          <w:sz w:val="28"/>
          <w:szCs w:val="28"/>
          <w:lang w:val="uk-UA"/>
        </w:rPr>
        <w:t xml:space="preserve"> мав</w:t>
      </w:r>
      <w:r w:rsidR="006B03DE">
        <w:rPr>
          <w:rFonts w:ascii="Times New Roman" w:hAnsi="Times New Roman" w:cs="Times New Roman"/>
          <w:sz w:val="28"/>
          <w:szCs w:val="28"/>
          <w:lang w:val="uk-UA"/>
        </w:rPr>
        <w:t xml:space="preserve"> великі плани на </w:t>
      </w:r>
      <w:r w:rsidR="00D522D7">
        <w:rPr>
          <w:rFonts w:ascii="Times New Roman" w:hAnsi="Times New Roman" w:cs="Times New Roman"/>
          <w:sz w:val="28"/>
          <w:szCs w:val="28"/>
          <w:lang w:val="uk-UA"/>
        </w:rPr>
        <w:t>майбутнє, дуже любив дітей. Тому дружина категорично заперечує мо</w:t>
      </w:r>
      <w:r w:rsidR="00D46328">
        <w:rPr>
          <w:rFonts w:ascii="Times New Roman" w:hAnsi="Times New Roman" w:cs="Times New Roman"/>
          <w:sz w:val="28"/>
          <w:szCs w:val="28"/>
          <w:lang w:val="uk-UA"/>
        </w:rPr>
        <w:t xml:space="preserve">жливість його </w:t>
      </w:r>
      <w:proofErr w:type="spellStart"/>
      <w:r w:rsidR="00D46328">
        <w:rPr>
          <w:rFonts w:ascii="Times New Roman" w:hAnsi="Times New Roman" w:cs="Times New Roman"/>
          <w:sz w:val="28"/>
          <w:szCs w:val="28"/>
          <w:lang w:val="uk-UA"/>
        </w:rPr>
        <w:t>самоповішення</w:t>
      </w:r>
      <w:proofErr w:type="spellEnd"/>
      <w:r w:rsidR="00D46328"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r w:rsidR="00D522D7">
        <w:rPr>
          <w:rFonts w:ascii="Times New Roman" w:hAnsi="Times New Roman" w:cs="Times New Roman"/>
          <w:sz w:val="28"/>
          <w:szCs w:val="28"/>
          <w:lang w:val="uk-UA"/>
        </w:rPr>
        <w:t xml:space="preserve">крайній мірі, в дитячій кімнаті. </w:t>
      </w:r>
      <w:r w:rsidR="00422198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є покази свідків, що </w:t>
      </w:r>
      <w:proofErr w:type="spellStart"/>
      <w:r w:rsidR="00422198">
        <w:rPr>
          <w:rFonts w:ascii="Times New Roman" w:hAnsi="Times New Roman" w:cs="Times New Roman"/>
          <w:sz w:val="28"/>
          <w:szCs w:val="28"/>
          <w:lang w:val="uk-UA"/>
        </w:rPr>
        <w:t>гр-ну</w:t>
      </w:r>
      <w:proofErr w:type="spellEnd"/>
      <w:r w:rsidR="00422198">
        <w:rPr>
          <w:rFonts w:ascii="Times New Roman" w:hAnsi="Times New Roman" w:cs="Times New Roman"/>
          <w:sz w:val="28"/>
          <w:szCs w:val="28"/>
          <w:lang w:val="uk-UA"/>
        </w:rPr>
        <w:t xml:space="preserve"> Б. погрожували в зв’язку з виконанням ним його професійних обов’язків</w:t>
      </w:r>
      <w:r w:rsidR="00D46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198">
        <w:rPr>
          <w:rFonts w:ascii="Times New Roman" w:hAnsi="Times New Roman" w:cs="Times New Roman"/>
          <w:sz w:val="28"/>
          <w:szCs w:val="28"/>
          <w:lang w:val="uk-UA"/>
        </w:rPr>
        <w:t>(був юристом).</w:t>
      </w:r>
      <w:r w:rsidR="00514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2D7">
        <w:rPr>
          <w:rFonts w:ascii="Times New Roman" w:hAnsi="Times New Roman" w:cs="Times New Roman"/>
          <w:sz w:val="28"/>
          <w:szCs w:val="28"/>
          <w:lang w:val="uk-UA"/>
        </w:rPr>
        <w:t>Рем</w:t>
      </w:r>
      <w:r w:rsidR="0018379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522D7">
        <w:rPr>
          <w:rFonts w:ascii="Times New Roman" w:hAnsi="Times New Roman" w:cs="Times New Roman"/>
          <w:sz w:val="28"/>
          <w:szCs w:val="28"/>
          <w:lang w:val="uk-UA"/>
        </w:rPr>
        <w:t>ня, на якому він був знайдений повішеним, у них ніколи не було.</w:t>
      </w:r>
    </w:p>
    <w:p w:rsidR="005149F0" w:rsidRDefault="00422198" w:rsidP="0007152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користь спростування версії про аутоасфіксофілію можуть свідчити такі факти: </w:t>
      </w:r>
    </w:p>
    <w:p w:rsidR="005149F0" w:rsidRDefault="005149F0" w:rsidP="0007152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відсутність сперми померлого на тілі або на підлозі на місці події;</w:t>
      </w:r>
      <w:r w:rsidR="004221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85F14" w:rsidRDefault="005149F0" w:rsidP="0007152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221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поряд з тілом п</w:t>
      </w:r>
      <w:r w:rsidR="00671B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омерлого були відсутні звичайні</w:t>
      </w:r>
      <w:r w:rsidR="004221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цього виду сексуальних практик, вищенаведені в п.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221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71B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221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предмети; </w:t>
      </w:r>
    </w:p>
    <w:p w:rsidR="00A85F14" w:rsidRDefault="00A85F14" w:rsidP="0007152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221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мотузка зі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ско</w:t>
      </w:r>
      <w:r w:rsidR="004221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тчем</w:t>
      </w:r>
      <w:proofErr w:type="spellEnd"/>
      <w:r w:rsidR="004221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нібито пристосована для якихось маніпуляцій сексуального характеру була так міцно фіксована численними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витками з </w:t>
      </w:r>
      <w:r w:rsidR="004221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вузлами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таким чином, що не припускала якогось керування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мастурбаційним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процесом, як припускав слідчий; </w:t>
      </w:r>
    </w:p>
    <w:p w:rsidR="00A85F14" w:rsidRDefault="00A85F14" w:rsidP="0007152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налипле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скотч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волосся, яке слідчий вважав доказом сексуальних маніпуляцій, не було лобковим за реґіонарним походженням; </w:t>
      </w:r>
    </w:p>
    <w:p w:rsidR="00A85F14" w:rsidRDefault="00A85F14" w:rsidP="0007152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померлого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аутоасфіксофілії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чином. </w:t>
      </w:r>
      <w:proofErr w:type="spellStart"/>
      <w:r w:rsidRPr="00A85F14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A85F1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85F1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8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F1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8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F14">
        <w:rPr>
          <w:rFonts w:ascii="Times New Roman" w:hAnsi="Times New Roman" w:cs="Times New Roman"/>
          <w:sz w:val="28"/>
          <w:szCs w:val="28"/>
        </w:rPr>
        <w:t>практикують</w:t>
      </w:r>
      <w:proofErr w:type="spellEnd"/>
      <w:r w:rsidRPr="00A8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F14">
        <w:rPr>
          <w:rFonts w:ascii="Times New Roman" w:hAnsi="Times New Roman" w:cs="Times New Roman"/>
          <w:sz w:val="28"/>
          <w:szCs w:val="28"/>
        </w:rPr>
        <w:t>незамкнені</w:t>
      </w:r>
      <w:proofErr w:type="spellEnd"/>
      <w:r w:rsidRPr="00A8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F14">
        <w:rPr>
          <w:rFonts w:ascii="Times New Roman" w:hAnsi="Times New Roman" w:cs="Times New Roman"/>
          <w:sz w:val="28"/>
          <w:szCs w:val="28"/>
        </w:rPr>
        <w:t>петлі</w:t>
      </w:r>
      <w:proofErr w:type="spellEnd"/>
      <w:r w:rsidRPr="00A85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F1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8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F1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8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F14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A85F14">
        <w:rPr>
          <w:rFonts w:ascii="Times New Roman" w:hAnsi="Times New Roman" w:cs="Times New Roman"/>
          <w:sz w:val="28"/>
          <w:szCs w:val="28"/>
        </w:rPr>
        <w:t xml:space="preserve"> в </w:t>
      </w:r>
      <w:r w:rsidR="00D46328">
        <w:rPr>
          <w:rFonts w:ascii="Times New Roman" w:hAnsi="Times New Roman" w:cs="Times New Roman"/>
          <w:sz w:val="28"/>
          <w:szCs w:val="28"/>
          <w:lang w:val="uk-UA"/>
        </w:rPr>
        <w:t>будь-як</w:t>
      </w:r>
      <w:proofErr w:type="spellStart"/>
      <w:r w:rsidRPr="00A85F1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85F14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A85F14">
        <w:rPr>
          <w:rFonts w:ascii="Times New Roman" w:hAnsi="Times New Roman" w:cs="Times New Roman"/>
          <w:sz w:val="28"/>
          <w:szCs w:val="28"/>
        </w:rPr>
        <w:t>звільнитись</w:t>
      </w:r>
      <w:proofErr w:type="spellEnd"/>
      <w:r w:rsidRPr="00A8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F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F1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85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98" w:rsidRPr="00A85F14" w:rsidRDefault="00A85F14" w:rsidP="0007152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71B7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і слів дружини</w:t>
      </w:r>
      <w:r w:rsidR="00D4632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чоловік ніколи не практикував</w:t>
      </w:r>
      <w:r w:rsidRPr="00A8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аутоасфіксофілі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ю, з сексуальним життям в них все було добре.</w:t>
      </w:r>
    </w:p>
    <w:p w:rsidR="00422198" w:rsidRDefault="00A85F14" w:rsidP="0007152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користь спростування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самоповішення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даному випадку можуть свідчити такі факти:</w:t>
      </w:r>
    </w:p>
    <w:p w:rsidR="005149F0" w:rsidRDefault="005149F0" w:rsidP="005149F0">
      <w:pPr>
        <w:pStyle w:val="a4"/>
        <w:numPr>
          <w:ilvl w:val="0"/>
          <w:numId w:val="2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приховання в матеріалах справи відомостей про наявність горизонтальної більш вираженої странгуляційної борозни, хар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актерної для утворення при стисн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енні шиї петлею сторонньою рукою;</w:t>
      </w:r>
    </w:p>
    <w:p w:rsidR="005149F0" w:rsidRPr="005149F0" w:rsidRDefault="005149F0" w:rsidP="005149F0">
      <w:pPr>
        <w:pStyle w:val="a4"/>
        <w:numPr>
          <w:ilvl w:val="0"/>
          <w:numId w:val="2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відсутність і вилучення в подальшому </w:t>
      </w:r>
      <w:r w:rsidR="00344A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матеріалів кримінальної справи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 з наявною горизонтальною борозною;</w:t>
      </w:r>
    </w:p>
    <w:p w:rsidR="005149F0" w:rsidRDefault="005149F0" w:rsidP="005149F0">
      <w:pPr>
        <w:pStyle w:val="a4"/>
        <w:numPr>
          <w:ilvl w:val="0"/>
          <w:numId w:val="2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приховання в подальших матеріалах справи результатів дослідження виявлених на матеріалі петлі залишків сторонньої ДНК;</w:t>
      </w:r>
    </w:p>
    <w:p w:rsidR="005149F0" w:rsidRDefault="005149F0" w:rsidP="00F26820">
      <w:pPr>
        <w:pStyle w:val="a4"/>
        <w:numPr>
          <w:ilvl w:val="0"/>
          <w:numId w:val="2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відсутність залишків власної ДНК померлого на петлі;</w:t>
      </w:r>
    </w:p>
    <w:p w:rsidR="00671B7A" w:rsidRPr="00F26820" w:rsidRDefault="00671B7A" w:rsidP="00F26820">
      <w:pPr>
        <w:pStyle w:val="a4"/>
        <w:numPr>
          <w:ilvl w:val="0"/>
          <w:numId w:val="2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44A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 проводилось вилучення піднігтьо</w:t>
      </w:r>
      <w:r w:rsidRPr="00344A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вого вмісту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покійного, хоча в таких</w:t>
      </w:r>
    </w:p>
    <w:p w:rsidR="00F26820" w:rsidRPr="00F26820" w:rsidRDefault="00071525" w:rsidP="00671B7A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A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сумнівних випадках в ньому можливо знайти епідермальні клітини, кров або інший </w:t>
      </w:r>
      <w:proofErr w:type="spellStart"/>
      <w:r w:rsidRPr="00344A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біоматерал</w:t>
      </w:r>
      <w:proofErr w:type="spellEnd"/>
      <w:r w:rsidRPr="00344A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вбивці</w:t>
      </w:r>
      <w:r w:rsidR="00F268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26820" w:rsidRPr="00F26820" w:rsidRDefault="00F26820" w:rsidP="00344AC6">
      <w:pPr>
        <w:pStyle w:val="a4"/>
        <w:numPr>
          <w:ilvl w:val="0"/>
          <w:numId w:val="2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8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окрім того,</w:t>
      </w:r>
      <w:r w:rsidR="00071525" w:rsidRPr="00F2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68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зріст </w:t>
      </w:r>
      <w:proofErr w:type="spellStart"/>
      <w:r w:rsidRPr="00F268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гр-на</w:t>
      </w:r>
      <w:proofErr w:type="spellEnd"/>
      <w:r w:rsidRPr="00F268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Б.(190 см), або сам кінець ременя повинен був бути зав</w:t>
      </w:r>
      <w:r w:rsidRPr="00F2682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268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язаним набагато вище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сама петля, бо при такому низькому розташуванні петлі за умови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самоповішення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гр-н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Б. не міг би бути впевненим в настанні власної смерті.</w:t>
      </w:r>
    </w:p>
    <w:p w:rsidR="00186345" w:rsidRDefault="00344AC6" w:rsidP="0083431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51F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Таким чином, з проведеного аналізу даного випадку стає </w:t>
      </w:r>
      <w:r w:rsidR="002C13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явною</w:t>
      </w:r>
      <w:r w:rsidRPr="00051F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фальсифікація матеріалів кримінальної справи на етапі досудового </w:t>
      </w:r>
      <w:r w:rsidR="00D463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розслідування</w:t>
      </w:r>
      <w:r w:rsidRPr="00051F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Такого ж висновку дійшли і судді під час  судового розгляду, які цілком справедливо повернули матеріали справи на повторне розслідування.</w:t>
      </w:r>
      <w:r w:rsidR="00902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Однак, в експертній практиці іноді зустрічаються випадки формування у слідчого не</w:t>
      </w:r>
      <w:r w:rsidR="002C13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902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мисної </w:t>
      </w:r>
      <w:r w:rsidR="002C13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помилкової думки</w:t>
      </w:r>
      <w:r w:rsidR="00902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стосовно наявної </w:t>
      </w:r>
      <w:proofErr w:type="spellStart"/>
      <w:r w:rsidR="00902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аутоеротичної</w:t>
      </w:r>
      <w:proofErr w:type="spellEnd"/>
      <w:r w:rsidR="00902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смерті.</w:t>
      </w:r>
      <w:r w:rsidR="002C13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Тому вирішальним моментом у встановленні роду смерті</w:t>
      </w:r>
      <w:r w:rsidR="000B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такому випадку повинна стати криміналістична ситуація, яка визначається як </w:t>
      </w:r>
      <w:r w:rsidR="000B1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2C1376" w:rsidRPr="006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сукупність </w:t>
      </w:r>
      <w:proofErr w:type="spellStart"/>
      <w:r w:rsidR="002C1376" w:rsidRPr="006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криміналистично</w:t>
      </w:r>
      <w:proofErr w:type="spellEnd"/>
      <w:r w:rsidR="002C1376" w:rsidRPr="006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значущої</w:t>
      </w:r>
      <w:r w:rsidR="000B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C1376" w:rsidRPr="006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інформації, якою володіє слідчий у відповідний момент</w:t>
      </w:r>
      <w:r w:rsidR="000B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C1376" w:rsidRPr="006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розслідування, і яку він зміг одержати із зовнішнього середовища внаслідок взаємодії</w:t>
      </w:r>
      <w:r w:rsidR="000B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C1376" w:rsidRPr="006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ним суб’єктів криміналістичної діяльності, а оцінка якої дає змогу визначити</w:t>
      </w:r>
      <w:r w:rsidR="000B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C1376" w:rsidRPr="00630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майбутні завдання розслідування та найоптимальніші шляхи їхнього вирішення</w:t>
      </w:r>
      <w:r w:rsidR="002C1376" w:rsidRPr="000B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[2</w:t>
      </w:r>
      <w:r w:rsidR="002C13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C1376" w:rsidRPr="000B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C13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2C13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C1376" w:rsidRPr="000B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40]</w:t>
      </w:r>
      <w:r w:rsidR="000B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F5D1A" w:rsidRDefault="007F5D1A" w:rsidP="0083431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86345" w:rsidRPr="0083431E" w:rsidRDefault="007F5D1A" w:rsidP="007F5D1A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</w:p>
    <w:p w:rsidR="00BE1A99" w:rsidRPr="002C1376" w:rsidRDefault="00BE1A99" w:rsidP="00BE1A99">
      <w:pPr>
        <w:pStyle w:val="a4"/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Федорова Е. А., Жук О. В. </w:t>
      </w:r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</w:t>
      </w:r>
      <w:proofErr w:type="spellStart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удебно</w:t>
      </w:r>
      <w:proofErr w:type="spellEnd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медицинские</w:t>
      </w:r>
      <w:proofErr w:type="spellEnd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аспекты</w:t>
      </w:r>
      <w:proofErr w:type="spellEnd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аутоасфиксофилии</w:t>
      </w:r>
      <w:proofErr w:type="spellEnd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диагностика</w:t>
      </w:r>
      <w:proofErr w:type="spellEnd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аутоэротической</w:t>
      </w:r>
      <w:proofErr w:type="spellEnd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смерти</w:t>
      </w:r>
      <w:proofErr w:type="spellEnd"/>
      <w:r w:rsidRPr="00BE1A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83431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Е. А. Федорова, О. В. Жук // </w:t>
      </w:r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Сб. ст. по </w:t>
      </w:r>
      <w:proofErr w:type="spellStart"/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>мат-лам</w:t>
      </w:r>
      <w:proofErr w:type="spellEnd"/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LII-LIII </w:t>
      </w:r>
      <w:proofErr w:type="spellStart"/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>междунар</w:t>
      </w:r>
      <w:proofErr w:type="spellEnd"/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>науч</w:t>
      </w:r>
      <w:proofErr w:type="gramStart"/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>.-</w:t>
      </w:r>
      <w:proofErr w:type="gramEnd"/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>практ</w:t>
      </w:r>
      <w:proofErr w:type="spellEnd"/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>конф</w:t>
      </w:r>
      <w:proofErr w:type="spellEnd"/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>. «Научная дискуссия. Вопросы медицины» /  № 8 -  9(39). М., – Изд. «</w:t>
      </w:r>
      <w:proofErr w:type="spellStart"/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>Интернаука</w:t>
      </w:r>
      <w:proofErr w:type="spellEnd"/>
      <w:r w:rsidRPr="00BE1A99">
        <w:rPr>
          <w:rFonts w:ascii="Times New Roman" w:hAnsi="Times New Roman" w:cs="Times New Roman"/>
          <w:bCs/>
          <w:color w:val="000000"/>
          <w:sz w:val="28"/>
          <w:szCs w:val="28"/>
        </w:rPr>
        <w:t>», 2016. - С. 70-73.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D7AD9" w:rsidRPr="00374C1B" w:rsidRDefault="002C1376" w:rsidP="0083431E">
      <w:pPr>
        <w:pStyle w:val="a4"/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0B1C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Поташник Д.</w:t>
      </w:r>
      <w:r w:rsidR="000B1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B1C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 Криминалистическа</w:t>
      </w:r>
      <w:r w:rsidR="008343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тактика. Учеб. Пособие</w:t>
      </w:r>
      <w:r w:rsidR="00834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/ Д. П. </w:t>
      </w:r>
      <w:proofErr w:type="spellStart"/>
      <w:r w:rsidR="00834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Поташник</w:t>
      </w:r>
      <w:proofErr w:type="spellEnd"/>
      <w:r w:rsidR="00834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0B1C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М.:</w:t>
      </w:r>
      <w:r w:rsidR="000B1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B1C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Зерцало, 1998. –</w:t>
      </w:r>
      <w:r w:rsidRPr="000B1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B1C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64 </w:t>
      </w:r>
      <w:proofErr w:type="gramStart"/>
      <w:r w:rsidRPr="000B1C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proofErr w:type="gramEnd"/>
      <w:r w:rsidRPr="000B1C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5D7AD9" w:rsidRPr="00374C1B" w:rsidSect="005D7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69B"/>
    <w:multiLevelType w:val="hybridMultilevel"/>
    <w:tmpl w:val="F2CC2E86"/>
    <w:lvl w:ilvl="0" w:tplc="3496EAA2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E619F8"/>
    <w:multiLevelType w:val="hybridMultilevel"/>
    <w:tmpl w:val="05FE5C82"/>
    <w:lvl w:ilvl="0" w:tplc="5694C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020C"/>
    <w:multiLevelType w:val="hybridMultilevel"/>
    <w:tmpl w:val="AFE2EB04"/>
    <w:lvl w:ilvl="0" w:tplc="0374E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A83B4B"/>
    <w:multiLevelType w:val="hybridMultilevel"/>
    <w:tmpl w:val="5882D518"/>
    <w:lvl w:ilvl="0" w:tplc="8918C03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B4DC6"/>
    <w:rsid w:val="00025309"/>
    <w:rsid w:val="00025384"/>
    <w:rsid w:val="00026A17"/>
    <w:rsid w:val="000308D9"/>
    <w:rsid w:val="0004461A"/>
    <w:rsid w:val="00050C97"/>
    <w:rsid w:val="00051FF6"/>
    <w:rsid w:val="00054406"/>
    <w:rsid w:val="00054C93"/>
    <w:rsid w:val="00071525"/>
    <w:rsid w:val="000731D4"/>
    <w:rsid w:val="0007334E"/>
    <w:rsid w:val="000760E2"/>
    <w:rsid w:val="0008483A"/>
    <w:rsid w:val="000951E5"/>
    <w:rsid w:val="000960BB"/>
    <w:rsid w:val="000A4335"/>
    <w:rsid w:val="000A6639"/>
    <w:rsid w:val="000B0FC8"/>
    <w:rsid w:val="000B1CDF"/>
    <w:rsid w:val="000B26E2"/>
    <w:rsid w:val="000B35D9"/>
    <w:rsid w:val="000C366A"/>
    <w:rsid w:val="000D2FF5"/>
    <w:rsid w:val="000D742D"/>
    <w:rsid w:val="000F32BF"/>
    <w:rsid w:val="000F6D49"/>
    <w:rsid w:val="0010125B"/>
    <w:rsid w:val="0010337F"/>
    <w:rsid w:val="00111F5F"/>
    <w:rsid w:val="00115FE0"/>
    <w:rsid w:val="00134FFF"/>
    <w:rsid w:val="00136115"/>
    <w:rsid w:val="001375D9"/>
    <w:rsid w:val="00137648"/>
    <w:rsid w:val="001407F4"/>
    <w:rsid w:val="00144FAA"/>
    <w:rsid w:val="00144FEA"/>
    <w:rsid w:val="00145D1A"/>
    <w:rsid w:val="00147311"/>
    <w:rsid w:val="00153C2B"/>
    <w:rsid w:val="001547D3"/>
    <w:rsid w:val="00155469"/>
    <w:rsid w:val="0015784A"/>
    <w:rsid w:val="00164B98"/>
    <w:rsid w:val="00167258"/>
    <w:rsid w:val="00170CD4"/>
    <w:rsid w:val="00174E9E"/>
    <w:rsid w:val="0017500E"/>
    <w:rsid w:val="001809ED"/>
    <w:rsid w:val="00180D34"/>
    <w:rsid w:val="00183793"/>
    <w:rsid w:val="0018556D"/>
    <w:rsid w:val="00185DFE"/>
    <w:rsid w:val="00186345"/>
    <w:rsid w:val="00193861"/>
    <w:rsid w:val="00194399"/>
    <w:rsid w:val="00197D40"/>
    <w:rsid w:val="001A7FC5"/>
    <w:rsid w:val="001B0A5F"/>
    <w:rsid w:val="001B2BF5"/>
    <w:rsid w:val="001C667C"/>
    <w:rsid w:val="001D0860"/>
    <w:rsid w:val="001D5C72"/>
    <w:rsid w:val="001D663A"/>
    <w:rsid w:val="001E1360"/>
    <w:rsid w:val="001E443F"/>
    <w:rsid w:val="001F04FB"/>
    <w:rsid w:val="001F45DD"/>
    <w:rsid w:val="001F6361"/>
    <w:rsid w:val="002016EB"/>
    <w:rsid w:val="00201AB6"/>
    <w:rsid w:val="00203646"/>
    <w:rsid w:val="0021073D"/>
    <w:rsid w:val="002107C6"/>
    <w:rsid w:val="002157B3"/>
    <w:rsid w:val="002225E7"/>
    <w:rsid w:val="002228B8"/>
    <w:rsid w:val="00237742"/>
    <w:rsid w:val="002378AD"/>
    <w:rsid w:val="00241627"/>
    <w:rsid w:val="0024741F"/>
    <w:rsid w:val="002530EA"/>
    <w:rsid w:val="00254873"/>
    <w:rsid w:val="00255536"/>
    <w:rsid w:val="0025617E"/>
    <w:rsid w:val="00263BDE"/>
    <w:rsid w:val="002646F7"/>
    <w:rsid w:val="00277C78"/>
    <w:rsid w:val="00281684"/>
    <w:rsid w:val="002B492E"/>
    <w:rsid w:val="002C1376"/>
    <w:rsid w:val="002D106D"/>
    <w:rsid w:val="002D1EE3"/>
    <w:rsid w:val="002D5B8A"/>
    <w:rsid w:val="002E3B6E"/>
    <w:rsid w:val="002E61D7"/>
    <w:rsid w:val="002F13FE"/>
    <w:rsid w:val="002F7445"/>
    <w:rsid w:val="00300683"/>
    <w:rsid w:val="00300784"/>
    <w:rsid w:val="0030225A"/>
    <w:rsid w:val="003037BB"/>
    <w:rsid w:val="00306BDF"/>
    <w:rsid w:val="003168B7"/>
    <w:rsid w:val="00320F10"/>
    <w:rsid w:val="003313EB"/>
    <w:rsid w:val="003315A7"/>
    <w:rsid w:val="00334F75"/>
    <w:rsid w:val="00344AC6"/>
    <w:rsid w:val="00346E43"/>
    <w:rsid w:val="00353250"/>
    <w:rsid w:val="00355A57"/>
    <w:rsid w:val="00363959"/>
    <w:rsid w:val="003730E6"/>
    <w:rsid w:val="00374C1B"/>
    <w:rsid w:val="00377138"/>
    <w:rsid w:val="00377A2F"/>
    <w:rsid w:val="00380247"/>
    <w:rsid w:val="00386347"/>
    <w:rsid w:val="00387E2F"/>
    <w:rsid w:val="003926DE"/>
    <w:rsid w:val="00394A79"/>
    <w:rsid w:val="00396F46"/>
    <w:rsid w:val="003A4978"/>
    <w:rsid w:val="003A642F"/>
    <w:rsid w:val="003A7A37"/>
    <w:rsid w:val="003B071A"/>
    <w:rsid w:val="003B0B49"/>
    <w:rsid w:val="003B3C4E"/>
    <w:rsid w:val="003B66F2"/>
    <w:rsid w:val="003C5645"/>
    <w:rsid w:val="003C7C99"/>
    <w:rsid w:val="003D36DE"/>
    <w:rsid w:val="003D5365"/>
    <w:rsid w:val="003E1B5A"/>
    <w:rsid w:val="003E2410"/>
    <w:rsid w:val="003E37EC"/>
    <w:rsid w:val="003E637B"/>
    <w:rsid w:val="003F6802"/>
    <w:rsid w:val="00403452"/>
    <w:rsid w:val="00411220"/>
    <w:rsid w:val="00412CAE"/>
    <w:rsid w:val="00414D95"/>
    <w:rsid w:val="00415C65"/>
    <w:rsid w:val="00415D19"/>
    <w:rsid w:val="00422198"/>
    <w:rsid w:val="00426266"/>
    <w:rsid w:val="00434AC1"/>
    <w:rsid w:val="0043697D"/>
    <w:rsid w:val="004402D3"/>
    <w:rsid w:val="004464C1"/>
    <w:rsid w:val="00450442"/>
    <w:rsid w:val="00452CD1"/>
    <w:rsid w:val="00453ADA"/>
    <w:rsid w:val="0045749D"/>
    <w:rsid w:val="0047278B"/>
    <w:rsid w:val="00473B4A"/>
    <w:rsid w:val="004803A0"/>
    <w:rsid w:val="004865E2"/>
    <w:rsid w:val="004874DB"/>
    <w:rsid w:val="00492818"/>
    <w:rsid w:val="00493A9B"/>
    <w:rsid w:val="00493F3D"/>
    <w:rsid w:val="00493FA7"/>
    <w:rsid w:val="0049575B"/>
    <w:rsid w:val="0049775A"/>
    <w:rsid w:val="004B4E46"/>
    <w:rsid w:val="004B6441"/>
    <w:rsid w:val="004B6992"/>
    <w:rsid w:val="004B7A9C"/>
    <w:rsid w:val="004C1FCE"/>
    <w:rsid w:val="004C6414"/>
    <w:rsid w:val="004D0B83"/>
    <w:rsid w:val="004D0BDA"/>
    <w:rsid w:val="004D0E6C"/>
    <w:rsid w:val="004D571D"/>
    <w:rsid w:val="004E3A4F"/>
    <w:rsid w:val="004E61F1"/>
    <w:rsid w:val="004E723E"/>
    <w:rsid w:val="004F41AC"/>
    <w:rsid w:val="004F6C02"/>
    <w:rsid w:val="0050241B"/>
    <w:rsid w:val="0050411E"/>
    <w:rsid w:val="005046FA"/>
    <w:rsid w:val="00512C15"/>
    <w:rsid w:val="00513AA9"/>
    <w:rsid w:val="005149F0"/>
    <w:rsid w:val="00514C27"/>
    <w:rsid w:val="00516C40"/>
    <w:rsid w:val="00530486"/>
    <w:rsid w:val="00533A0E"/>
    <w:rsid w:val="005408B4"/>
    <w:rsid w:val="00547D1A"/>
    <w:rsid w:val="00552044"/>
    <w:rsid w:val="00554717"/>
    <w:rsid w:val="00566545"/>
    <w:rsid w:val="005723EB"/>
    <w:rsid w:val="00586279"/>
    <w:rsid w:val="00590467"/>
    <w:rsid w:val="005911E1"/>
    <w:rsid w:val="00591663"/>
    <w:rsid w:val="005977DB"/>
    <w:rsid w:val="005A52EF"/>
    <w:rsid w:val="005C7396"/>
    <w:rsid w:val="005D0C78"/>
    <w:rsid w:val="005D15F3"/>
    <w:rsid w:val="005D4A2F"/>
    <w:rsid w:val="005D7AD9"/>
    <w:rsid w:val="005E56FA"/>
    <w:rsid w:val="005E5CF6"/>
    <w:rsid w:val="0060562C"/>
    <w:rsid w:val="006105D8"/>
    <w:rsid w:val="00615054"/>
    <w:rsid w:val="006253B6"/>
    <w:rsid w:val="00634049"/>
    <w:rsid w:val="00634267"/>
    <w:rsid w:val="00634903"/>
    <w:rsid w:val="00641A19"/>
    <w:rsid w:val="00647F45"/>
    <w:rsid w:val="0065325C"/>
    <w:rsid w:val="00655737"/>
    <w:rsid w:val="006557A2"/>
    <w:rsid w:val="00655B99"/>
    <w:rsid w:val="00657D40"/>
    <w:rsid w:val="006619BF"/>
    <w:rsid w:val="00661C38"/>
    <w:rsid w:val="006652F7"/>
    <w:rsid w:val="00671B7A"/>
    <w:rsid w:val="00675364"/>
    <w:rsid w:val="00677E71"/>
    <w:rsid w:val="00684ED6"/>
    <w:rsid w:val="006875D2"/>
    <w:rsid w:val="006966A1"/>
    <w:rsid w:val="006972E1"/>
    <w:rsid w:val="006A55C9"/>
    <w:rsid w:val="006B03DE"/>
    <w:rsid w:val="006B0478"/>
    <w:rsid w:val="006B1138"/>
    <w:rsid w:val="006B4DC6"/>
    <w:rsid w:val="006B6C56"/>
    <w:rsid w:val="006C055B"/>
    <w:rsid w:val="006C48C3"/>
    <w:rsid w:val="006D16DB"/>
    <w:rsid w:val="006D317D"/>
    <w:rsid w:val="006E1BF3"/>
    <w:rsid w:val="006E4272"/>
    <w:rsid w:val="00702D87"/>
    <w:rsid w:val="00703815"/>
    <w:rsid w:val="007045E6"/>
    <w:rsid w:val="00713B67"/>
    <w:rsid w:val="00721279"/>
    <w:rsid w:val="007240D7"/>
    <w:rsid w:val="00730A20"/>
    <w:rsid w:val="00730AF1"/>
    <w:rsid w:val="007353B0"/>
    <w:rsid w:val="00736904"/>
    <w:rsid w:val="00736A50"/>
    <w:rsid w:val="00740763"/>
    <w:rsid w:val="00746BE6"/>
    <w:rsid w:val="007535CC"/>
    <w:rsid w:val="00754D78"/>
    <w:rsid w:val="00755291"/>
    <w:rsid w:val="00771541"/>
    <w:rsid w:val="00774796"/>
    <w:rsid w:val="00775876"/>
    <w:rsid w:val="00782E10"/>
    <w:rsid w:val="00785B37"/>
    <w:rsid w:val="00787876"/>
    <w:rsid w:val="00792F26"/>
    <w:rsid w:val="007962AE"/>
    <w:rsid w:val="00797A14"/>
    <w:rsid w:val="007A0D0F"/>
    <w:rsid w:val="007A1174"/>
    <w:rsid w:val="007B16FD"/>
    <w:rsid w:val="007B3BDE"/>
    <w:rsid w:val="007B4E3D"/>
    <w:rsid w:val="007C272D"/>
    <w:rsid w:val="007C7BFC"/>
    <w:rsid w:val="007E37C2"/>
    <w:rsid w:val="007F1FA7"/>
    <w:rsid w:val="007F5D1A"/>
    <w:rsid w:val="0080234B"/>
    <w:rsid w:val="008060B3"/>
    <w:rsid w:val="00811FBA"/>
    <w:rsid w:val="00814903"/>
    <w:rsid w:val="00816543"/>
    <w:rsid w:val="00823C58"/>
    <w:rsid w:val="008315CA"/>
    <w:rsid w:val="0083431E"/>
    <w:rsid w:val="00835F3A"/>
    <w:rsid w:val="00841145"/>
    <w:rsid w:val="00843985"/>
    <w:rsid w:val="00843E2F"/>
    <w:rsid w:val="00846964"/>
    <w:rsid w:val="00854741"/>
    <w:rsid w:val="0086482D"/>
    <w:rsid w:val="0086634A"/>
    <w:rsid w:val="00866596"/>
    <w:rsid w:val="00874FFB"/>
    <w:rsid w:val="00876FBD"/>
    <w:rsid w:val="00887827"/>
    <w:rsid w:val="0089130C"/>
    <w:rsid w:val="008940E7"/>
    <w:rsid w:val="008A54BA"/>
    <w:rsid w:val="008A758B"/>
    <w:rsid w:val="008B3AF1"/>
    <w:rsid w:val="008C5658"/>
    <w:rsid w:val="008D0CA2"/>
    <w:rsid w:val="008E2B9C"/>
    <w:rsid w:val="008E4523"/>
    <w:rsid w:val="008E6328"/>
    <w:rsid w:val="008E71EE"/>
    <w:rsid w:val="0090097B"/>
    <w:rsid w:val="00902A69"/>
    <w:rsid w:val="009035F3"/>
    <w:rsid w:val="00905D00"/>
    <w:rsid w:val="00913864"/>
    <w:rsid w:val="00914B40"/>
    <w:rsid w:val="009166D0"/>
    <w:rsid w:val="009179AD"/>
    <w:rsid w:val="00917E93"/>
    <w:rsid w:val="0092106E"/>
    <w:rsid w:val="00926417"/>
    <w:rsid w:val="00945A0A"/>
    <w:rsid w:val="00953040"/>
    <w:rsid w:val="009575D0"/>
    <w:rsid w:val="009719C7"/>
    <w:rsid w:val="00973877"/>
    <w:rsid w:val="009752C4"/>
    <w:rsid w:val="00977A28"/>
    <w:rsid w:val="00982AB2"/>
    <w:rsid w:val="00984FD5"/>
    <w:rsid w:val="00990478"/>
    <w:rsid w:val="009914EF"/>
    <w:rsid w:val="00996D21"/>
    <w:rsid w:val="009A1AAF"/>
    <w:rsid w:val="009A38F6"/>
    <w:rsid w:val="009A5711"/>
    <w:rsid w:val="009A6B85"/>
    <w:rsid w:val="009B72A8"/>
    <w:rsid w:val="009B7AB5"/>
    <w:rsid w:val="009D1FE5"/>
    <w:rsid w:val="009E6906"/>
    <w:rsid w:val="00A028E9"/>
    <w:rsid w:val="00A05F7B"/>
    <w:rsid w:val="00A06426"/>
    <w:rsid w:val="00A1040C"/>
    <w:rsid w:val="00A1146B"/>
    <w:rsid w:val="00A12967"/>
    <w:rsid w:val="00A17AC8"/>
    <w:rsid w:val="00A21B00"/>
    <w:rsid w:val="00A22F71"/>
    <w:rsid w:val="00A24704"/>
    <w:rsid w:val="00A25CFA"/>
    <w:rsid w:val="00A343B6"/>
    <w:rsid w:val="00A35410"/>
    <w:rsid w:val="00A35D1C"/>
    <w:rsid w:val="00A37257"/>
    <w:rsid w:val="00A53B67"/>
    <w:rsid w:val="00A629AD"/>
    <w:rsid w:val="00A62E23"/>
    <w:rsid w:val="00A66B57"/>
    <w:rsid w:val="00A71BE3"/>
    <w:rsid w:val="00A7228D"/>
    <w:rsid w:val="00A72A09"/>
    <w:rsid w:val="00A8210D"/>
    <w:rsid w:val="00A85F14"/>
    <w:rsid w:val="00A92FFA"/>
    <w:rsid w:val="00A930CA"/>
    <w:rsid w:val="00A9377E"/>
    <w:rsid w:val="00A947CE"/>
    <w:rsid w:val="00A94A08"/>
    <w:rsid w:val="00A9671F"/>
    <w:rsid w:val="00A96F51"/>
    <w:rsid w:val="00AB21CA"/>
    <w:rsid w:val="00AB2760"/>
    <w:rsid w:val="00AB4AED"/>
    <w:rsid w:val="00AB651D"/>
    <w:rsid w:val="00AC051C"/>
    <w:rsid w:val="00AC24B7"/>
    <w:rsid w:val="00AC7EF6"/>
    <w:rsid w:val="00AD2828"/>
    <w:rsid w:val="00AD5CBF"/>
    <w:rsid w:val="00AD70B3"/>
    <w:rsid w:val="00AE5559"/>
    <w:rsid w:val="00AF1CAB"/>
    <w:rsid w:val="00AF2A76"/>
    <w:rsid w:val="00AF44F2"/>
    <w:rsid w:val="00B05907"/>
    <w:rsid w:val="00B11ABE"/>
    <w:rsid w:val="00B15746"/>
    <w:rsid w:val="00B16F2E"/>
    <w:rsid w:val="00B226AE"/>
    <w:rsid w:val="00B30504"/>
    <w:rsid w:val="00B40239"/>
    <w:rsid w:val="00B4177B"/>
    <w:rsid w:val="00B41EE0"/>
    <w:rsid w:val="00B45EA8"/>
    <w:rsid w:val="00B50585"/>
    <w:rsid w:val="00B52CA8"/>
    <w:rsid w:val="00B53102"/>
    <w:rsid w:val="00B54878"/>
    <w:rsid w:val="00B5750B"/>
    <w:rsid w:val="00B615F6"/>
    <w:rsid w:val="00B61B58"/>
    <w:rsid w:val="00B67215"/>
    <w:rsid w:val="00B7385F"/>
    <w:rsid w:val="00B76746"/>
    <w:rsid w:val="00B77E1E"/>
    <w:rsid w:val="00B80131"/>
    <w:rsid w:val="00B945FE"/>
    <w:rsid w:val="00B9561D"/>
    <w:rsid w:val="00B95D91"/>
    <w:rsid w:val="00BA0FFE"/>
    <w:rsid w:val="00BA1FBD"/>
    <w:rsid w:val="00BA33E0"/>
    <w:rsid w:val="00BA4275"/>
    <w:rsid w:val="00BA5559"/>
    <w:rsid w:val="00BB35F7"/>
    <w:rsid w:val="00BC08A6"/>
    <w:rsid w:val="00BC2D63"/>
    <w:rsid w:val="00BD24C0"/>
    <w:rsid w:val="00BD3791"/>
    <w:rsid w:val="00BD39FA"/>
    <w:rsid w:val="00BD459B"/>
    <w:rsid w:val="00BD470A"/>
    <w:rsid w:val="00BD5F93"/>
    <w:rsid w:val="00BD74B5"/>
    <w:rsid w:val="00BE1A99"/>
    <w:rsid w:val="00BE4949"/>
    <w:rsid w:val="00BE7CEF"/>
    <w:rsid w:val="00C03433"/>
    <w:rsid w:val="00C0345F"/>
    <w:rsid w:val="00C056F1"/>
    <w:rsid w:val="00C1024A"/>
    <w:rsid w:val="00C253B9"/>
    <w:rsid w:val="00C27175"/>
    <w:rsid w:val="00C27763"/>
    <w:rsid w:val="00C31225"/>
    <w:rsid w:val="00C319D1"/>
    <w:rsid w:val="00C37FCF"/>
    <w:rsid w:val="00C41181"/>
    <w:rsid w:val="00C4342D"/>
    <w:rsid w:val="00C44DA5"/>
    <w:rsid w:val="00C4506C"/>
    <w:rsid w:val="00C52670"/>
    <w:rsid w:val="00C57EF1"/>
    <w:rsid w:val="00C634E5"/>
    <w:rsid w:val="00C7223E"/>
    <w:rsid w:val="00C749DC"/>
    <w:rsid w:val="00C752EA"/>
    <w:rsid w:val="00C808DF"/>
    <w:rsid w:val="00C808FA"/>
    <w:rsid w:val="00C81FFD"/>
    <w:rsid w:val="00C85F9F"/>
    <w:rsid w:val="00C870E0"/>
    <w:rsid w:val="00C917DC"/>
    <w:rsid w:val="00C92788"/>
    <w:rsid w:val="00C97B2C"/>
    <w:rsid w:val="00CA526D"/>
    <w:rsid w:val="00CB518A"/>
    <w:rsid w:val="00CC077B"/>
    <w:rsid w:val="00CC11CE"/>
    <w:rsid w:val="00CC255D"/>
    <w:rsid w:val="00CC2EBE"/>
    <w:rsid w:val="00CC3B9F"/>
    <w:rsid w:val="00CC4244"/>
    <w:rsid w:val="00CC744E"/>
    <w:rsid w:val="00CD1E5E"/>
    <w:rsid w:val="00CD24C6"/>
    <w:rsid w:val="00CD74CD"/>
    <w:rsid w:val="00CE3BFB"/>
    <w:rsid w:val="00CE4A79"/>
    <w:rsid w:val="00CE691F"/>
    <w:rsid w:val="00D0283E"/>
    <w:rsid w:val="00D04BD9"/>
    <w:rsid w:val="00D05939"/>
    <w:rsid w:val="00D05ED4"/>
    <w:rsid w:val="00D10769"/>
    <w:rsid w:val="00D17F4A"/>
    <w:rsid w:val="00D22D14"/>
    <w:rsid w:val="00D272F1"/>
    <w:rsid w:val="00D30686"/>
    <w:rsid w:val="00D46328"/>
    <w:rsid w:val="00D511A4"/>
    <w:rsid w:val="00D51740"/>
    <w:rsid w:val="00D522D7"/>
    <w:rsid w:val="00D53994"/>
    <w:rsid w:val="00D57E95"/>
    <w:rsid w:val="00D60137"/>
    <w:rsid w:val="00D61623"/>
    <w:rsid w:val="00D672DD"/>
    <w:rsid w:val="00D730A8"/>
    <w:rsid w:val="00D73BE3"/>
    <w:rsid w:val="00D773AC"/>
    <w:rsid w:val="00D77FBD"/>
    <w:rsid w:val="00D81677"/>
    <w:rsid w:val="00D96A95"/>
    <w:rsid w:val="00DA0427"/>
    <w:rsid w:val="00DA65CB"/>
    <w:rsid w:val="00DB3646"/>
    <w:rsid w:val="00DC3938"/>
    <w:rsid w:val="00DC63C2"/>
    <w:rsid w:val="00DC6A6E"/>
    <w:rsid w:val="00DE06A5"/>
    <w:rsid w:val="00DF3BA4"/>
    <w:rsid w:val="00DF4283"/>
    <w:rsid w:val="00DF65D0"/>
    <w:rsid w:val="00E04D4B"/>
    <w:rsid w:val="00E2525A"/>
    <w:rsid w:val="00E252E7"/>
    <w:rsid w:val="00E463B4"/>
    <w:rsid w:val="00E469B0"/>
    <w:rsid w:val="00E4757C"/>
    <w:rsid w:val="00E50AF2"/>
    <w:rsid w:val="00E6128A"/>
    <w:rsid w:val="00E61610"/>
    <w:rsid w:val="00E6274D"/>
    <w:rsid w:val="00E6531E"/>
    <w:rsid w:val="00E679E6"/>
    <w:rsid w:val="00E73441"/>
    <w:rsid w:val="00E740E8"/>
    <w:rsid w:val="00E83692"/>
    <w:rsid w:val="00E83AF2"/>
    <w:rsid w:val="00E91436"/>
    <w:rsid w:val="00E93B45"/>
    <w:rsid w:val="00EB01CB"/>
    <w:rsid w:val="00EB3E22"/>
    <w:rsid w:val="00EC2CB0"/>
    <w:rsid w:val="00ED10AC"/>
    <w:rsid w:val="00ED11D8"/>
    <w:rsid w:val="00ED67D7"/>
    <w:rsid w:val="00ED7B7B"/>
    <w:rsid w:val="00EE2E3D"/>
    <w:rsid w:val="00EE3F63"/>
    <w:rsid w:val="00EF16D4"/>
    <w:rsid w:val="00EF2EA6"/>
    <w:rsid w:val="00EF57F0"/>
    <w:rsid w:val="00F018D5"/>
    <w:rsid w:val="00F026E1"/>
    <w:rsid w:val="00F13B56"/>
    <w:rsid w:val="00F1427A"/>
    <w:rsid w:val="00F16679"/>
    <w:rsid w:val="00F16F5B"/>
    <w:rsid w:val="00F17339"/>
    <w:rsid w:val="00F26820"/>
    <w:rsid w:val="00F313DF"/>
    <w:rsid w:val="00F33435"/>
    <w:rsid w:val="00F40C6B"/>
    <w:rsid w:val="00F43AF5"/>
    <w:rsid w:val="00F44EAF"/>
    <w:rsid w:val="00F4510F"/>
    <w:rsid w:val="00F46A3A"/>
    <w:rsid w:val="00F513ED"/>
    <w:rsid w:val="00F524CC"/>
    <w:rsid w:val="00F57ED1"/>
    <w:rsid w:val="00F62588"/>
    <w:rsid w:val="00F6760D"/>
    <w:rsid w:val="00F67C3A"/>
    <w:rsid w:val="00F74065"/>
    <w:rsid w:val="00F755E0"/>
    <w:rsid w:val="00F7722D"/>
    <w:rsid w:val="00F776DC"/>
    <w:rsid w:val="00F80193"/>
    <w:rsid w:val="00F82983"/>
    <w:rsid w:val="00F8725B"/>
    <w:rsid w:val="00F8796F"/>
    <w:rsid w:val="00FA4AB7"/>
    <w:rsid w:val="00FB547D"/>
    <w:rsid w:val="00FB5E2A"/>
    <w:rsid w:val="00FC338E"/>
    <w:rsid w:val="00FC7288"/>
    <w:rsid w:val="00FD25AC"/>
    <w:rsid w:val="00FD3F96"/>
    <w:rsid w:val="00FD4FDA"/>
    <w:rsid w:val="00FD5A50"/>
    <w:rsid w:val="00FD76A3"/>
    <w:rsid w:val="00FE6ADB"/>
    <w:rsid w:val="00FF12BA"/>
    <w:rsid w:val="00FF5914"/>
    <w:rsid w:val="00FF741E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C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679"/>
  </w:style>
  <w:style w:type="character" w:styleId="a3">
    <w:name w:val="Hyperlink"/>
    <w:basedOn w:val="a0"/>
    <w:uiPriority w:val="99"/>
    <w:unhideWhenUsed/>
    <w:rsid w:val="00F166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07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12074-4870-414E-8068-E41A970C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4834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2017-03-12T01:36:00Z</dcterms:created>
  <dcterms:modified xsi:type="dcterms:W3CDTF">2017-03-22T10:12:00Z</dcterms:modified>
</cp:coreProperties>
</file>