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D53" w:rsidRDefault="00877D53" w:rsidP="007974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40021D">
        <w:rPr>
          <w:rFonts w:ascii="Times New Roman" w:hAnsi="Times New Roman" w:cs="Times New Roman"/>
          <w:b/>
          <w:sz w:val="28"/>
          <w:szCs w:val="28"/>
        </w:rPr>
        <w:t xml:space="preserve"> Федорова Сніжана Василів</w:t>
      </w:r>
      <w:r w:rsidRPr="008777EE">
        <w:rPr>
          <w:rFonts w:ascii="Times New Roman" w:hAnsi="Times New Roman" w:cs="Times New Roman"/>
          <w:b/>
          <w:sz w:val="28"/>
          <w:szCs w:val="28"/>
        </w:rPr>
        <w:t>на</w:t>
      </w:r>
    </w:p>
    <w:p w:rsidR="00877D53" w:rsidRDefault="00877D53" w:rsidP="007974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0021D">
        <w:rPr>
          <w:rFonts w:ascii="Times New Roman" w:hAnsi="Times New Roman" w:cs="Times New Roman"/>
          <w:sz w:val="28"/>
          <w:szCs w:val="28"/>
        </w:rPr>
        <w:t>студентка 2 групи 3 курсу</w:t>
      </w:r>
    </w:p>
    <w:p w:rsidR="0040021D" w:rsidRDefault="00877D53" w:rsidP="007974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40021D">
        <w:rPr>
          <w:rFonts w:ascii="Times New Roman" w:hAnsi="Times New Roman" w:cs="Times New Roman"/>
          <w:sz w:val="28"/>
          <w:szCs w:val="28"/>
        </w:rPr>
        <w:t>юридичного факультету</w:t>
      </w:r>
    </w:p>
    <w:p w:rsidR="0040021D" w:rsidRDefault="0040021D" w:rsidP="00797430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F0584">
        <w:rPr>
          <w:rFonts w:ascii="Times New Roman" w:hAnsi="Times New Roman" w:cs="Times New Roman"/>
          <w:sz w:val="28"/>
          <w:szCs w:val="28"/>
        </w:rPr>
        <w:t xml:space="preserve">       ПВНЗ «Фінансово-правовий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021D" w:rsidRDefault="0040021D" w:rsidP="00797430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коле</w:t>
      </w:r>
      <w:r w:rsidR="00EF0584">
        <w:rPr>
          <w:rFonts w:ascii="Times New Roman" w:hAnsi="Times New Roman" w:cs="Times New Roman"/>
          <w:sz w:val="28"/>
          <w:szCs w:val="28"/>
        </w:rPr>
        <w:t>дж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77D53" w:rsidRPr="0040021D" w:rsidRDefault="0040021D" w:rsidP="00797430">
      <w:pPr>
        <w:spacing w:after="0" w:line="36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40021D">
        <w:rPr>
          <w:rFonts w:ascii="Times New Roman" w:hAnsi="Times New Roman" w:cs="Times New Roman"/>
          <w:b/>
          <w:sz w:val="28"/>
          <w:szCs w:val="28"/>
        </w:rPr>
        <w:t>Науковий керівник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734A2" w:rsidRDefault="00B734A2" w:rsidP="0079743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4002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7EE">
        <w:rPr>
          <w:rFonts w:ascii="Times New Roman" w:hAnsi="Times New Roman" w:cs="Times New Roman"/>
          <w:b/>
          <w:sz w:val="28"/>
          <w:szCs w:val="28"/>
        </w:rPr>
        <w:t>Федорова Олена Анатоліївна</w:t>
      </w:r>
    </w:p>
    <w:p w:rsidR="00B734A2" w:rsidRDefault="00B734A2" w:rsidP="007974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кандидат медичних наук, асистент</w:t>
      </w:r>
    </w:p>
    <w:p w:rsidR="00B734A2" w:rsidRDefault="00B734A2" w:rsidP="007974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кафедри судової медицини та</w:t>
      </w:r>
    </w:p>
    <w:p w:rsidR="00B734A2" w:rsidRDefault="00B734A2" w:rsidP="007974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медичного права  НМУ імені</w:t>
      </w:r>
    </w:p>
    <w:p w:rsidR="00B734A2" w:rsidRDefault="00B734A2" w:rsidP="007974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О.О. Богомольця</w:t>
      </w:r>
    </w:p>
    <w:p w:rsidR="00B734A2" w:rsidRPr="008777EE" w:rsidRDefault="00B734A2" w:rsidP="007974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734A2" w:rsidRDefault="00EF0584" w:rsidP="00EF05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584">
        <w:rPr>
          <w:rFonts w:ascii="Times New Roman" w:hAnsi="Times New Roman" w:cs="Times New Roman"/>
          <w:b/>
          <w:sz w:val="28"/>
          <w:szCs w:val="28"/>
        </w:rPr>
        <w:t>РЕАЛІЗАЦІЯ ПРАВА НА ЗАХИСТ ЗДОРОВ</w:t>
      </w:r>
      <w:r w:rsidRPr="00EF0584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Pr="00EF0584">
        <w:rPr>
          <w:rFonts w:ascii="Times New Roman" w:hAnsi="Times New Roman" w:cs="Times New Roman"/>
          <w:b/>
          <w:sz w:val="28"/>
          <w:szCs w:val="28"/>
        </w:rPr>
        <w:t>Я В УКРАЇНІ У НЕКУРЦІВ</w:t>
      </w:r>
    </w:p>
    <w:p w:rsidR="00EF0584" w:rsidRDefault="00EF0584" w:rsidP="00EF058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B6C" w:rsidRDefault="00983B6C" w:rsidP="00983B6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023D">
        <w:rPr>
          <w:rFonts w:ascii="Times New Roman" w:hAnsi="Times New Roman" w:cs="Times New Roman"/>
          <w:sz w:val="28"/>
          <w:szCs w:val="28"/>
        </w:rPr>
        <w:t>Відповідно до ст.3 Конституції України</w:t>
      </w:r>
      <w:r>
        <w:rPr>
          <w:rFonts w:ascii="Times New Roman" w:hAnsi="Times New Roman" w:cs="Times New Roman"/>
          <w:sz w:val="28"/>
          <w:szCs w:val="28"/>
        </w:rPr>
        <w:t>, кожен громадянин має право на захист власних прав щодо життя та здоров</w:t>
      </w:r>
      <w:r w:rsidRPr="005A023D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983B6C" w:rsidRDefault="00983B6C" w:rsidP="00983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Однак, попри все державне піклування про захист прав пересічних громадян, деяка категорія населення, хоча й в більшості, досі залишається  не достатньо захищеною. Мова йде про некурців</w:t>
      </w:r>
      <w:r w:rsidR="00717417">
        <w:rPr>
          <w:rFonts w:ascii="Times New Roman" w:hAnsi="Times New Roman" w:cs="Times New Roman"/>
          <w:sz w:val="28"/>
          <w:szCs w:val="28"/>
        </w:rPr>
        <w:t>. Кожна людина має право на свій вибір</w:t>
      </w:r>
      <w:r>
        <w:rPr>
          <w:rFonts w:ascii="Times New Roman" w:hAnsi="Times New Roman" w:cs="Times New Roman"/>
          <w:sz w:val="28"/>
          <w:szCs w:val="28"/>
        </w:rPr>
        <w:t xml:space="preserve">, до тих пір, доки </w:t>
      </w:r>
      <w:r w:rsidR="00717417">
        <w:rPr>
          <w:rFonts w:ascii="Times New Roman" w:hAnsi="Times New Roman" w:cs="Times New Roman"/>
          <w:sz w:val="28"/>
          <w:szCs w:val="28"/>
        </w:rPr>
        <w:t xml:space="preserve">ним не порушує </w:t>
      </w:r>
      <w:r>
        <w:rPr>
          <w:rFonts w:ascii="Times New Roman" w:hAnsi="Times New Roman" w:cs="Times New Roman"/>
          <w:sz w:val="28"/>
          <w:szCs w:val="28"/>
        </w:rPr>
        <w:t xml:space="preserve"> права інших осіб. Однак, якщо некурці нічим не заважають курцям, то палії – навпаки, й не тільки заважають, а й загрожують здоров</w:t>
      </w:r>
      <w:r w:rsidRPr="00EF0584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ю інших.</w:t>
      </w:r>
    </w:p>
    <w:p w:rsidR="00983B6C" w:rsidRDefault="00983B6C" w:rsidP="00983B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Попри те, що в багатьох країнах існують закони, направлені на захист прав некурців, чимала кількість курців їх порушує. Однак, всюди, права некурців захищаються на державному рівні.</w:t>
      </w:r>
    </w:p>
    <w:p w:rsidR="00983B6C" w:rsidRDefault="00983B6C" w:rsidP="00983B6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Наприклад, паління в громадських місцях заборонене майже у всіх країнах ЄС. Штраф за порушення складає від 50 до 200 євро. В ОАЄ прийнятий федеральний закон про боротьбу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тютюнопалінням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>, за яким штраф за паління в громадському місці складає до 270 тис доларів або ув’язнення до 2-х років</w:t>
      </w:r>
      <w:r w:rsidR="00DA5317" w:rsidRPr="00DA5317">
        <w:rPr>
          <w:rFonts w:ascii="Times New Roman" w:hAnsi="Times New Roman" w:cs="Times New Roman"/>
          <w:sz w:val="28"/>
          <w:szCs w:val="28"/>
          <w:lang w:val="ru-RU"/>
        </w:rPr>
        <w:t>[1]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45E" w:rsidRDefault="00983B6C" w:rsidP="00983B6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нашій країні</w:t>
      </w:r>
      <w:r w:rsidR="00DA5317">
        <w:rPr>
          <w:rFonts w:ascii="Times New Roman" w:hAnsi="Times New Roman" w:cs="Times New Roman"/>
          <w:sz w:val="28"/>
          <w:szCs w:val="28"/>
        </w:rPr>
        <w:t xml:space="preserve"> також</w:t>
      </w:r>
      <w:r w:rsidR="00C86B4E">
        <w:rPr>
          <w:rFonts w:ascii="Times New Roman" w:hAnsi="Times New Roman" w:cs="Times New Roman"/>
          <w:sz w:val="28"/>
          <w:szCs w:val="28"/>
        </w:rPr>
        <w:t xml:space="preserve">, за законом, заборонене паління в </w:t>
      </w:r>
      <w:r w:rsidR="001347FD">
        <w:rPr>
          <w:rFonts w:ascii="Times New Roman" w:hAnsi="Times New Roman" w:cs="Times New Roman"/>
          <w:sz w:val="28"/>
          <w:szCs w:val="28"/>
        </w:rPr>
        <w:t>під</w:t>
      </w:r>
      <w:r w:rsidR="001347FD" w:rsidRPr="00C86B4E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="001347FD">
        <w:rPr>
          <w:rFonts w:ascii="Times New Roman" w:hAnsi="Times New Roman" w:cs="Times New Roman"/>
          <w:sz w:val="28"/>
          <w:szCs w:val="28"/>
        </w:rPr>
        <w:t>їздах</w:t>
      </w:r>
      <w:proofErr w:type="spellEnd"/>
      <w:r w:rsidR="00134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B4E" w:rsidRDefault="001347FD" w:rsidP="0033445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житлових будинків, </w:t>
      </w:r>
      <w:r w:rsidR="00C86B4E">
        <w:rPr>
          <w:rFonts w:ascii="Times New Roman" w:hAnsi="Times New Roman" w:cs="Times New Roman"/>
          <w:sz w:val="28"/>
          <w:szCs w:val="28"/>
        </w:rPr>
        <w:t>закладах охорони здоров</w:t>
      </w:r>
      <w:r w:rsidR="00C86B4E" w:rsidRPr="00C86B4E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C86B4E">
        <w:rPr>
          <w:rFonts w:ascii="Times New Roman" w:hAnsi="Times New Roman" w:cs="Times New Roman"/>
          <w:sz w:val="28"/>
          <w:szCs w:val="28"/>
        </w:rPr>
        <w:t xml:space="preserve">я та освіти, на дитячих та спортивних майданчиках, у підземних переходах, на зупинках громадського транспорту, також заборонена продаж цигарок особам, що не досягнули 18 років. Однак, останнє існує лише у супермаркетах, в </w:t>
      </w:r>
      <w:proofErr w:type="spellStart"/>
      <w:r w:rsidR="00C86B4E">
        <w:rPr>
          <w:rFonts w:ascii="Times New Roman" w:hAnsi="Times New Roman" w:cs="Times New Roman"/>
          <w:sz w:val="28"/>
          <w:szCs w:val="28"/>
        </w:rPr>
        <w:t>МАФах</w:t>
      </w:r>
      <w:proofErr w:type="spellEnd"/>
      <w:r w:rsidR="00C86B4E">
        <w:rPr>
          <w:rFonts w:ascii="Times New Roman" w:hAnsi="Times New Roman" w:cs="Times New Roman"/>
          <w:sz w:val="28"/>
          <w:szCs w:val="28"/>
        </w:rPr>
        <w:t xml:space="preserve"> де цього не дотримуються.</w:t>
      </w:r>
    </w:p>
    <w:p w:rsidR="001347FD" w:rsidRDefault="00C86B4E" w:rsidP="00983B6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2011 р. волонтери здійснювали моніторинг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тютюнопаління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кафе та ресторанах, в результаті виявилось, що зі 100 закладів, де було дозволено паліти, в 10 % не було взагалі відведено місць для некурців. За словами головного лікаря Київського міського центру здоров</w:t>
      </w:r>
      <w:r w:rsidRPr="00C86B4E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 О. Стойка, концентрація токсичних та канцерогенних речовин у закладі, де курять хоча б кілька людей, перевищує в десятки або, навіть, в сотні разів концентрацію шкідливих речовин біля автостради чи хімічного заводу.</w:t>
      </w:r>
    </w:p>
    <w:p w:rsidR="001347FD" w:rsidRDefault="001347FD" w:rsidP="001347F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FD">
        <w:rPr>
          <w:rFonts w:ascii="Times New Roman" w:hAnsi="Times New Roman" w:cs="Times New Roman"/>
          <w:sz w:val="28"/>
          <w:szCs w:val="28"/>
        </w:rPr>
        <w:t xml:space="preserve">За даними парламентських слухань «Молодь за здоровий спосіб життя», в Україні палять 45% юнаків і 35% дівчат, 68% хлопців і 64% дівчат вживають алкоголь, 13% молоді вживають "легкі наркотики". Зростає хворе покоління українців, </w:t>
      </w:r>
      <w:r>
        <w:rPr>
          <w:rFonts w:ascii="Times New Roman" w:hAnsi="Times New Roman" w:cs="Times New Roman"/>
          <w:sz w:val="28"/>
          <w:szCs w:val="28"/>
        </w:rPr>
        <w:t>оскільки люди зі шкідливими звичками нехтують правами інших громадян, наприклад, батьки палять в присутності дітей; попри офіційну заборону куріння в громадських місцях, більшість курців палять на зупинках транспорту з огляду на практичну відсутність штрафування, постійно відбувається паління в під</w:t>
      </w:r>
      <w:r w:rsidRPr="001347F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їздах будинків тощо.</w:t>
      </w:r>
    </w:p>
    <w:p w:rsidR="001347FD" w:rsidRDefault="001347FD" w:rsidP="001347F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Окрім того, завдяки рекламі альтернативних методів паління</w:t>
      </w:r>
      <w:r w:rsidR="0033445E">
        <w:rPr>
          <w:rFonts w:ascii="Times New Roman" w:hAnsi="Times New Roman" w:cs="Times New Roman"/>
          <w:sz w:val="28"/>
          <w:szCs w:val="28"/>
        </w:rPr>
        <w:t xml:space="preserve"> та вживання тютюну</w:t>
      </w:r>
      <w:r>
        <w:rPr>
          <w:rFonts w:ascii="Times New Roman" w:hAnsi="Times New Roman" w:cs="Times New Roman"/>
          <w:sz w:val="28"/>
          <w:szCs w:val="28"/>
        </w:rPr>
        <w:t>, як «малотоксичних» чи «нетоксичних», більшість молоді залучилась до вейпингу</w:t>
      </w:r>
      <w:r w:rsidR="0033445E">
        <w:rPr>
          <w:rFonts w:ascii="Times New Roman" w:hAnsi="Times New Roman" w:cs="Times New Roman"/>
          <w:sz w:val="28"/>
          <w:szCs w:val="28"/>
        </w:rPr>
        <w:t xml:space="preserve"> та активно залучається до жування «</w:t>
      </w:r>
      <w:proofErr w:type="spellStart"/>
      <w:r w:rsidR="0033445E">
        <w:rPr>
          <w:rFonts w:ascii="Times New Roman" w:hAnsi="Times New Roman" w:cs="Times New Roman"/>
          <w:sz w:val="28"/>
          <w:szCs w:val="28"/>
        </w:rPr>
        <w:t>насваю</w:t>
      </w:r>
      <w:proofErr w:type="spellEnd"/>
      <w:r w:rsidR="0033445E">
        <w:rPr>
          <w:rFonts w:ascii="Times New Roman" w:hAnsi="Times New Roman" w:cs="Times New Roman"/>
          <w:sz w:val="28"/>
          <w:szCs w:val="28"/>
        </w:rPr>
        <w:t>» - тютюновий виріб для не паління, який складається з тютюну, луги та рослинні олії й спеції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47FD" w:rsidRDefault="001347FD" w:rsidP="001347F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Використання електронних цигарок набирає обертів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незнаність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їх небезпеку для здоров</w:t>
      </w:r>
      <w:r w:rsidRPr="00C86B4E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я. </w:t>
      </w:r>
    </w:p>
    <w:p w:rsidR="00E82F74" w:rsidRDefault="001347FD" w:rsidP="001347FD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Однак, </w:t>
      </w:r>
      <w:r w:rsidR="00D40235">
        <w:rPr>
          <w:rFonts w:ascii="Times New Roman" w:hAnsi="Times New Roman" w:cs="Times New Roman"/>
          <w:sz w:val="28"/>
          <w:szCs w:val="28"/>
        </w:rPr>
        <w:t>ще у 2005</w:t>
      </w:r>
      <w:r>
        <w:rPr>
          <w:rFonts w:ascii="Times New Roman" w:hAnsi="Times New Roman" w:cs="Times New Roman"/>
          <w:sz w:val="28"/>
          <w:szCs w:val="28"/>
        </w:rPr>
        <w:t xml:space="preserve"> р. Президентом України був прийнятий Закон </w:t>
      </w:r>
      <w:r w:rsidR="00717417">
        <w:rPr>
          <w:rFonts w:ascii="Times New Roman" w:hAnsi="Times New Roman" w:cs="Times New Roman"/>
          <w:sz w:val="28"/>
          <w:szCs w:val="28"/>
        </w:rPr>
        <w:t xml:space="preserve">№ 2899- </w:t>
      </w:r>
      <w:r w:rsidR="0071741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8D3A3F">
        <w:rPr>
          <w:rFonts w:ascii="Times New Roman" w:hAnsi="Times New Roman" w:cs="Times New Roman"/>
          <w:sz w:val="28"/>
          <w:szCs w:val="28"/>
        </w:rPr>
        <w:t>, де були визначені основні напрямки державної політики щодо попередження куріння тютюнових виробів та іншим способом їх вживання. На відміну від попереднього закону, в новому було визначено, що є громадським  місцем, було роз’яснено, які види залежності викликають ці вироби; були наведені відомості про замінники тютюну та інгредієнти тютюнових виробів, що є тютюновим виробом</w:t>
      </w:r>
      <w:r w:rsidR="0033445E">
        <w:rPr>
          <w:rFonts w:ascii="Times New Roman" w:hAnsi="Times New Roman" w:cs="Times New Roman"/>
          <w:sz w:val="28"/>
          <w:szCs w:val="28"/>
        </w:rPr>
        <w:t xml:space="preserve"> (ст.1)</w:t>
      </w:r>
      <w:r w:rsidR="008D3A3F">
        <w:rPr>
          <w:rFonts w:ascii="Times New Roman" w:hAnsi="Times New Roman" w:cs="Times New Roman"/>
          <w:sz w:val="28"/>
          <w:szCs w:val="28"/>
        </w:rPr>
        <w:t xml:space="preserve">: </w:t>
      </w:r>
      <w:r w:rsidR="00E82F74" w:rsidRPr="00E82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сигарети з фільтром або без фільтру, цигарки, сигари, </w:t>
      </w:r>
      <w:proofErr w:type="spellStart"/>
      <w:r w:rsidR="00E82F74" w:rsidRPr="00E82F74">
        <w:rPr>
          <w:rFonts w:ascii="Times New Roman" w:hAnsi="Times New Roman" w:cs="Times New Roman"/>
          <w:sz w:val="28"/>
          <w:szCs w:val="28"/>
          <w:shd w:val="clear" w:color="auto" w:fill="FFFFFF"/>
        </w:rPr>
        <w:t>сигарили</w:t>
      </w:r>
      <w:proofErr w:type="spellEnd"/>
      <w:r w:rsidR="00E82F74" w:rsidRPr="00E82F74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також люльковий, нюхальний, смоктальний, жувальний тютюн, махорка та інші вироби з тютюну чи його замінників для куріння, нюхання, смоктання чи жування</w:t>
      </w:r>
      <w:r w:rsidR="00C96A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6AF7">
        <w:rPr>
          <w:rFonts w:ascii="Times New Roman" w:hAnsi="Times New Roman" w:cs="Times New Roman"/>
          <w:sz w:val="28"/>
          <w:szCs w:val="28"/>
        </w:rPr>
        <w:t>[2</w:t>
      </w:r>
      <w:r w:rsidR="00C96AF7" w:rsidRPr="00C96AF7">
        <w:rPr>
          <w:rFonts w:ascii="Times New Roman" w:hAnsi="Times New Roman" w:cs="Times New Roman"/>
          <w:sz w:val="28"/>
          <w:szCs w:val="28"/>
        </w:rPr>
        <w:t>]</w:t>
      </w:r>
      <w:r w:rsidR="00E82F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340CD" w:rsidRDefault="00E82F74" w:rsidP="005340CD">
      <w:pPr>
        <w:pStyle w:val="a5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ст.3 Закону сказано про те, що: «</w:t>
      </w:r>
      <w:r w:rsidRPr="00E82F74">
        <w:rPr>
          <w:sz w:val="28"/>
          <w:szCs w:val="28"/>
        </w:rPr>
        <w:t>Основними завданнями цього Закону є:</w:t>
      </w:r>
      <w:r>
        <w:rPr>
          <w:sz w:val="28"/>
          <w:szCs w:val="28"/>
        </w:rPr>
        <w:t xml:space="preserve"> </w:t>
      </w:r>
      <w:r w:rsidRPr="00E82F74">
        <w:rPr>
          <w:sz w:val="28"/>
          <w:szCs w:val="28"/>
        </w:rPr>
        <w:t>визначення правових і організаційних засад державної політики щодо попередження куріння тютюнових виробів серед дітей і молоді та зменшення вживання тютюнових виробів громадянами з метою зниження ризику розвитку захворювань, втрати працездатності та їхньої передчасної смертності внаслідок куріння тютюнових виробів чи інших способів їх вживання»</w:t>
      </w:r>
      <w:r w:rsidR="005340CD">
        <w:rPr>
          <w:sz w:val="28"/>
          <w:szCs w:val="28"/>
        </w:rPr>
        <w:t xml:space="preserve">, </w:t>
      </w:r>
    </w:p>
    <w:p w:rsidR="005340CD" w:rsidRPr="005340CD" w:rsidRDefault="005340CD" w:rsidP="005340C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340CD">
        <w:rPr>
          <w:sz w:val="28"/>
          <w:szCs w:val="28"/>
        </w:rPr>
        <w:t>сприяння лікуванню залежності від вживання тютюнових виробів осіб, які бажають позбутися шкідливої звички курити тютюнові вироби чи іншим способом їх вживати, та пропаганді здорового способу життя;</w:t>
      </w:r>
    </w:p>
    <w:p w:rsidR="00E82F74" w:rsidRPr="00A55F32" w:rsidRDefault="005340CD" w:rsidP="005340CD">
      <w:pPr>
        <w:pStyle w:val="a5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40CD">
        <w:rPr>
          <w:sz w:val="28"/>
          <w:szCs w:val="28"/>
        </w:rPr>
        <w:t>забезпечення захисту людини від шкідливого впливу тютюнового диму на</w:t>
      </w:r>
      <w:r>
        <w:rPr>
          <w:sz w:val="28"/>
          <w:szCs w:val="28"/>
        </w:rPr>
        <w:t xml:space="preserve"> робочих і в громадських місцях.</w:t>
      </w:r>
      <w:r w:rsidR="00A55F32">
        <w:rPr>
          <w:sz w:val="28"/>
          <w:szCs w:val="28"/>
        </w:rPr>
        <w:t xml:space="preserve"> Також, </w:t>
      </w:r>
      <w:r w:rsidR="00A55F32">
        <w:rPr>
          <w:rFonts w:ascii="Helvetica" w:hAnsi="Helvetica"/>
          <w:color w:val="000000"/>
          <w:sz w:val="19"/>
          <w:szCs w:val="19"/>
          <w:shd w:val="clear" w:color="auto" w:fill="FFFFFF"/>
        </w:rPr>
        <w:t> </w:t>
      </w:r>
      <w:r w:rsidR="00A55F32">
        <w:rPr>
          <w:rFonts w:asciiTheme="minorHAnsi" w:hAnsiTheme="minorHAnsi"/>
          <w:color w:val="000000"/>
          <w:sz w:val="19"/>
          <w:szCs w:val="19"/>
          <w:shd w:val="clear" w:color="auto" w:fill="FFFFFF"/>
        </w:rPr>
        <w:t xml:space="preserve"> </w:t>
      </w:r>
      <w:r w:rsidR="00A55F32" w:rsidRPr="00A55F32">
        <w:rPr>
          <w:color w:val="000000"/>
          <w:sz w:val="28"/>
          <w:szCs w:val="28"/>
          <w:shd w:val="clear" w:color="auto" w:fill="FFFFFF"/>
        </w:rPr>
        <w:t xml:space="preserve">в </w:t>
      </w:r>
      <w:hyperlink r:id="rId5" w:tgtFrame="_blank" w:tooltip="п. 9 ч. 2 ст. 13 Закону № 2899" w:history="1">
        <w:r w:rsidR="00A55F32" w:rsidRPr="00A55F32">
          <w:rPr>
            <w:rStyle w:val="a6"/>
            <w:b w:val="0"/>
            <w:bCs w:val="0"/>
            <w:iCs/>
            <w:sz w:val="28"/>
            <w:szCs w:val="28"/>
            <w:bdr w:val="none" w:sz="0" w:space="0" w:color="auto" w:frame="1"/>
          </w:rPr>
          <w:t>п. 9 ч. 2 ст. 13 Закону № 2899</w:t>
        </w:r>
      </w:hyperlink>
      <w:r w:rsidR="00A55F32">
        <w:rPr>
          <w:sz w:val="28"/>
          <w:szCs w:val="28"/>
        </w:rPr>
        <w:t xml:space="preserve">, </w:t>
      </w:r>
      <w:r w:rsidR="00A55F32" w:rsidRPr="00A55F32">
        <w:rPr>
          <w:color w:val="000000"/>
          <w:sz w:val="28"/>
          <w:szCs w:val="28"/>
          <w:shd w:val="clear" w:color="auto" w:fill="FFFFFF"/>
        </w:rPr>
        <w:t>заборонене</w:t>
      </w:r>
      <w:r w:rsidR="00A55F32" w:rsidRPr="00A55F32">
        <w:rPr>
          <w:rFonts w:ascii="Helvetica" w:hAnsi="Helvetica"/>
          <w:color w:val="000000"/>
          <w:sz w:val="19"/>
          <w:szCs w:val="19"/>
          <w:shd w:val="clear" w:color="auto" w:fill="FFFFFF"/>
        </w:rPr>
        <w:t> </w:t>
      </w:r>
      <w:r w:rsidR="00A55F32" w:rsidRPr="00A55F32">
        <w:rPr>
          <w:color w:val="000000"/>
          <w:sz w:val="28"/>
          <w:szCs w:val="28"/>
          <w:shd w:val="clear" w:color="auto" w:fill="FFFFFF"/>
        </w:rPr>
        <w:t>паління кальянів у приміщеннях закладів ресторанного господарства</w:t>
      </w:r>
      <w:r w:rsidR="00A55F32">
        <w:rPr>
          <w:rFonts w:ascii="Helvetica" w:hAnsi="Helvetica"/>
          <w:color w:val="000000"/>
          <w:sz w:val="19"/>
          <w:szCs w:val="19"/>
          <w:shd w:val="clear" w:color="auto" w:fill="FFFFFF"/>
        </w:rPr>
        <w:t>.</w:t>
      </w:r>
    </w:p>
    <w:p w:rsidR="00D40235" w:rsidRPr="00D40235" w:rsidRDefault="00D40235" w:rsidP="005340CD">
      <w:pPr>
        <w:pStyle w:val="a5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Окрім того, було внесено доповнення щодо </w:t>
      </w:r>
      <w:r w:rsidRPr="00D40235">
        <w:rPr>
          <w:sz w:val="28"/>
          <w:szCs w:val="28"/>
          <w:shd w:val="clear" w:color="auto" w:fill="FFFFFF"/>
        </w:rPr>
        <w:t>тексту основного медичного попередження споживачів тютюнових виробів «Куріння призводить до серцево-судинних захворювань та раку легенів» та текстів додаткових медичних попереджень, такого змісту: «Куріння під час вагітності шкодить вашій дитині»; «Тютюновий дим шкодить здоров'ю тих, хто вас оточує»; «Куріння викликає залежність, не починайте курити!»; «Куріння викликає імпотенцію»; «Захистіть дітей: не дозволяйте їм дихати вашим димом»; «Курці помирають рано».</w:t>
      </w:r>
      <w:r>
        <w:rPr>
          <w:sz w:val="28"/>
          <w:szCs w:val="28"/>
          <w:shd w:val="clear" w:color="auto" w:fill="FFFFFF"/>
        </w:rPr>
        <w:t xml:space="preserve"> Тобто, було враховано потреби цих незахищених від наслідків паління, категорій громадян.</w:t>
      </w:r>
    </w:p>
    <w:p w:rsidR="00D40235" w:rsidRDefault="005340CD" w:rsidP="005A56C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Також було заборонено  </w:t>
      </w:r>
      <w:r w:rsidRPr="005340CD">
        <w:rPr>
          <w:sz w:val="28"/>
          <w:szCs w:val="28"/>
          <w:shd w:val="clear" w:color="auto" w:fill="FFFFFF"/>
        </w:rPr>
        <w:t>фінансування, надання пільг за рахунок коштів Державного бюджету України та місцевих бюджетів виробнику тютюнових виробів та суб'єктам господарювання, що здійснюють їх реалізацію</w:t>
      </w:r>
      <w:r w:rsidRPr="00534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визначено повноваження органів виконавчої влади для виконання статей цього </w:t>
      </w:r>
    </w:p>
    <w:p w:rsidR="00D40235" w:rsidRDefault="005340CD" w:rsidP="00D4023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Закону і поетапність виконання положень Закону протягом тривалого часу.</w:t>
      </w:r>
    </w:p>
    <w:p w:rsidR="005A56C1" w:rsidRPr="005A56C1" w:rsidRDefault="00D40235" w:rsidP="00D40235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Отже, недосконале дотримання статей</w:t>
      </w:r>
      <w:r w:rsidR="005340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цього Закону і сприяє порушенню прав осіб без шкідливих звичок. Отже, першочерговим завданням для забезпечення прав некурців є суворе дотримання положень Закону у повсякденній практиці. </w:t>
      </w:r>
    </w:p>
    <w:p w:rsidR="00C96AF7" w:rsidRDefault="005340CD" w:rsidP="00C96AF7">
      <w:pPr>
        <w:pStyle w:val="a5"/>
        <w:shd w:val="clear" w:color="auto" w:fill="FFFFFF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Узагальнюючи вищевикладене, стає вочевидь, що для захисту прав здоров</w:t>
      </w:r>
      <w:r w:rsidRPr="005340CD">
        <w:rPr>
          <w:sz w:val="28"/>
          <w:szCs w:val="28"/>
          <w:shd w:val="clear" w:color="auto" w:fill="FFFFFF"/>
        </w:rPr>
        <w:t>'</w:t>
      </w:r>
      <w:r>
        <w:rPr>
          <w:sz w:val="28"/>
          <w:szCs w:val="28"/>
        </w:rPr>
        <w:t xml:space="preserve">я </w:t>
      </w:r>
      <w:r w:rsidR="00D40235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некурців вже існує </w:t>
      </w:r>
      <w:r w:rsidR="00D40235">
        <w:rPr>
          <w:sz w:val="28"/>
          <w:szCs w:val="28"/>
        </w:rPr>
        <w:t xml:space="preserve">давно </w:t>
      </w:r>
      <w:r>
        <w:rPr>
          <w:sz w:val="28"/>
          <w:szCs w:val="28"/>
        </w:rPr>
        <w:t>правове забезпечення, оскільки Закон цілком відповідає сучасним потребам нашого суспільства,</w:t>
      </w:r>
      <w:r w:rsidR="00667192">
        <w:rPr>
          <w:sz w:val="28"/>
          <w:szCs w:val="28"/>
        </w:rPr>
        <w:t xml:space="preserve"> а практичний захист прав осіб б</w:t>
      </w:r>
      <w:r>
        <w:rPr>
          <w:sz w:val="28"/>
          <w:szCs w:val="28"/>
        </w:rPr>
        <w:t xml:space="preserve">ез шкідливих звичок  </w:t>
      </w:r>
      <w:r w:rsidR="00667192">
        <w:rPr>
          <w:sz w:val="28"/>
          <w:szCs w:val="28"/>
        </w:rPr>
        <w:t xml:space="preserve">відтепер </w:t>
      </w:r>
      <w:r>
        <w:rPr>
          <w:sz w:val="28"/>
          <w:szCs w:val="28"/>
        </w:rPr>
        <w:t xml:space="preserve">полягає лише в його постійній </w:t>
      </w:r>
      <w:r w:rsidR="00667192">
        <w:rPr>
          <w:sz w:val="28"/>
          <w:szCs w:val="28"/>
        </w:rPr>
        <w:t>та послідовній реалізації  в пр</w:t>
      </w:r>
      <w:r>
        <w:rPr>
          <w:sz w:val="28"/>
          <w:szCs w:val="28"/>
        </w:rPr>
        <w:t>актиці.</w:t>
      </w:r>
    </w:p>
    <w:p w:rsidR="00C96AF7" w:rsidRPr="00D4728A" w:rsidRDefault="00C96AF7" w:rsidP="00C96AF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4728A">
        <w:rPr>
          <w:rFonts w:ascii="Times New Roman" w:hAnsi="Times New Roman" w:cs="Times New Roman"/>
          <w:b/>
          <w:sz w:val="28"/>
          <w:szCs w:val="28"/>
        </w:rPr>
        <w:t>Список використаних джерел</w:t>
      </w:r>
    </w:p>
    <w:p w:rsidR="00C96AF7" w:rsidRPr="00C96AF7" w:rsidRDefault="00C96AF7" w:rsidP="00C96AF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446655"/>
          <w:spacing w:val="2"/>
          <w:kern w:val="36"/>
          <w:sz w:val="28"/>
          <w:szCs w:val="28"/>
          <w:lang w:eastAsia="uk-UA"/>
        </w:rPr>
      </w:pPr>
      <w:r w:rsidRPr="00CE7011">
        <w:rPr>
          <w:rFonts w:ascii="Times New Roman" w:hAnsi="Times New Roman"/>
          <w:bCs/>
          <w:sz w:val="28"/>
          <w:szCs w:val="28"/>
        </w:rPr>
        <w:t xml:space="preserve">Факти. [Електронний ресурс]. – Режим доступу: </w:t>
      </w:r>
      <w:hyperlink r:id="rId6" w:history="1">
        <w:r w:rsidRPr="00CE7011">
          <w:rPr>
            <w:rStyle w:val="a4"/>
            <w:rFonts w:ascii="Times New Roman" w:eastAsia="Times New Roman" w:hAnsi="Times New Roman" w:cs="Times New Roman"/>
            <w:spacing w:val="2"/>
            <w:kern w:val="36"/>
            <w:sz w:val="28"/>
            <w:szCs w:val="28"/>
            <w:lang w:eastAsia="uk-UA"/>
          </w:rPr>
          <w:t>https://fakty.ua/320120-v-ssha-za-poltora-mesyaca-smertnost-sredi-kurilcshikov-elektronnyh-sigaret-vyrosla-v-18-raz</w:t>
        </w:r>
      </w:hyperlink>
    </w:p>
    <w:p w:rsidR="00C96AF7" w:rsidRPr="00C96AF7" w:rsidRDefault="00C96AF7" w:rsidP="00C96AF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eastAsia="uk-UA"/>
        </w:rPr>
      </w:pPr>
      <w:r w:rsidRPr="00C96AF7">
        <w:rPr>
          <w:rFonts w:ascii="Times New Roman" w:hAnsi="Times New Roman" w:cs="Times New Roman"/>
          <w:sz w:val="28"/>
          <w:szCs w:val="28"/>
        </w:rPr>
        <w:t>Закон України</w:t>
      </w:r>
      <w:r>
        <w:rPr>
          <w:rFonts w:ascii="Times New Roman" w:hAnsi="Times New Roman" w:cs="Times New Roman"/>
          <w:sz w:val="28"/>
          <w:szCs w:val="28"/>
        </w:rPr>
        <w:t xml:space="preserve"> № 2899-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, від   </w:t>
      </w:r>
      <w:r w:rsidR="00D40235">
        <w:rPr>
          <w:rFonts w:ascii="Times New Roman" w:hAnsi="Times New Roman" w:cs="Times New Roman"/>
          <w:sz w:val="28"/>
          <w:szCs w:val="28"/>
        </w:rPr>
        <w:t>22.09.2005 р.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6AF7">
        <w:rPr>
          <w:rFonts w:ascii="Times New Roman" w:hAnsi="Times New Roman" w:cs="Times New Roman"/>
          <w:sz w:val="28"/>
          <w:szCs w:val="28"/>
        </w:rPr>
        <w:t>«</w:t>
      </w:r>
      <w:r w:rsidRPr="00C96AF7">
        <w:rPr>
          <w:rFonts w:ascii="Times New Roman" w:hAnsi="Times New Roman" w:cs="Times New Roman"/>
          <w:sz w:val="28"/>
          <w:szCs w:val="28"/>
          <w:shd w:val="clear" w:color="auto" w:fill="FFFFFF"/>
        </w:rPr>
        <w:t>Про заходи щодо попередження та зменшення вживання тютюнових виробів і їх шкідливого впливу на здоров'я населення».</w:t>
      </w:r>
      <w:r w:rsidRPr="00C96AF7">
        <w:rPr>
          <w:rFonts w:ascii="Times New Roman" w:hAnsi="Times New Roman" w:cs="Times New Roman"/>
          <w:bCs/>
          <w:sz w:val="28"/>
          <w:szCs w:val="28"/>
        </w:rPr>
        <w:t xml:space="preserve"> [Електронний ресурс]. – Режим доступу:</w:t>
      </w:r>
    </w:p>
    <w:p w:rsidR="00C96AF7" w:rsidRDefault="00C96AF7" w:rsidP="00C96AF7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eastAsia="uk-UA"/>
        </w:rPr>
      </w:pPr>
      <w:hyperlink r:id="rId7" w:history="1">
        <w:r w:rsidRPr="00A72082">
          <w:rPr>
            <w:rStyle w:val="a4"/>
            <w:rFonts w:ascii="Times New Roman" w:eastAsia="Times New Roman" w:hAnsi="Times New Roman" w:cs="Times New Roman"/>
            <w:spacing w:val="2"/>
            <w:kern w:val="36"/>
            <w:sz w:val="28"/>
            <w:szCs w:val="28"/>
            <w:lang w:eastAsia="uk-UA"/>
          </w:rPr>
          <w:t>https://www.president.gov.ua/documents/2899-iv-3237</w:t>
        </w:r>
      </w:hyperlink>
    </w:p>
    <w:p w:rsidR="00C96AF7" w:rsidRPr="00C96AF7" w:rsidRDefault="00C96AF7" w:rsidP="00C96AF7">
      <w:pPr>
        <w:pStyle w:val="a3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pacing w:val="2"/>
          <w:kern w:val="36"/>
          <w:sz w:val="28"/>
          <w:szCs w:val="28"/>
          <w:lang w:eastAsia="uk-UA"/>
        </w:rPr>
      </w:pPr>
    </w:p>
    <w:p w:rsidR="00EF0584" w:rsidRPr="00C96AF7" w:rsidRDefault="00983B6C" w:rsidP="00E82F7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AF7">
        <w:rPr>
          <w:rFonts w:ascii="Times New Roman" w:hAnsi="Times New Roman" w:cs="Times New Roman"/>
          <w:sz w:val="28"/>
          <w:szCs w:val="28"/>
        </w:rPr>
        <w:br/>
      </w:r>
    </w:p>
    <w:p w:rsidR="00EF0584" w:rsidRDefault="00EF0584" w:rsidP="007974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F0584" w:rsidRDefault="00EF0584" w:rsidP="0079743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77D53" w:rsidRPr="008777EE" w:rsidRDefault="00877D53" w:rsidP="007974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6D5B" w:rsidRDefault="00406D5B"/>
    <w:p w:rsidR="00983B6C" w:rsidRDefault="00983B6C"/>
    <w:p w:rsidR="00983B6C" w:rsidRDefault="00983B6C"/>
    <w:p w:rsidR="00983B6C" w:rsidRDefault="00983B6C"/>
    <w:p w:rsidR="00983B6C" w:rsidRDefault="00983B6C"/>
    <w:p w:rsidR="00983B6C" w:rsidRDefault="00983B6C"/>
    <w:p w:rsidR="00983B6C" w:rsidRDefault="00983B6C"/>
    <w:p w:rsidR="00983B6C" w:rsidRDefault="00983B6C"/>
    <w:p w:rsidR="00983B6C" w:rsidRDefault="00983B6C"/>
    <w:p w:rsidR="00983B6C" w:rsidRDefault="00983B6C"/>
    <w:p w:rsidR="00983B6C" w:rsidRDefault="00983B6C"/>
    <w:p w:rsidR="00983B6C" w:rsidRDefault="00983B6C"/>
    <w:p w:rsidR="00983B6C" w:rsidRDefault="00983B6C"/>
    <w:p w:rsidR="00983B6C" w:rsidRDefault="00983B6C"/>
    <w:p w:rsidR="00983B6C" w:rsidRDefault="00983B6C"/>
    <w:p w:rsidR="00983B6C" w:rsidRDefault="00983B6C"/>
    <w:p w:rsidR="00983B6C" w:rsidRDefault="00983B6C"/>
    <w:p w:rsidR="00983B6C" w:rsidRDefault="00983B6C"/>
    <w:p w:rsidR="00983B6C" w:rsidRDefault="00983B6C"/>
    <w:p w:rsidR="00983B6C" w:rsidRDefault="00983B6C"/>
    <w:p w:rsidR="00983B6C" w:rsidRDefault="00983B6C"/>
    <w:p w:rsidR="00983B6C" w:rsidRDefault="00983B6C"/>
    <w:p w:rsidR="00983B6C" w:rsidRDefault="00983B6C"/>
    <w:p w:rsidR="00983B6C" w:rsidRDefault="00983B6C"/>
    <w:p w:rsidR="00983B6C" w:rsidRPr="00983B6C" w:rsidRDefault="00983B6C" w:rsidP="00983B6C">
      <w:pPr>
        <w:pStyle w:val="a3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983B6C">
          <w:rPr>
            <w:rStyle w:val="a4"/>
            <w:rFonts w:ascii="Times New Roman" w:hAnsi="Times New Roman" w:cs="Times New Roman"/>
            <w:color w:val="1F1F26"/>
            <w:sz w:val="28"/>
            <w:szCs w:val="28"/>
            <w:bdr w:val="none" w:sz="0" w:space="0" w:color="auto" w:frame="1"/>
            <w:shd w:val="clear" w:color="auto" w:fill="FFFFFF" w:themeFill="background1"/>
          </w:rPr>
          <w:t>https://www.unian.ua/society/480407-tabu-na-tyutyun-i-alkogol-u-mafah-turbota-pro-zdorovya-chi-monopolizatsiya-rinku.htm</w:t>
        </w:r>
        <w:r w:rsidRPr="00983B6C">
          <w:rPr>
            <w:rStyle w:val="a4"/>
            <w:rFonts w:ascii="Times New Roman" w:hAnsi="Times New Roman" w:cs="Times New Roman"/>
            <w:color w:val="1F1F26"/>
            <w:sz w:val="28"/>
            <w:szCs w:val="28"/>
            <w:bdr w:val="none" w:sz="0" w:space="0" w:color="auto" w:frame="1"/>
            <w:shd w:val="clear" w:color="auto" w:fill="EBEBEB"/>
          </w:rPr>
          <w:t>l</w:t>
        </w:r>
      </w:hyperlink>
    </w:p>
    <w:p w:rsidR="00983B6C" w:rsidRDefault="00983B6C" w:rsidP="00983B6C">
      <w:pPr>
        <w:pStyle w:val="a3"/>
        <w:numPr>
          <w:ilvl w:val="0"/>
          <w:numId w:val="1"/>
        </w:numPr>
      </w:pPr>
    </w:p>
    <w:sectPr w:rsidR="00983B6C" w:rsidSect="004D28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C6DAF"/>
    <w:multiLevelType w:val="hybridMultilevel"/>
    <w:tmpl w:val="F258D3A6"/>
    <w:lvl w:ilvl="0" w:tplc="982427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53E6C"/>
    <w:multiLevelType w:val="hybridMultilevel"/>
    <w:tmpl w:val="ADEA6D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877D53"/>
    <w:rsid w:val="001347FD"/>
    <w:rsid w:val="0033445E"/>
    <w:rsid w:val="0040021D"/>
    <w:rsid w:val="00406D5B"/>
    <w:rsid w:val="005340CD"/>
    <w:rsid w:val="005A56C1"/>
    <w:rsid w:val="00641130"/>
    <w:rsid w:val="00667192"/>
    <w:rsid w:val="00717417"/>
    <w:rsid w:val="00797430"/>
    <w:rsid w:val="00877D53"/>
    <w:rsid w:val="008D3A3F"/>
    <w:rsid w:val="00983B6C"/>
    <w:rsid w:val="00A55F32"/>
    <w:rsid w:val="00B734A2"/>
    <w:rsid w:val="00C86B4E"/>
    <w:rsid w:val="00C96AF7"/>
    <w:rsid w:val="00D40235"/>
    <w:rsid w:val="00DA5317"/>
    <w:rsid w:val="00E82F74"/>
    <w:rsid w:val="00EF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3B6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82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A55F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an.ua/society/480407-tabu-na-tyutyun-i-alkogol-u-mafah-turbota-pro-zdorovya-chi-monopolizatsiya-rink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sident.gov.ua/documents/2899-iv-32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kty.ua/320120-v-ssha-za-poltora-mesyaca-smertnost-sredi-kurilcshikov-elektronnyh-sigaret-vyrosla-v-18-raz" TargetMode="External"/><Relationship Id="rId5" Type="http://schemas.openxmlformats.org/officeDocument/2006/relationships/hyperlink" Target="http://zakon2.rada.gov.ua/laws/show/2899-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5050</Words>
  <Characters>2880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2019-10-24T09:53:00Z</dcterms:created>
  <dcterms:modified xsi:type="dcterms:W3CDTF">2019-11-11T05:34:00Z</dcterms:modified>
</cp:coreProperties>
</file>