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«КАТАТИМНО-ІМАГІНАТИВНІ ПРАКТИКИ У РОБОТІ</w:t>
      </w:r>
    </w:p>
    <w:p w:rsidR="00000000" w:rsidDel="00000000" w:rsidP="00000000" w:rsidRDefault="00000000" w:rsidRPr="00000000" w14:paraId="00000013">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ЛІКАРЯ-ПСИХОЛОГА»</w:t>
      </w:r>
    </w:p>
    <w:p w:rsidR="00000000" w:rsidDel="00000000" w:rsidP="00000000" w:rsidRDefault="00000000" w:rsidRPr="00000000" w14:paraId="00000014">
      <w:pPr>
        <w:widowControl w:val="0"/>
        <w:shd w:fill="ffffff" w:val="clear"/>
        <w:spacing w:after="0" w:line="276" w:lineRule="auto"/>
        <w:ind w:firstLine="709"/>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5">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line="240" w:lineRule="auto"/>
        <w:ind w:left="1" w:firstLine="71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 рівень</w:t>
      </w:r>
      <w:r w:rsidDel="00000000" w:rsidR="00000000" w:rsidRPr="00000000">
        <w:rPr>
          <w:rtl w:val="0"/>
        </w:rPr>
      </w:r>
    </w:p>
    <w:p w:rsidR="00000000" w:rsidDel="00000000" w:rsidP="00000000" w:rsidRDefault="00000000" w:rsidRPr="00000000" w14:paraId="00000017">
      <w:pPr>
        <w:spacing w:line="240" w:lineRule="auto"/>
        <w:ind w:left="1" w:firstLine="719"/>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tab/>
        <w:tab/>
      </w:r>
      <w:r w:rsidDel="00000000" w:rsidR="00000000" w:rsidRPr="00000000">
        <w:rPr>
          <w:rFonts w:ascii="Times New Roman" w:cs="Times New Roman" w:eastAsia="Times New Roman" w:hAnsi="Times New Roman"/>
          <w:sz w:val="28"/>
          <w:szCs w:val="28"/>
          <w:u w:val="single"/>
          <w:rtl w:val="0"/>
        </w:rPr>
        <w:t xml:space="preserve">22 «Охорона здоров’я»</w:t>
      </w:r>
    </w:p>
    <w:p w:rsidR="00000000" w:rsidDel="00000000" w:rsidP="00000000" w:rsidRDefault="00000000" w:rsidRPr="00000000" w14:paraId="00000018">
      <w:pPr>
        <w:spacing w:line="240" w:lineRule="auto"/>
        <w:ind w:left="1" w:firstLine="7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225 «Медична психологія»</w:t>
      </w:r>
      <w:r w:rsidDel="00000000" w:rsidR="00000000" w:rsidRPr="00000000">
        <w:rPr>
          <w:rtl w:val="0"/>
        </w:rPr>
      </w:r>
    </w:p>
    <w:p w:rsidR="00000000" w:rsidDel="00000000" w:rsidP="00000000" w:rsidRDefault="00000000" w:rsidRPr="00000000" w14:paraId="00000019">
      <w:pPr>
        <w:spacing w:line="240" w:lineRule="auto"/>
        <w:ind w:left="1" w:firstLine="719"/>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Освітня програма</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8"/>
          <w:szCs w:val="28"/>
          <w:u w:val="single"/>
          <w:rtl w:val="0"/>
        </w:rPr>
        <w:t xml:space="preserve">Медична психологія</w:t>
      </w:r>
    </w:p>
    <w:p w:rsidR="00000000" w:rsidDel="00000000" w:rsidP="00000000" w:rsidRDefault="00000000" w:rsidRPr="00000000" w14:paraId="0000001A">
      <w:pPr>
        <w:spacing w:line="240" w:lineRule="auto"/>
        <w:ind w:left="1" w:firstLine="719"/>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bookmarkStart w:colFirst="0" w:colLast="0" w:name="_heading=h.itgxniwhhhvv" w:id="0"/>
      <w:bookmarkEnd w:id="0"/>
      <w:r w:rsidDel="00000000" w:rsidR="00000000" w:rsidRPr="00000000">
        <w:rPr>
          <w:rFonts w:ascii="Times New Roman" w:cs="Times New Roman" w:eastAsia="Times New Roman" w:hAnsi="Times New Roman"/>
          <w:sz w:val="24"/>
          <w:szCs w:val="24"/>
          <w:rtl w:val="0"/>
        </w:rPr>
        <w:t xml:space="preserve">для підготовки здобувачів, які попередньо здобули ступінь молодшого бакалавра / фахового молодшого бакалавра (молодшого спеціаліста) отриманих в межах попередньої освітньої програми НРК5 (за скороченою програмою)</w:t>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5">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«Кататимно-імагінативні практики у роботі лікаря-психолога»</w:t>
      </w:r>
      <w:r w:rsidDel="00000000" w:rsidR="00000000" w:rsidRPr="00000000">
        <w:rPr>
          <w:rFonts w:ascii="Times New Roman" w:cs="Times New Roman" w:eastAsia="Times New Roman" w:hAnsi="Times New Roman"/>
          <w:sz w:val="28"/>
          <w:szCs w:val="28"/>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спеціальності спеціальності 225 «Медична психологія»,</w:t>
      </w:r>
      <w:r w:rsidDel="00000000" w:rsidR="00000000" w:rsidRPr="00000000">
        <w:rPr>
          <w:rtl w:val="0"/>
        </w:rPr>
        <w:t xml:space="preserve"> </w:t>
      </w:r>
      <w:r w:rsidDel="00000000" w:rsidR="00000000" w:rsidRPr="00000000">
        <w:rPr>
          <w:rFonts w:ascii="Times New Roman" w:cs="Times New Roman" w:eastAsia="Times New Roman" w:hAnsi="Times New Roman"/>
          <w:color w:val="0d0d0d"/>
          <w:sz w:val="28"/>
          <w:szCs w:val="28"/>
          <w:rtl w:val="0"/>
        </w:rPr>
        <w:t xml:space="preserve">які попередньо здобули ступінь молодшого бакалавра / фахового молодшого бакалавра (молодшого спеціаліста) отриманих в межах попередньої освітньої програми НРК5 (за скороченою програмою) .</w:t>
      </w: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 програми: </w:t>
        <w:tab/>
      </w:r>
    </w:p>
    <w:p w:rsidR="00000000" w:rsidDel="00000000" w:rsidP="00000000" w:rsidRDefault="00000000" w:rsidRPr="00000000" w14:paraId="00000027">
      <w:pPr>
        <w:spacing w:after="0" w:line="360" w:lineRule="auto"/>
        <w:ind w:left="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Становських З.Л., </w:t>
      </w:r>
      <w:r w:rsidDel="00000000" w:rsidR="00000000" w:rsidRPr="00000000">
        <w:rPr>
          <w:rFonts w:ascii="Times New Roman" w:cs="Times New Roman" w:eastAsia="Times New Roman" w:hAnsi="Times New Roman"/>
          <w:color w:val="000000"/>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w:t>
      </w:r>
    </w:p>
    <w:p w:rsidR="00000000" w:rsidDel="00000000" w:rsidP="00000000" w:rsidRDefault="00000000" w:rsidRPr="00000000" w14:paraId="00000028">
      <w:pPr>
        <w:spacing w:after="0" w:line="360" w:lineRule="auto"/>
        <w:ind w:left="1" w:firstLine="0"/>
        <w:jc w:val="both"/>
        <w:rPr>
          <w:rFonts w:ascii="Times New Roman" w:cs="Times New Roman" w:eastAsia="Times New Roman" w:hAnsi="Times New Roman"/>
          <w:color w:val="0d0d0d"/>
          <w:sz w:val="32"/>
          <w:szCs w:val="32"/>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«___» ________ 2025 року № ___</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доцент</w:t>
        <w:tab/>
        <w:tab/>
        <w:tab/>
        <w:tab/>
        <w:tab/>
        <w:tab/>
        <w:t xml:space="preserve">                  І.Р. Мухаровська</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widowControl w:val="0"/>
        <w:shd w:fill="ffffff" w:val="clear"/>
        <w:spacing w:after="0" w:line="276" w:lineRule="auto"/>
        <w:ind w:left="1"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ОПИС НАВЧАЛЬНОЇ ДИСЦИПЛІНИ</w:t>
      </w:r>
    </w:p>
    <w:p w:rsidR="00000000" w:rsidDel="00000000" w:rsidP="00000000" w:rsidRDefault="00000000" w:rsidRPr="00000000" w14:paraId="0000003D">
      <w:pPr>
        <w:widowControl w:val="0"/>
        <w:shd w:fill="ffffff" w:val="clear"/>
        <w:spacing w:line="240" w:lineRule="auto"/>
        <w:ind w:left="1" w:hanging="1"/>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28"/>
          <w:szCs w:val="28"/>
          <w:rtl w:val="0"/>
        </w:rPr>
        <w:t xml:space="preserve">ВК 4.13 Кататимно-імагінативні практики у роботі лікаря-психолога</w:t>
      </w:r>
      <w:r w:rsidDel="00000000" w:rsidR="00000000" w:rsidRPr="00000000">
        <w:rPr>
          <w:rtl w:val="0"/>
        </w:rPr>
      </w:r>
    </w:p>
    <w:tbl>
      <w:tblPr>
        <w:tblStyle w:val="Table1"/>
        <w:tblW w:w="8595.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970"/>
        <w:gridCol w:w="1935"/>
        <w:gridCol w:w="1545"/>
        <w:tblGridChange w:id="0">
          <w:tblGrid>
            <w:gridCol w:w="2145"/>
            <w:gridCol w:w="2970"/>
            <w:gridCol w:w="1935"/>
            <w:gridCol w:w="1545"/>
          </w:tblGrid>
        </w:tblGridChange>
      </w:tblGrid>
      <w:tr>
        <w:trPr>
          <w:cantSplit w:val="0"/>
          <w:trHeight w:val="613" w:hRule="atLeast"/>
          <w:tblHeader w:val="0"/>
        </w:trPr>
        <w:tc>
          <w:tcPr>
            <w:vMerge w:val="restart"/>
          </w:tcPr>
          <w:p w:rsidR="00000000" w:rsidDel="00000000" w:rsidP="00000000" w:rsidRDefault="00000000" w:rsidRPr="00000000" w14:paraId="0000003E">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0">
            <w:pPr>
              <w:shd w:fill="ffffff" w:val="clear"/>
              <w:spacing w:after="0" w:before="5"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Галузь знань,</w:t>
            </w:r>
            <w:r w:rsidDel="00000000" w:rsidR="00000000" w:rsidRPr="00000000">
              <w:rPr>
                <w:rtl w:val="0"/>
              </w:rPr>
            </w:r>
          </w:p>
          <w:p w:rsidR="00000000" w:rsidDel="00000000" w:rsidP="00000000" w:rsidRDefault="00000000" w:rsidRPr="00000000" w14:paraId="00000041">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спеціальність,</w:t>
            </w:r>
            <w:r w:rsidDel="00000000" w:rsidR="00000000" w:rsidRPr="00000000">
              <w:rPr>
                <w:rtl w:val="0"/>
              </w:rPr>
            </w:r>
          </w:p>
          <w:p w:rsidR="00000000" w:rsidDel="00000000" w:rsidP="00000000" w:rsidRDefault="00000000" w:rsidRPr="00000000" w14:paraId="00000042">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освітній рівень</w:t>
            </w:r>
            <w:r w:rsidDel="00000000" w:rsidR="00000000" w:rsidRPr="00000000">
              <w:rPr>
                <w:rtl w:val="0"/>
              </w:rPr>
            </w:r>
          </w:p>
        </w:tc>
        <w:tc>
          <w:tcPr>
            <w:gridSpan w:val="2"/>
          </w:tcPr>
          <w:p w:rsidR="00000000" w:rsidDel="00000000" w:rsidP="00000000" w:rsidRDefault="00000000" w:rsidRPr="00000000" w14:paraId="00000043">
            <w:pPr>
              <w:spacing w:after="0" w:before="12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Характеристика </w:t>
            </w:r>
            <w:r w:rsidDel="00000000" w:rsidR="00000000" w:rsidRPr="00000000">
              <w:rPr>
                <w:rtl w:val="0"/>
              </w:rPr>
            </w:r>
          </w:p>
          <w:p w:rsidR="00000000" w:rsidDel="00000000" w:rsidP="00000000" w:rsidRDefault="00000000" w:rsidRPr="00000000" w14:paraId="00000044">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8">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Денна форма навчання </w:t>
            </w:r>
            <w:r w:rsidDel="00000000" w:rsidR="00000000" w:rsidRPr="00000000">
              <w:rPr>
                <w:rtl w:val="0"/>
              </w:rPr>
            </w:r>
          </w:p>
        </w:tc>
        <w:tc>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Заочна форма навчання</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A">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Кількість      кредитів</w:t>
            </w:r>
            <w:r w:rsidDel="00000000" w:rsidR="00000000" w:rsidRPr="00000000">
              <w:rPr>
                <w:rFonts w:ascii="Times New Roman" w:cs="Times New Roman" w:eastAsia="Times New Roman" w:hAnsi="Times New Roman"/>
                <w:color w:val="000000"/>
                <w:sz w:val="24"/>
                <w:szCs w:val="24"/>
                <w:rtl w:val="0"/>
              </w:rPr>
              <w:t xml:space="preserve"> - 3</w:t>
            </w:r>
          </w:p>
        </w:tc>
        <w:tc>
          <w:tcPr/>
          <w:p w:rsidR="00000000" w:rsidDel="00000000" w:rsidP="00000000" w:rsidRDefault="00000000" w:rsidRPr="00000000" w14:paraId="0000004B">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Галузь знань:</w:t>
            </w:r>
            <w:r w:rsidDel="00000000" w:rsidR="00000000" w:rsidRPr="00000000">
              <w:rPr>
                <w:rtl w:val="0"/>
              </w:rPr>
            </w:r>
          </w:p>
          <w:p w:rsidR="00000000" w:rsidDel="00000000" w:rsidP="00000000" w:rsidRDefault="00000000" w:rsidRPr="00000000" w14:paraId="0000004C">
            <w:pPr>
              <w:widowControl w:val="0"/>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22 «Охорона здоров’я»</w:t>
            </w:r>
            <w:r w:rsidDel="00000000" w:rsidR="00000000" w:rsidRPr="00000000">
              <w:rPr>
                <w:rtl w:val="0"/>
              </w:rPr>
            </w:r>
          </w:p>
        </w:tc>
        <w:tc>
          <w:tcPr/>
          <w:p w:rsidR="00000000" w:rsidDel="00000000" w:rsidP="00000000" w:rsidRDefault="00000000" w:rsidRPr="00000000" w14:paraId="0000004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Вибіркова</w:t>
            </w:r>
            <w:r w:rsidDel="00000000" w:rsidR="00000000" w:rsidRPr="00000000">
              <w:rPr>
                <w:rtl w:val="0"/>
              </w:rPr>
            </w:r>
          </w:p>
        </w:tc>
        <w:tc>
          <w:tcPr/>
          <w:p w:rsidR="00000000" w:rsidDel="00000000" w:rsidP="00000000" w:rsidRDefault="00000000" w:rsidRPr="00000000" w14:paraId="0000004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74" w:hRule="atLeast"/>
          <w:tblHeader w:val="0"/>
        </w:trPr>
        <w:tc>
          <w:tcPr/>
          <w:p w:rsidR="00000000" w:rsidDel="00000000" w:rsidP="00000000" w:rsidRDefault="00000000" w:rsidRPr="00000000" w14:paraId="00000051">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Модулів </w:t>
            </w:r>
            <w:r w:rsidDel="00000000" w:rsidR="00000000" w:rsidRPr="00000000">
              <w:rPr>
                <w:rFonts w:ascii="Times New Roman" w:cs="Times New Roman" w:eastAsia="Times New Roman" w:hAnsi="Times New Roman"/>
                <w:color w:val="000000"/>
                <w:sz w:val="24"/>
                <w:szCs w:val="24"/>
                <w:rtl w:val="0"/>
              </w:rPr>
              <w:t xml:space="preserve">- 1</w:t>
            </w:r>
          </w:p>
        </w:tc>
        <w:tc>
          <w:tcPr>
            <w:vMerge w:val="restart"/>
          </w:tcPr>
          <w:p w:rsidR="00000000" w:rsidDel="00000000" w:rsidP="00000000" w:rsidRDefault="00000000" w:rsidRPr="00000000" w14:paraId="00000052">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Спеціальність:</w:t>
            </w:r>
            <w:r w:rsidDel="00000000" w:rsidR="00000000" w:rsidRPr="00000000">
              <w:rPr>
                <w:rtl w:val="0"/>
              </w:rPr>
            </w:r>
          </w:p>
          <w:p w:rsidR="00000000" w:rsidDel="00000000" w:rsidP="00000000" w:rsidRDefault="00000000" w:rsidRPr="00000000" w14:paraId="00000053">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 Медична  психологія </w:t>
            </w:r>
          </w:p>
          <w:p w:rsidR="00000000" w:rsidDel="00000000" w:rsidP="00000000" w:rsidRDefault="00000000" w:rsidRPr="00000000" w14:paraId="00000054">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здобувачів, які попередньо здобули ступінь молодшого бакалавра/ фахового молодшого бакалавра (молодшого спеціаліста) отриманих в межах попередньої освітньої програми НРК5 </w:t>
            </w:r>
          </w:p>
          <w:p w:rsidR="00000000" w:rsidDel="00000000" w:rsidP="00000000" w:rsidRDefault="00000000" w:rsidRPr="00000000" w14:paraId="00000055">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скороченою програмою)</w:t>
            </w:r>
          </w:p>
        </w:tc>
        <w:tc>
          <w:tcPr>
            <w:vMerge w:val="restart"/>
          </w:tcPr>
          <w:p w:rsidR="00000000" w:rsidDel="00000000" w:rsidP="00000000" w:rsidRDefault="00000000" w:rsidRPr="00000000" w14:paraId="0000005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Рік підготовки</w:t>
            </w:r>
            <w:r w:rsidDel="00000000" w:rsidR="00000000" w:rsidRPr="00000000">
              <w:rPr>
                <w:rFonts w:ascii="Times New Roman" w:cs="Times New Roman" w:eastAsia="Times New Roman" w:hAnsi="Times New Roman"/>
                <w:color w:val="000000"/>
                <w:sz w:val="24"/>
                <w:szCs w:val="24"/>
                <w:rtl w:val="0"/>
              </w:rPr>
              <w:t xml:space="preserve">: 4</w:t>
            </w:r>
          </w:p>
        </w:tc>
        <w:tc>
          <w:tcPr>
            <w:vMerge w:val="restart"/>
          </w:tcPr>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9">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Змістових модулів</w:t>
            </w:r>
            <w:r w:rsidDel="00000000" w:rsidR="00000000" w:rsidRPr="00000000">
              <w:rPr>
                <w:rFonts w:ascii="Times New Roman" w:cs="Times New Roman" w:eastAsia="Times New Roman" w:hAnsi="Times New Roman"/>
                <w:color w:val="000000"/>
                <w:sz w:val="24"/>
                <w:szCs w:val="24"/>
                <w:rtl w:val="0"/>
              </w:rPr>
              <w:t xml:space="preserve"> - 2</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D">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Семестр</w:t>
            </w:r>
            <w:r w:rsidDel="00000000" w:rsidR="00000000" w:rsidRPr="00000000">
              <w:rPr>
                <w:rFonts w:ascii="Times New Roman" w:cs="Times New Roman" w:eastAsia="Times New Roman" w:hAnsi="Times New Roman"/>
                <w:color w:val="000000"/>
                <w:sz w:val="24"/>
                <w:szCs w:val="24"/>
                <w:rtl w:val="0"/>
              </w:rPr>
              <w:t xml:space="preserve">: 7</w:t>
            </w:r>
          </w:p>
          <w:p w:rsidR="00000000" w:rsidDel="00000000" w:rsidP="00000000" w:rsidRDefault="00000000" w:rsidRPr="00000000" w14:paraId="00000061">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Загальна кількість годин</w:t>
            </w:r>
            <w:r w:rsidDel="00000000" w:rsidR="00000000" w:rsidRPr="00000000">
              <w:rPr>
                <w:rFonts w:ascii="Times New Roman" w:cs="Times New Roman" w:eastAsia="Times New Roman" w:hAnsi="Times New Roman"/>
                <w:color w:val="000000"/>
                <w:sz w:val="24"/>
                <w:szCs w:val="24"/>
                <w:rtl w:val="0"/>
              </w:rPr>
              <w:t xml:space="preserve"> - 90</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Лекції</w:t>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годин</w:t>
              <w:br w:type="textWrapping"/>
            </w:r>
          </w:p>
        </w:tc>
        <w:tc>
          <w:tcPr/>
          <w:p w:rsidR="00000000" w:rsidDel="00000000" w:rsidP="00000000" w:rsidRDefault="00000000" w:rsidRPr="00000000" w14:paraId="0000006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5" w:hRule="atLeast"/>
          <w:tblHeader w:val="0"/>
        </w:trPr>
        <w:tc>
          <w:tcPr>
            <w:vMerge w:val="restart"/>
          </w:tcPr>
          <w:p w:rsidR="00000000" w:rsidDel="00000000" w:rsidP="00000000" w:rsidRDefault="00000000" w:rsidRPr="00000000" w14:paraId="0000006A">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shd w:fill="ffffff" w:val="clear"/>
              <w:tabs>
                <w:tab w:val="left" w:leader="none" w:pos="168"/>
              </w:tabs>
              <w:spacing w:after="0" w:line="276" w:lineRule="auto"/>
              <w:ind w:hanging="2"/>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Тижневих годин:</w:t>
            </w:r>
          </w:p>
          <w:p w:rsidR="00000000" w:rsidDel="00000000" w:rsidP="00000000" w:rsidRDefault="00000000" w:rsidRPr="00000000" w14:paraId="0000006C">
            <w:pPr>
              <w:shd w:fill="ffffff" w:val="clear"/>
              <w:tabs>
                <w:tab w:val="left" w:leader="none" w:pos="168"/>
              </w:tabs>
              <w:spacing w:after="0" w:line="276"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аудиторних – 2, самостійна робота студента - 6 </w:t>
            </w:r>
          </w:p>
          <w:p w:rsidR="00000000" w:rsidDel="00000000" w:rsidP="00000000" w:rsidRDefault="00000000" w:rsidRPr="00000000" w14:paraId="0000006D">
            <w:pPr>
              <w:shd w:fill="ffffff" w:val="clear"/>
              <w:spacing w:after="0" w:before="24" w:line="276" w:lineRule="auto"/>
              <w:ind w:hanging="2"/>
              <w:rPr>
                <w:rFonts w:ascii="Times New Roman" w:cs="Times New Roman" w:eastAsia="Times New Roman" w:hAnsi="Times New Roman"/>
                <w:color w:val="000000"/>
                <w:sz w:val="24"/>
                <w:szCs w:val="24"/>
              </w:rPr>
            </w:pPr>
            <w:r w:rsidDel="00000000" w:rsidR="00000000" w:rsidRPr="00000000">
              <w:rPr>
                <w:rtl w:val="0"/>
              </w:rPr>
            </w:r>
          </w:p>
        </w:tc>
        <w:tc>
          <w:tcPr>
            <w:vMerge w:val="restart"/>
          </w:tcPr>
          <w:p w:rsidR="00000000" w:rsidDel="00000000" w:rsidP="00000000" w:rsidRDefault="00000000" w:rsidRPr="00000000" w14:paraId="0000006E">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hd w:fill="ffffff" w:val="clea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4"/>
                <w:szCs w:val="24"/>
                <w:rtl w:val="0"/>
              </w:rPr>
              <w:t xml:space="preserve">«магістр»</w:t>
            </w:r>
          </w:p>
        </w:tc>
        <w:tc>
          <w:tcPr/>
          <w:p w:rsidR="00000000" w:rsidDel="00000000" w:rsidP="00000000" w:rsidRDefault="00000000" w:rsidRPr="00000000" w14:paraId="00000070">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заняття</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годин</w:t>
            </w:r>
          </w:p>
        </w:tc>
        <w:tc>
          <w:tcPr/>
          <w:p w:rsidR="00000000" w:rsidDel="00000000" w:rsidP="00000000" w:rsidRDefault="00000000" w:rsidRPr="00000000" w14:paraId="0000007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6">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Самостійна </w:t>
            </w:r>
          </w:p>
          <w:p w:rsidR="00000000" w:rsidDel="00000000" w:rsidP="00000000" w:rsidRDefault="00000000" w:rsidRPr="00000000" w14:paraId="00000077">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робота:</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8">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 год</w:t>
            </w:r>
          </w:p>
        </w:tc>
        <w:tc>
          <w:tcPr/>
          <w:p w:rsidR="00000000" w:rsidDel="00000000" w:rsidP="00000000" w:rsidRDefault="00000000" w:rsidRPr="00000000" w14:paraId="00000079">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D">
            <w:pPr>
              <w:spacing w:after="0" w:line="276"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Вид контролю: </w:t>
            </w:r>
            <w:r w:rsidDel="00000000" w:rsidR="00000000" w:rsidRPr="00000000">
              <w:rPr>
                <w:rFonts w:ascii="Times New Roman" w:cs="Times New Roman" w:eastAsia="Times New Roman" w:hAnsi="Times New Roman"/>
                <w:color w:val="000000"/>
                <w:sz w:val="24"/>
                <w:szCs w:val="24"/>
                <w:rtl w:val="0"/>
              </w:rPr>
              <w:t xml:space="preserve">ДЗ</w:t>
            </w:r>
          </w:p>
        </w:tc>
        <w:tc>
          <w:tcPr/>
          <w:p w:rsidR="00000000" w:rsidDel="00000000" w:rsidP="00000000" w:rsidRDefault="00000000" w:rsidRPr="00000000" w14:paraId="0000007E">
            <w:pPr>
              <w:spacing w:after="0" w:line="276" w:lineRule="auto"/>
              <w:ind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викладання навчальної дисципліни</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«Кататимно-імагінативні практики у роботі лікаря-психолога» є формування професійних уявлень про основи кататимно-імагінативної психотерапії (символдрами) в психології, розвиток здатності до вільного використання термінології символдрами в аналізі психологічних явищ та міжособистісних контактів, опанування базових професійних вмінь до організації терапевтичного контакту з клієнтом, психологічних навичок перебування у контакті, коректному завершенню цього контакту. Оволодіння теоретичними знаннями даного курсу підпорядковане розвитку здатності майбутнього лікаря-психолога до практичного розв’язання професійних завдань з використанням прийомів кататимно-імагінативної психотерапії (символдрами).</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225 “Медична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“Кататимно-імагінативні практики у роботі лікаря-психолога</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ВК 4.13: ЗК 1-2, 4, 6-8; ФК 2, 7, 10; ПРН 3-7): </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Інтегральна компетентність: 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Загальні компетентності (ЗК): </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 Здатність застосовувати набуті знання у практичних ситуаціях.</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2. Знання та розуміння предметної галузі та розуміння професії.</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4. Здатність виявляти, ставити та вирішувати проблеми.</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6. Здатність приймати обґрунтовані рішення.</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7. Здатність до адаптації та дії в новій ситуації.</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8. Здатність до ефективної міжособистісної взаємодії.</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Спеціальні (фахові, предметні) компетентності (ФК):</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 </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7.</w:t>
        <w:tab/>
        <w:t xml:space="preserve">Здатність до визначення обсягу, порядку та характеру заходів надання психологічної допомоги, з урахуванням вікових, гендерних, культуральних, особистісних та інших індивідуальних особливостей пацієнтів. </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10. Здатність до надання 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Програмні результати навчання: </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3. Визначати попередній клінічний /психологічний/ патопсихологічний діагноз, функціональний стан, здійснювати диференційну діагностику у відповідності до сучасних класифікаторів захворювань.</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4. Застосовувати основні форми і методи психокорекції і психотерапії.</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5. Визначати принципи, тактику, характер психопрофілактики, психокорекції, психологічної реабілітації та психотерапії.</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6. Розробляти моделі, стратегії, план дій щодо надання допомоги.</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 7. Інтерпретувати та прогнозувати вплив допомоги на перебіг хвороби/розладу з метою подальшої оптимізації програм.</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w:t>
        <w:tab/>
        <w:t xml:space="preserve">«</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СТРУКТУРА НАВЧАЛЬНОЇ ДИСЦИПЛІНИ</w:t>
      </w:r>
      <w:r w:rsidDel="00000000" w:rsidR="00000000" w:rsidRPr="00000000">
        <w:rPr>
          <w:rtl w:val="0"/>
        </w:rPr>
      </w:r>
    </w:p>
    <w:tbl>
      <w:tblPr>
        <w:tblStyle w:val="Table2"/>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134"/>
        <w:gridCol w:w="993"/>
        <w:gridCol w:w="992"/>
        <w:gridCol w:w="850"/>
        <w:tblGridChange w:id="0">
          <w:tblGrid>
            <w:gridCol w:w="5103"/>
            <w:gridCol w:w="1134"/>
            <w:gridCol w:w="993"/>
            <w:gridCol w:w="992"/>
            <w:gridCol w:w="850"/>
          </w:tblGrid>
        </w:tblGridChange>
      </w:tblGrid>
      <w:tr>
        <w:trPr>
          <w:cantSplit w:val="0"/>
          <w:trHeight w:val="292" w:hRule="atLeast"/>
          <w:tblHeader w:val="0"/>
        </w:trPr>
        <w:tc>
          <w:tcPr>
            <w:vMerge w:val="restart"/>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Назви змістових модулів і тем</w:t>
            </w:r>
          </w:p>
        </w:tc>
        <w:tc>
          <w:tcPr>
            <w:gridSpan w:val="4"/>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2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p>
        </w:tc>
      </w:tr>
      <w:tr>
        <w:trPr>
          <w:cantSplit w:val="0"/>
          <w:trHeight w:val="297"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1" w:lineRule="auto"/>
              <w:ind w:left="25" w:right="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1" w:lineRule="auto"/>
              <w:ind w:left="21"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1" w:lineRule="auto"/>
              <w:ind w:left="22"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1" w:lineRule="auto"/>
              <w:ind w:left="0" w:right="268"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сам.р.</w:t>
            </w:r>
          </w:p>
        </w:tc>
      </w:tr>
      <w:tr>
        <w:trPr>
          <w:cantSplit w:val="0"/>
          <w:trHeight w:val="628" w:hRule="atLeast"/>
          <w:tblHeader w:val="0"/>
        </w:trPr>
        <w:tc>
          <w:tcPr>
            <w:gridSpan w:val="5"/>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 1. Особливості кататимно-імагінативної психотерапії (символдрами) в психологічній теорії і практиці.</w:t>
            </w:r>
          </w:p>
        </w:tc>
      </w:tr>
      <w:tr>
        <w:trPr>
          <w:cantSplit w:val="0"/>
          <w:trHeight w:val="450" w:hRule="atLeast"/>
          <w:tblHeader w:val="0"/>
        </w:trPr>
        <w:tc>
          <w:tcPr>
            <w:gridSpan w:val="5"/>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Змістовий модуль 1. </w:t>
            </w:r>
            <w:r w:rsidDel="00000000" w:rsidR="00000000" w:rsidRPr="00000000">
              <w:rPr>
                <w:rFonts w:ascii="Times New Roman" w:cs="Times New Roman" w:eastAsia="Times New Roman" w:hAnsi="Times New Roman"/>
                <w:b w:val="1"/>
                <w:i w:val="1"/>
                <w:smallCaps w:val="0"/>
                <w:strike w:val="0"/>
                <w:color w:val="00001b"/>
                <w:sz w:val="24"/>
                <w:szCs w:val="24"/>
                <w:u w:val="none"/>
                <w:shd w:fill="auto" w:val="clear"/>
                <w:vertAlign w:val="baseline"/>
                <w:rtl w:val="0"/>
              </w:rPr>
              <w:t xml:space="preserve">Теоретичні основи кататимно-імагінативної психотерапії</w:t>
            </w:r>
            <w:r w:rsidDel="00000000" w:rsidR="00000000" w:rsidRPr="00000000">
              <w:rPr>
                <w:rtl w:val="0"/>
              </w:rPr>
            </w:r>
          </w:p>
        </w:tc>
      </w:tr>
      <w:tr>
        <w:trPr>
          <w:cantSplit w:val="0"/>
          <w:trHeight w:val="604"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4"/>
                <w:szCs w:val="24"/>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кататимно-імагінативної</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психотерапії (символдрами) та її базові поняття.</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926"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Кататимне переживання образів як</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короткострокова психотерапія. Базові образи (мотиви).</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614"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Методичні питання проведення кататимно-</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імагінативного сеансу (симводрами).</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628" w:hRule="atLeast"/>
          <w:tblHeader w:val="0"/>
        </w:trPr>
        <w:tc>
          <w:tcPr>
            <w:gridSpan w:val="5"/>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6" w:right="6"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Змістовий модуль 2. Практичні основи використання симводрами в</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професійній діяльності лікаря-психолога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450"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52"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51" w:hRule="atLeast"/>
          <w:tblHeader w:val="0"/>
        </w:trPr>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359"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Демонстаційна сесія та аналіз сесійного процесу і продуктів діяльності клієнта.</w:t>
            </w: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1"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599"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кататимно-імагінативній психотерапії.</w:t>
            </w: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5"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402"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5"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1" w:right="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1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28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p>
        </w:tc>
      </w:tr>
    </w:tbl>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71"/>
        </w:tabs>
        <w:spacing w:after="0" w:before="90" w:line="240" w:lineRule="auto"/>
        <w:ind w:left="350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ЛЕКЦІЙ</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1" w:lineRule="auto"/>
        <w:rPr>
          <w:b w:val="1"/>
          <w:color w:val="000000"/>
          <w:sz w:val="10"/>
          <w:szCs w:val="10"/>
        </w:rPr>
      </w:pPr>
      <w:r w:rsidDel="00000000" w:rsidR="00000000" w:rsidRPr="00000000">
        <w:rPr>
          <w:rtl w:val="0"/>
        </w:rPr>
      </w:r>
    </w:p>
    <w:tbl>
      <w:tblPr>
        <w:tblStyle w:val="Table3"/>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946"/>
        <w:gridCol w:w="1417"/>
        <w:tblGridChange w:id="0">
          <w:tblGrid>
            <w:gridCol w:w="709"/>
            <w:gridCol w:w="6946"/>
            <w:gridCol w:w="1417"/>
          </w:tblGrid>
        </w:tblGridChange>
      </w:tblGrid>
      <w:tr>
        <w:trPr>
          <w:cantSplit w:val="0"/>
          <w:trHeight w:val="705"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5" w:right="13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258" w:right="0" w:firstLine="61.9999999999999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 годин</w:t>
            </w:r>
          </w:p>
        </w:tc>
      </w:tr>
      <w:tr>
        <w:trPr>
          <w:cantSplit w:val="0"/>
          <w:trHeight w:val="590"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8"/>
                <w:szCs w:val="28"/>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кататимно-імагінативної психотерапії (символдрами) та її базові поняття.</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28"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618"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16"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1" w:right="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7"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110">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 ТЕМИ СЕМІНАРСЬКИХ ЗАНЯТЬ</w:t>
      </w:r>
      <w:r w:rsidDel="00000000" w:rsidR="00000000" w:rsidRPr="00000000">
        <w:rPr>
          <w:rtl w:val="0"/>
        </w:rPr>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«Кататимно-імагінативні практики у роботі лікаря-психолога» семінарські заняття не заплановані.</w:t>
      </w:r>
      <w:r w:rsidDel="00000000" w:rsidR="00000000" w:rsidRPr="00000000">
        <w:rPr>
          <w:rtl w:val="0"/>
        </w:rPr>
      </w:r>
    </w:p>
    <w:p w:rsidR="00000000" w:rsidDel="00000000" w:rsidP="00000000" w:rsidRDefault="00000000" w:rsidRPr="00000000" w14:paraId="00000113">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b w:val="1"/>
          <w:color w:val="000000"/>
          <w:sz w:val="28"/>
          <w:szCs w:val="28"/>
          <w:rtl w:val="0"/>
        </w:rPr>
        <w:t xml:space="preserve">. ТЕМИ ПРАКТИЧНИХ  ЗАНЯТЬ</w:t>
      </w: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893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946"/>
        <w:gridCol w:w="1275"/>
        <w:tblGridChange w:id="0">
          <w:tblGrid>
            <w:gridCol w:w="709"/>
            <w:gridCol w:w="6946"/>
            <w:gridCol w:w="1275"/>
          </w:tblGrid>
        </w:tblGridChange>
      </w:tblGrid>
      <w:tr>
        <w:trPr>
          <w:cantSplit w:val="0"/>
          <w:trHeight w:val="613" w:hRule="atLeast"/>
          <w:tblHeader w:val="0"/>
        </w:trPr>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25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годин</w:t>
            </w:r>
          </w:p>
        </w:tc>
      </w:tr>
      <w:tr>
        <w:trPr>
          <w:cantSplit w:val="0"/>
          <w:trHeight w:val="566"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1b"/>
                <w:sz w:val="28"/>
                <w:szCs w:val="28"/>
                <w:u w:val="none"/>
                <w:shd w:fill="auto" w:val="clear"/>
                <w:vertAlign w:val="baseline"/>
                <w:rtl w:val="0"/>
              </w:rPr>
              <w:t xml:space="preserve">Історія виникнення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кататимно-імагінативної психотерапії (символдрами) та її базові поняття.</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09"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613"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 (симводрами).</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12" w:hRule="atLeast"/>
          <w:tblHeader w:val="0"/>
        </w:trPr>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Демонстаційна сесія та аналіз сесійного процесу і продуктів діяльності клієнта.</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Демонстаційна сесія та аналіз сесійного процесу і продуктів діяльності клієнта.</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Демонстаційна сесія та аналіз сесійного процесу і продуктів діяльності клієнта.</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11"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Демонстаційна сесія та аналіз сесійного процесу і продуктів діяльності клієнта.</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7" w:hRule="atLeast"/>
          <w:tblHeader w:val="0"/>
        </w:trPr>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Демонстаційна сесія та аналіз сесійного процесу і продуктів діяльності клієнта.</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Демонстаційна сесія та аналіз сесійного процесу і продуктів діяльності клієнта.</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кататимно-імагінативній психотерапії.</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92"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66"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66" w:lineRule="auto"/>
              <w:ind w:left="22" w:right="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b w:val="1"/>
          <w:color w:val="000000"/>
          <w:sz w:val="28"/>
          <w:szCs w:val="28"/>
          <w:rtl w:val="0"/>
        </w:rPr>
        <w:t xml:space="preserve">. ТЕМИ ЛАБОРАТОРНИХ ЗАНЯТЬ</w:t>
      </w:r>
      <w:r w:rsidDel="00000000" w:rsidR="00000000" w:rsidRPr="00000000">
        <w:rPr>
          <w:rtl w:val="0"/>
        </w:rPr>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«Кататимно-імагінативні практики у роботі лікаря-психолога» лабораторні заняття не заплановані.</w:t>
      </w:r>
      <w:r w:rsidDel="00000000" w:rsidR="00000000" w:rsidRPr="00000000">
        <w:rPr>
          <w:rtl w:val="0"/>
        </w:rPr>
      </w:r>
    </w:p>
    <w:p w:rsidR="00000000" w:rsidDel="00000000" w:rsidP="00000000" w:rsidRDefault="00000000" w:rsidRPr="00000000" w14:paraId="0000013F">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b w:val="1"/>
          <w:color w:val="000000"/>
          <w:sz w:val="28"/>
          <w:szCs w:val="28"/>
          <w:rtl w:val="0"/>
        </w:rPr>
        <w:t xml:space="preserve">. ТЕМИ САМОСТІЙНОЇ РОБОТИ</w:t>
      </w:r>
      <w:r w:rsidDel="00000000" w:rsidR="00000000" w:rsidRPr="00000000">
        <w:rPr>
          <w:rtl w:val="0"/>
        </w:rPr>
      </w:r>
    </w:p>
    <w:tbl>
      <w:tblPr>
        <w:tblStyle w:val="Table5"/>
        <w:tblW w:w="907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6804"/>
        <w:gridCol w:w="1418"/>
        <w:tblGridChange w:id="0">
          <w:tblGrid>
            <w:gridCol w:w="850"/>
            <w:gridCol w:w="6804"/>
            <w:gridCol w:w="1418"/>
          </w:tblGrid>
        </w:tblGridChange>
      </w:tblGrid>
      <w:tr>
        <w:trPr>
          <w:cantSplit w:val="0"/>
          <w:trHeight w:val="633"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2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К-ть</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годин</w:t>
            </w:r>
          </w:p>
        </w:tc>
      </w:tr>
      <w:tr>
        <w:trPr>
          <w:cantSplit w:val="0"/>
          <w:trHeight w:val="556"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4" w:right="1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виникнення кататимно-імагінативної психотерапії (символдрами) та її базові поняття.</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585" w:hRule="atLeast"/>
          <w:tblHeader w:val="0"/>
        </w:trPr>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 Базові образи (мотиви).</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628"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питання проведення кататимно-імагінативного сеансу (симводрами).</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Аналіз нормативних та ненормативних показників виконання мотиву.</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7" w:hRule="atLeast"/>
          <w:tblHeader w:val="0"/>
        </w:trPr>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«Луг». Аналіз нормативних та ненормативних показників виконання мотиву.</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87"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«Струмок». Аналіз нормативних та ненормативних показників виконання мотиву.</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350"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«Гора». Аналіз нормативних та ненормативних показників виконання мотиву.</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307"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«Будинок». Аналіз нормативних та ненормативних показників виконання мотиву.</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 «Узлісся». Аналіз нормативних та ненормативних показників виконання мотиву.</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7"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292"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1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 годин:</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20" w:right="4"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p>
        </w:tc>
      </w:tr>
    </w:tbl>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16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360" w:lineRule="auto"/>
        <w:ind w:firstLine="710"/>
        <w:jc w:val="both"/>
        <w:rPr>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ІНДЗ </w:t>
      </w:r>
      <w:r w:rsidDel="00000000" w:rsidR="00000000" w:rsidRPr="00000000">
        <w:rPr>
          <w:rFonts w:ascii="Times New Roman" w:cs="Times New Roman" w:eastAsia="Times New Roman" w:hAnsi="Times New Roman"/>
          <w:color w:val="000000"/>
          <w:sz w:val="28"/>
          <w:szCs w:val="28"/>
          <w:rtl w:val="0"/>
        </w:rPr>
        <w:t xml:space="preserve">- підготовка повідомлення або написання реферату на основі опрацювання першоджерел на одну із запропонованих тем. Виконання індивідуального завдання з дисципліни «Кататимно-імагінативні практики у роботі лікаря-психолога» передбачає підготовку реферату </w:t>
      </w:r>
      <w:r w:rsidDel="00000000" w:rsidR="00000000" w:rsidRPr="00000000">
        <w:rPr>
          <w:rFonts w:ascii="Times New Roman" w:cs="Times New Roman" w:eastAsia="Times New Roman" w:hAnsi="Times New Roman"/>
          <w:sz w:val="28"/>
          <w:szCs w:val="28"/>
          <w:rtl w:val="0"/>
        </w:rPr>
        <w:t xml:space="preserve">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Тест-мотив «Квітка».</w:t>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Мотив «Луг».</w:t>
      </w:r>
    </w:p>
    <w:p w:rsidR="00000000" w:rsidDel="00000000" w:rsidP="00000000" w:rsidRDefault="00000000" w:rsidRPr="00000000" w14:paraId="0000016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Мотив «Струмок».</w:t>
      </w:r>
    </w:p>
    <w:p w:rsidR="00000000" w:rsidDel="00000000" w:rsidP="00000000" w:rsidRDefault="00000000" w:rsidRPr="00000000" w14:paraId="0000016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Мотив «Гора».</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Мотив «Будинок».</w:t>
      </w:r>
    </w:p>
    <w:p w:rsidR="00000000" w:rsidDel="00000000" w:rsidP="00000000" w:rsidRDefault="00000000" w:rsidRPr="00000000" w14:paraId="0000017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Мотив «Узлісся».</w:t>
      </w:r>
    </w:p>
    <w:p w:rsidR="00000000" w:rsidDel="00000000" w:rsidP="00000000" w:rsidRDefault="00000000" w:rsidRPr="00000000" w14:paraId="00000172">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b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17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174">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175">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p>
    <w:p w:rsidR="00000000" w:rsidDel="00000000" w:rsidP="00000000" w:rsidRDefault="00000000" w:rsidRPr="00000000" w14:paraId="00000176">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розв’язування ситуаційних завдань;</w:t>
      </w:r>
    </w:p>
    <w:p w:rsidR="00000000" w:rsidDel="00000000" w:rsidP="00000000" w:rsidRDefault="00000000" w:rsidRPr="00000000" w14:paraId="00000177">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p>
    <w:p w:rsidR="00000000" w:rsidDel="00000000" w:rsidP="00000000" w:rsidRDefault="00000000" w:rsidRPr="00000000" w14:paraId="00000178">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p>
    <w:p w:rsidR="00000000" w:rsidDel="00000000" w:rsidP="00000000" w:rsidRDefault="00000000" w:rsidRPr="00000000" w14:paraId="00000179">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17A">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17B">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p>
    <w:p w:rsidR="00000000" w:rsidDel="00000000" w:rsidP="00000000" w:rsidRDefault="00000000" w:rsidRPr="00000000" w14:paraId="0000017C">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17D">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p>
    <w:p w:rsidR="00000000" w:rsidDel="00000000" w:rsidP="00000000" w:rsidRDefault="00000000" w:rsidRPr="00000000" w14:paraId="0000017E">
      <w:pPr>
        <w:numPr>
          <w:ilvl w:val="0"/>
          <w:numId w:val="7"/>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p>
    <w:p w:rsidR="00000000" w:rsidDel="00000000" w:rsidP="00000000" w:rsidRDefault="00000000" w:rsidRPr="00000000" w14:paraId="0000017F">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spacing w:after="0"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color w:val="000000"/>
          <w:sz w:val="28"/>
          <w:szCs w:val="28"/>
          <w:rtl w:val="0"/>
        </w:rPr>
        <w:t xml:space="preserve">.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1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182">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183">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Форма кінцевого контролю</w:t>
      </w:r>
      <w:r w:rsidDel="00000000" w:rsidR="00000000" w:rsidRPr="00000000">
        <w:rPr>
          <w:rFonts w:ascii="Times New Roman" w:cs="Times New Roman" w:eastAsia="Times New Roman" w:hAnsi="Times New Roman"/>
          <w:sz w:val="28"/>
          <w:szCs w:val="28"/>
          <w:rtl w:val="0"/>
        </w:rPr>
        <w:t xml:space="preserve"> – диференційований залік </w:t>
      </w:r>
      <w:r w:rsidDel="00000000" w:rsidR="00000000" w:rsidRPr="00000000">
        <w:rPr>
          <w:rFonts w:ascii="Times New Roman" w:cs="Times New Roman" w:eastAsia="Times New Roman" w:hAnsi="Times New Roman"/>
          <w:b w:val="1"/>
          <w:sz w:val="28"/>
          <w:szCs w:val="28"/>
          <w:rtl w:val="0"/>
        </w:rPr>
        <w:t xml:space="preserve">(ДЗ). </w:t>
      </w:r>
      <w:r w:rsidDel="00000000" w:rsidR="00000000" w:rsidRPr="00000000">
        <w:rPr>
          <w:rFonts w:ascii="Times New Roman" w:cs="Times New Roman" w:eastAsia="Times New Roman" w:hAnsi="Times New Roman"/>
          <w:sz w:val="28"/>
          <w:szCs w:val="28"/>
          <w:rtl w:val="0"/>
        </w:rPr>
        <w:t xml:space="preserve">Передбачає визначення рівня сформованих знань і навичок. Його проводять по завершенню вивчення дисципліни за результатами поточної успішності. </w:t>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sz w:val="28"/>
          <w:szCs w:val="28"/>
          <w:rtl w:val="0"/>
        </w:rPr>
        <w:t xml:space="preserve"> із всією накопиченою сумою балів впродовж вивчення дисципліни (курсу) «Психологія особистості та диференційних відмінностей». У випадку, якщо студент відвідав </w:t>
      </w:r>
      <w:r w:rsidDel="00000000" w:rsidR="00000000" w:rsidRPr="00000000">
        <w:rPr>
          <w:rFonts w:ascii="Times New Roman" w:cs="Times New Roman" w:eastAsia="Times New Roman" w:hAnsi="Times New Roman"/>
          <w:b w:val="1"/>
          <w:sz w:val="28"/>
          <w:szCs w:val="28"/>
          <w:rtl w:val="0"/>
        </w:rPr>
        <w:t xml:space="preserve">менше, ніж 75% (</w:t>
      </w:r>
      <w:r w:rsidDel="00000000" w:rsidR="00000000" w:rsidRPr="00000000">
        <w:rPr>
          <w:rFonts w:ascii="Times New Roman" w:cs="Times New Roman" w:eastAsia="Times New Roman" w:hAnsi="Times New Roman"/>
          <w:sz w:val="28"/>
          <w:szCs w:val="28"/>
          <w:rtl w:val="0"/>
        </w:rPr>
        <w:t xml:space="preserve">пропусків у студента </w:t>
      </w:r>
      <w:r w:rsidDel="00000000" w:rsidR="00000000" w:rsidRPr="00000000">
        <w:rPr>
          <w:rFonts w:ascii="Times New Roman" w:cs="Times New Roman" w:eastAsia="Times New Roman" w:hAnsi="Times New Roman"/>
          <w:b w:val="1"/>
          <w:sz w:val="28"/>
          <w:szCs w:val="28"/>
          <w:rtl w:val="0"/>
        </w:rPr>
        <w:t xml:space="preserve">більше 25%) </w:t>
      </w:r>
      <w:r w:rsidDel="00000000" w:rsidR="00000000" w:rsidRPr="00000000">
        <w:rPr>
          <w:rFonts w:ascii="Times New Roman" w:cs="Times New Roman" w:eastAsia="Times New Roman" w:hAnsi="Times New Roman"/>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Форма проведення диференційованого заліку (ДЗ)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200). </w:t>
      </w:r>
      <w:r w:rsidDel="00000000" w:rsidR="00000000" w:rsidRPr="00000000">
        <w:rPr>
          <w:rtl w:val="0"/>
        </w:rPr>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Студент отримує оцінку за ДЗ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результатів</w:t>
      </w:r>
      <w:r w:rsidDel="00000000" w:rsidR="00000000" w:rsidRPr="00000000">
        <w:rPr>
          <w:rFonts w:ascii="Times New Roman" w:cs="Times New Roman" w:eastAsia="Times New Roman" w:hAnsi="Times New Roman"/>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18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6"/>
        <w:tblW w:w="9344.0" w:type="dxa"/>
        <w:jc w:val="left"/>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ind w:right="-12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40" w:lineRule="auto"/>
              <w:ind w:hanging="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обов’язковим повторним вивченням дисципліни)</w:t>
            </w:r>
          </w:p>
        </w:tc>
      </w:tr>
    </w:tbl>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r w:rsidDel="00000000" w:rsidR="00000000" w:rsidRPr="00000000">
        <w:rPr>
          <w:rtl w:val="0"/>
        </w:rPr>
      </w:r>
    </w:p>
    <w:tbl>
      <w:tblPr>
        <w:tblStyle w:val="Table7"/>
        <w:tblW w:w="9344.0" w:type="dxa"/>
        <w:jc w:val="center"/>
        <w:tblLayout w:type="fixed"/>
        <w:tblLook w:val="0400"/>
      </w:tblPr>
      <w:tblGrid>
        <w:gridCol w:w="1467"/>
        <w:gridCol w:w="1047"/>
        <w:gridCol w:w="1991"/>
        <w:gridCol w:w="510"/>
        <w:gridCol w:w="510"/>
        <w:gridCol w:w="510"/>
        <w:gridCol w:w="510"/>
        <w:gridCol w:w="1533"/>
        <w:gridCol w:w="1266"/>
        <w:tblGridChange w:id="0">
          <w:tblGrid>
            <w:gridCol w:w="1467"/>
            <w:gridCol w:w="1047"/>
            <w:gridCol w:w="1991"/>
            <w:gridCol w:w="510"/>
            <w:gridCol w:w="510"/>
            <w:gridCol w:w="510"/>
            <w:gridCol w:w="510"/>
            <w:gridCol w:w="1533"/>
            <w:gridCol w:w="1266"/>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7">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8">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9">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A">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Мінімальна кількість балів з дисципліни*</w:t>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3">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7">
            <w:pPr>
              <w:spacing w:after="0" w:line="240" w:lineRule="auto"/>
              <w:ind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C">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D">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E">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F">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Модуль 1 </w:t>
            </w:r>
            <w:r w:rsidDel="00000000" w:rsidR="00000000" w:rsidRPr="00000000">
              <w:rPr>
                <w:rtl w:val="0"/>
              </w:rPr>
            </w:r>
          </w:p>
          <w:p w:rsidR="00000000" w:rsidDel="00000000" w:rsidP="00000000" w:rsidRDefault="00000000" w:rsidRPr="00000000" w14:paraId="000001D3">
            <w:p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spacing w:after="0" w:before="24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6">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7">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8">
            <w:pPr>
              <w:spacing w:after="0" w:line="240" w:lineRule="auto"/>
              <w:ind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B">
            <w:pP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tl w:val="0"/>
              </w:rPr>
            </w:r>
          </w:p>
        </w:tc>
      </w:tr>
    </w:tbl>
    <w:p w:rsidR="00000000" w:rsidDel="00000000" w:rsidP="00000000" w:rsidRDefault="00000000" w:rsidRPr="00000000" w14:paraId="000001D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sz w:val="28"/>
          <w:szCs w:val="28"/>
          <w:rtl w:val="0"/>
        </w:rPr>
        <w:t xml:space="preserve">оцінку з кожної теми</w:t>
      </w:r>
      <w:r w:rsidDel="00000000" w:rsidR="00000000" w:rsidRPr="00000000">
        <w:rPr>
          <w:rFonts w:ascii="Times New Roman" w:cs="Times New Roman" w:eastAsia="Times New Roman" w:hAnsi="Times New Roman"/>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1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b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1D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студентів (доповідь підготовленого реферату, презентація опрацьованого першоджерела, виконання практичного завдання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1E0">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Загальне оцінювання модуля дисципліни</w:t>
      </w:r>
      <w:r w:rsidDel="00000000" w:rsidR="00000000" w:rsidRPr="00000000">
        <w:rPr>
          <w:rtl w:val="0"/>
        </w:rPr>
      </w:r>
    </w:p>
    <w:tbl>
      <w:tblPr>
        <w:tblStyle w:val="Table8"/>
        <w:tblW w:w="9344.0" w:type="dxa"/>
        <w:jc w:val="left"/>
        <w:tblLayout w:type="fixed"/>
        <w:tblLook w:val="0400"/>
      </w:tblPr>
      <w:tblGrid>
        <w:gridCol w:w="5665"/>
        <w:gridCol w:w="3679"/>
        <w:tblGridChange w:id="0">
          <w:tblGrid>
            <w:gridCol w:w="5665"/>
            <w:gridCol w:w="3679"/>
          </w:tblGrid>
        </w:tblGridChange>
      </w:tblGrid>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Тем практичних занять – 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Кінцевий контроль  </w:t>
            </w:r>
            <w:r w:rsidDel="00000000" w:rsidR="00000000" w:rsidRPr="00000000">
              <w:rPr>
                <w:rtl w:val="0"/>
              </w:rPr>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1E4">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тема – 19 балів    </w:t>
            </w:r>
            <w:r w:rsidDel="00000000" w:rsidR="00000000" w:rsidRPr="00000000">
              <w:rPr>
                <w:rtl w:val="0"/>
              </w:rPr>
            </w:r>
          </w:p>
          <w:p w:rsidR="00000000" w:rsidDel="00000000" w:rsidP="00000000" w:rsidRDefault="00000000" w:rsidRPr="00000000" w14:paraId="000001E5">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тем х 19 балів = 190 балів</w:t>
            </w:r>
            <w:r w:rsidDel="00000000" w:rsidR="00000000" w:rsidRPr="00000000">
              <w:rPr>
                <w:rtl w:val="0"/>
              </w:rPr>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Індивідуальна робота – 10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E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Диф. залік (ДЗ)</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9">
            <w:pPr>
              <w:spacing w:after="0" w:line="360" w:lineRule="auto"/>
              <w:ind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r>
    </w:tbl>
    <w:p w:rsidR="00000000" w:rsidDel="00000000" w:rsidP="00000000" w:rsidRDefault="00000000" w:rsidRPr="00000000" w14:paraId="000001EB">
      <w:pPr>
        <w:pStyle w:val="Heading2"/>
        <w:spacing w:before="5" w:lineRule="auto"/>
        <w:rPr>
          <w:b w:val="0"/>
          <w:i w:val="1"/>
        </w:rPr>
      </w:pPr>
      <w:r w:rsidDel="00000000" w:rsidR="00000000" w:rsidRPr="00000000">
        <w:rPr>
          <w:rtl w:val="0"/>
        </w:rPr>
      </w:r>
    </w:p>
    <w:p w:rsidR="00000000" w:rsidDel="00000000" w:rsidP="00000000" w:rsidRDefault="00000000" w:rsidRPr="00000000" w14:paraId="000001EC">
      <w:pPr>
        <w:pStyle w:val="Heading2"/>
        <w:spacing w:before="5" w:lineRule="auto"/>
        <w:rPr>
          <w:b w:val="0"/>
          <w:i w:val="1"/>
          <w:color w:val="00001b"/>
        </w:rPr>
      </w:pPr>
      <w:r w:rsidDel="00000000" w:rsidR="00000000" w:rsidRPr="00000000">
        <w:rPr>
          <w:b w:val="0"/>
          <w:i w:val="1"/>
          <w:rtl w:val="0"/>
        </w:rPr>
        <w:t xml:space="preserve">Перелік питань для поточного і проміжного контролю знань з дисципліни:</w:t>
      </w:r>
      <w:r w:rsidDel="00000000" w:rsidR="00000000" w:rsidRPr="00000000">
        <w:rPr>
          <w:b w:val="0"/>
          <w:i w:val="1"/>
          <w:color w:val="00001b"/>
          <w:rtl w:val="0"/>
        </w:rPr>
        <w:t xml:space="preserve"> </w:t>
      </w:r>
    </w:p>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виникнення кататимно-імагінативної психотерапії (символдрами).</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аспекти роботи з όбразами.</w:t>
      </w:r>
    </w:p>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Відмінності методу символдрами від інших напрямів психотерапії.</w:t>
      </w:r>
    </w:p>
    <w:p w:rsidR="00000000" w:rsidDel="00000000" w:rsidP="00000000" w:rsidRDefault="00000000" w:rsidRPr="00000000" w14:paraId="000001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поняття методу: імагінація, образ (мотив).</w:t>
      </w:r>
    </w:p>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Кататимне переживання образів як короткострокова психотерапія.</w:t>
      </w:r>
    </w:p>
    <w:p w:rsidR="00000000" w:rsidDel="00000000" w:rsidP="00000000" w:rsidRDefault="00000000" w:rsidRPr="00000000" w14:paraId="000001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образи (мотиви).</w:t>
      </w:r>
    </w:p>
    <w:p w:rsidR="00000000" w:rsidDel="00000000" w:rsidP="00000000" w:rsidRDefault="00000000" w:rsidRPr="00000000" w14:paraId="000001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Покази та протипокази до використання цілестрямованої імагінації.</w:t>
      </w:r>
    </w:p>
    <w:p w:rsidR="00000000" w:rsidDel="00000000" w:rsidP="00000000" w:rsidRDefault="00000000" w:rsidRPr="00000000" w14:paraId="000001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 ступені символдрами, стандартні мотиви і режисерські принципи.</w:t>
      </w:r>
    </w:p>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символдрами.</w:t>
      </w:r>
    </w:p>
    <w:p w:rsidR="00000000" w:rsidDel="00000000" w:rsidP="00000000" w:rsidRDefault="00000000" w:rsidRPr="00000000" w14:paraId="000001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сеансу за методом символдрами.</w:t>
      </w:r>
    </w:p>
    <w:p w:rsidR="00000000" w:rsidDel="00000000" w:rsidP="00000000" w:rsidRDefault="00000000" w:rsidRPr="00000000" w14:paraId="000001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Техніки релаксації.</w:t>
      </w:r>
    </w:p>
    <w:p w:rsidR="00000000" w:rsidDel="00000000" w:rsidP="00000000" w:rsidRDefault="00000000" w:rsidRPr="00000000" w14:paraId="000001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 та способи проведення сеансу символдрами.</w:t>
      </w:r>
    </w:p>
    <w:p w:rsidR="00000000" w:rsidDel="00000000" w:rsidP="00000000" w:rsidRDefault="00000000" w:rsidRPr="00000000" w14:paraId="000001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Імажинація та малювання символдраматичних мотивів.</w:t>
      </w:r>
    </w:p>
    <w:p w:rsidR="00000000" w:rsidDel="00000000" w:rsidP="00000000" w:rsidRDefault="00000000" w:rsidRPr="00000000" w14:paraId="000001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6-крокова техніка інтерпретації малюнків.</w:t>
      </w:r>
    </w:p>
    <w:p w:rsidR="00000000" w:rsidDel="00000000" w:rsidP="00000000" w:rsidRDefault="00000000" w:rsidRPr="00000000" w14:paraId="000001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Тест-мотив «Квітка» як мотив введення в кататимно-імагінативну терапію.</w:t>
      </w:r>
    </w:p>
    <w:p w:rsidR="00000000" w:rsidDel="00000000" w:rsidP="00000000" w:rsidRDefault="00000000" w:rsidRPr="00000000" w14:paraId="000001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Малюнок мотиву «Квітка, робота з малюнком. Основні моменти інтерпретації.</w:t>
      </w:r>
    </w:p>
    <w:p w:rsidR="00000000" w:rsidDel="00000000" w:rsidP="00000000" w:rsidRDefault="00000000" w:rsidRPr="00000000" w14:paraId="000001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 лугу як материнсько-оральний символ.</w:t>
      </w:r>
    </w:p>
    <w:p w:rsidR="00000000" w:rsidDel="00000000" w:rsidP="00000000" w:rsidRDefault="00000000" w:rsidRPr="00000000" w14:paraId="000001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Терапевтична задача в описі лугу.</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Змістовні смисли мотиву «Струмок».</w:t>
      </w:r>
    </w:p>
    <w:p w:rsidR="00000000" w:rsidDel="00000000" w:rsidP="00000000" w:rsidRDefault="00000000" w:rsidRPr="00000000" w14:paraId="000002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гори.</w:t>
      </w:r>
    </w:p>
    <w:p w:rsidR="00000000" w:rsidDel="00000000" w:rsidP="00000000" w:rsidRDefault="00000000" w:rsidRPr="00000000" w14:paraId="000002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(мотиву) будинку.</w:t>
      </w:r>
    </w:p>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інтроєкту.</w:t>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Символічні значення образу узлісся.</w:t>
      </w:r>
    </w:p>
    <w:p w:rsidR="00000000" w:rsidDel="00000000" w:rsidP="00000000" w:rsidRDefault="00000000" w:rsidRPr="00000000" w14:paraId="000002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терапевтичних стосунків в символдрамі.</w:t>
      </w:r>
    </w:p>
    <w:p w:rsidR="00000000" w:rsidDel="00000000" w:rsidP="00000000" w:rsidRDefault="00000000" w:rsidRPr="00000000" w14:paraId="000002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інтерпретацій мотивів і малюнків в символдрамі.</w:t>
      </w:r>
    </w:p>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терапевтичних стосунків.</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 ПОЛІТИКА КУРСУ</w:t>
      </w:r>
      <w:r w:rsidDel="00000000" w:rsidR="00000000" w:rsidRPr="00000000">
        <w:rPr>
          <w:rtl w:val="0"/>
        </w:rPr>
      </w:r>
    </w:p>
    <w:p w:rsidR="00000000" w:rsidDel="00000000" w:rsidP="00000000" w:rsidRDefault="00000000" w:rsidRPr="00000000" w14:paraId="00000209">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0A">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0B">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0C">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результати власної навчальної (наукової, творчої) діяльності, використан</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методики досліджень і джерела інформації;</w:t>
      </w:r>
    </w:p>
    <w:p w:rsidR="00000000" w:rsidDel="00000000" w:rsidP="00000000" w:rsidRDefault="00000000" w:rsidRPr="00000000" w14:paraId="0000020D">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0E">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МЕТОДИЧНЕ ЗАБЕЗПЕЧЕННЯ</w:t>
      </w:r>
      <w:r w:rsidDel="00000000" w:rsidR="00000000" w:rsidRPr="00000000">
        <w:rPr>
          <w:rtl w:val="0"/>
        </w:rPr>
      </w:r>
    </w:p>
    <w:p w:rsidR="00000000" w:rsidDel="00000000" w:rsidP="00000000" w:rsidRDefault="00000000" w:rsidRPr="00000000" w14:paraId="00000211">
      <w:pPr>
        <w:numPr>
          <w:ilvl w:val="0"/>
          <w:numId w:val="9"/>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212">
      <w:pPr>
        <w:numPr>
          <w:ilvl w:val="0"/>
          <w:numId w:val="9"/>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213">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214">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215">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216">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217">
      <w:pPr>
        <w:numPr>
          <w:ilvl w:val="0"/>
          <w:numId w:val="1"/>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218">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219">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21A">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21C">
      <w:pPr>
        <w:spacing w:after="0" w:line="360" w:lineRule="auto"/>
        <w:ind w:right="141"/>
        <w:jc w:val="both"/>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Основна література:</w:t>
      </w:r>
    </w:p>
    <w:p w:rsidR="00000000" w:rsidDel="00000000" w:rsidP="00000000" w:rsidRDefault="00000000" w:rsidRPr="00000000" w14:paraId="0000021D">
      <w:pPr>
        <w:widowControl w:val="0"/>
        <w:numPr>
          <w:ilvl w:val="0"/>
          <w:numId w:val="6"/>
        </w:numPr>
        <w:tabs>
          <w:tab w:val="left" w:leader="none" w:pos="284"/>
          <w:tab w:val="left" w:leader="none" w:pos="426"/>
          <w:tab w:val="left" w:leader="none" w:pos="712"/>
        </w:tabs>
        <w:spacing w:after="0" w:before="233"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Томе Г., Кехелє Х. Психоаналітична терапія: теорія і практика. Львів: Літопис, 2021.</w:t>
      </w:r>
    </w:p>
    <w:p w:rsidR="00000000" w:rsidDel="00000000" w:rsidP="00000000" w:rsidRDefault="00000000" w:rsidRPr="00000000" w14:paraId="0000021E">
      <w:pPr>
        <w:widowControl w:val="0"/>
        <w:numPr>
          <w:ilvl w:val="0"/>
          <w:numId w:val="6"/>
        </w:numPr>
        <w:tabs>
          <w:tab w:val="left" w:leader="none" w:pos="284"/>
          <w:tab w:val="left" w:leader="none" w:pos="426"/>
          <w:tab w:val="left" w:leader="none" w:pos="712"/>
        </w:tabs>
        <w:spacing w:after="0" w:before="4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Фактори ефективності імагінативних технік психотерапії / Христина Турецька.</w:t>
      </w:r>
    </w:p>
    <w:p w:rsidR="00000000" w:rsidDel="00000000" w:rsidP="00000000" w:rsidRDefault="00000000" w:rsidRPr="00000000" w14:paraId="0000021F">
      <w:pPr>
        <w:tabs>
          <w:tab w:val="left" w:leader="none" w:pos="284"/>
          <w:tab w:val="left" w:leader="none" w:pos="426"/>
          <w:tab w:val="left" w:leader="none" w:pos="712"/>
        </w:tabs>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Вісник ХДУ Серія Психологічні науки. – 2017. – С. 187–192.</w:t>
      </w:r>
    </w:p>
    <w:p w:rsidR="00000000" w:rsidDel="00000000" w:rsidP="00000000" w:rsidRDefault="00000000" w:rsidRPr="00000000" w14:paraId="00000220">
      <w:pPr>
        <w:widowControl w:val="0"/>
        <w:numPr>
          <w:ilvl w:val="0"/>
          <w:numId w:val="6"/>
        </w:numPr>
        <w:tabs>
          <w:tab w:val="left" w:leader="none" w:pos="284"/>
          <w:tab w:val="left" w:leader="none" w:pos="426"/>
          <w:tab w:val="left" w:leader="none" w:pos="712"/>
        </w:tabs>
        <w:spacing w:after="0" w:before="42"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Нейрофізіологічне підґрунтя символдрами як психодинамічного напрямку психотерапії / Христина Турецька, Сазонова Олена // Вісник ХДУ Серія Психологічні науки. – 2019. – С. 344–349.</w:t>
      </w:r>
    </w:p>
    <w:p w:rsidR="00000000" w:rsidDel="00000000" w:rsidP="00000000" w:rsidRDefault="00000000" w:rsidRPr="00000000" w14:paraId="00000221">
      <w:pPr>
        <w:tabs>
          <w:tab w:val="left" w:leader="none" w:pos="284"/>
          <w:tab w:val="left" w:leader="none" w:pos="426"/>
          <w:tab w:val="left" w:leader="none" w:pos="712"/>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Додаткова література:</w:t>
      </w:r>
    </w:p>
    <w:p w:rsidR="00000000" w:rsidDel="00000000" w:rsidP="00000000" w:rsidRDefault="00000000" w:rsidRPr="00000000" w14:paraId="00000222">
      <w:pPr>
        <w:widowControl w:val="0"/>
        <w:numPr>
          <w:ilvl w:val="0"/>
          <w:numId w:val="5"/>
        </w:numPr>
        <w:tabs>
          <w:tab w:val="left" w:leader="none" w:pos="284"/>
          <w:tab w:val="left" w:leader="none" w:pos="426"/>
          <w:tab w:val="left" w:leader="none" w:pos="712"/>
          <w:tab w:val="left" w:leader="none" w:pos="851"/>
        </w:tabs>
        <w:spacing w:after="0" w:before="1" w:line="360" w:lineRule="auto"/>
        <w:ind w:left="0" w:right="17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Гребінь Л. О. Особливості використання моделей часу-простору у роботі з дітьми (на прикладі кататимно-імагінативної психотерапії). Актуальні проблеми психології . К.: Міланік, 2011. С. 34–61.</w:t>
      </w:r>
    </w:p>
    <w:p w:rsidR="00000000" w:rsidDel="00000000" w:rsidP="00000000" w:rsidRDefault="00000000" w:rsidRPr="00000000" w14:paraId="00000223">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Кісарчук З.Г. Модель корекції негативних переживань підлітків засобами кататимно- імагінативної психотерапії як глибинно зорієнтованого методу. К.: Ін-т психології імені Г. С. Костюка НАПН України. 2010. Вип. 7. С. 189–211.</w:t>
      </w:r>
    </w:p>
    <w:p w:rsidR="00000000" w:rsidDel="00000000" w:rsidP="00000000" w:rsidRDefault="00000000" w:rsidRPr="00000000" w14:paraId="00000224">
      <w:pPr>
        <w:widowControl w:val="0"/>
        <w:numPr>
          <w:ilvl w:val="0"/>
          <w:numId w:val="5"/>
        </w:numPr>
        <w:tabs>
          <w:tab w:val="left" w:leader="none" w:pos="284"/>
          <w:tab w:val="left" w:leader="none" w:pos="426"/>
          <w:tab w:val="left" w:leader="none" w:pos="712"/>
          <w:tab w:val="left" w:leader="none" w:pos="851"/>
        </w:tabs>
        <w:spacing w:after="0" w:before="70" w:line="360" w:lineRule="auto"/>
        <w:ind w:left="0" w:right="1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Кісарчук З. Г., Лазос Г. П. Кататимно-імагінативна психотерапія: сучасний стан розвитку та перспективи застосування у вітчизняному психотерапевтичному просторі / З. Г. Кісарчук, Г. П. Лазос // Актуальні проблеми психології. Том.3.: Консультативна психологія і психотерапія. Вип. 9 / За ред. Максименка С.Д. – Інститут психології ім. Г.С. Костюка НАПН України; – ПП Лисенко М.М., 2013. – Вип. 9. – С. 5 – 32.</w:t>
      </w:r>
    </w:p>
    <w:p w:rsidR="00000000" w:rsidDel="00000000" w:rsidP="00000000" w:rsidRDefault="00000000" w:rsidRPr="00000000" w14:paraId="00000225">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Лазос Г. П. Технології застосування групової кататимно-імагінативної психотерапії (гкіп) у роботі з підлітками. Науковий часопис НПУ імені М. П. Драгоманова. Серія 12 : Психологічні науки. . 2014. Вип. 43. С. 99-108.</w:t>
      </w:r>
    </w:p>
    <w:p w:rsidR="00000000" w:rsidDel="00000000" w:rsidP="00000000" w:rsidRDefault="00000000" w:rsidRPr="00000000" w14:paraId="00000226">
      <w:pPr>
        <w:widowControl w:val="0"/>
        <w:numPr>
          <w:ilvl w:val="0"/>
          <w:numId w:val="5"/>
        </w:numPr>
        <w:tabs>
          <w:tab w:val="left" w:leader="none" w:pos="284"/>
          <w:tab w:val="left" w:leader="none" w:pos="426"/>
          <w:tab w:val="left" w:leader="none" w:pos="712"/>
          <w:tab w:val="left" w:leader="none" w:pos="851"/>
        </w:tabs>
        <w:spacing w:after="0" w:before="41" w:line="360" w:lineRule="auto"/>
        <w:ind w:left="0" w:right="18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Левицька Т. Символдрама як інструмент розвитку емоційного інтелекту. Український психолого-педагогічний науковий збірник. 2018. № 15. С. 183–185.</w:t>
      </w:r>
    </w:p>
    <w:p w:rsidR="00000000" w:rsidDel="00000000" w:rsidP="00000000" w:rsidRDefault="00000000" w:rsidRPr="00000000" w14:paraId="00000227">
      <w:pPr>
        <w:widowControl w:val="0"/>
        <w:numPr>
          <w:ilvl w:val="0"/>
          <w:numId w:val="5"/>
        </w:numPr>
        <w:tabs>
          <w:tab w:val="left" w:leader="none" w:pos="284"/>
          <w:tab w:val="left" w:leader="none" w:pos="426"/>
          <w:tab w:val="left" w:leader="none" w:pos="712"/>
          <w:tab w:val="left" w:leader="none" w:pos="851"/>
        </w:tabs>
        <w:spacing w:after="0" w:before="46" w:line="360" w:lineRule="auto"/>
        <w:ind w:left="0" w:right="16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Омельченко Я. М. Корекція тривожних станів молодших школярів засобами кататимно- імагінативної психотерапії : автореф. дис. канд. психол. наук: 19.00.07. Ін-т психології ім. Г.С. Костюка АПН України. К., 2006. 20 с.</w:t>
      </w:r>
    </w:p>
    <w:p w:rsidR="00000000" w:rsidDel="00000000" w:rsidP="00000000" w:rsidRDefault="00000000" w:rsidRPr="00000000" w14:paraId="00000228">
      <w:pPr>
        <w:widowControl w:val="0"/>
        <w:numPr>
          <w:ilvl w:val="0"/>
          <w:numId w:val="5"/>
        </w:numPr>
        <w:tabs>
          <w:tab w:val="left" w:leader="none" w:pos="284"/>
          <w:tab w:val="left" w:leader="none" w:pos="426"/>
          <w:tab w:val="left" w:leader="none" w:pos="712"/>
          <w:tab w:val="left" w:leader="none" w:pos="851"/>
        </w:tabs>
        <w:spacing w:after="0" w:before="49" w:line="360" w:lineRule="auto"/>
        <w:ind w:left="0" w:right="16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Шевченко Н. Використання кататимно-імагінативної психотерапії в комплексному лікуванні хронічних соматичних захворювань. Науковий вісник Херсонського державного університету. Серія: Психологічні науки. 2017. Вип. 3. С. 219–223.</w:t>
      </w:r>
    </w:p>
    <w:p w:rsidR="00000000" w:rsidDel="00000000" w:rsidP="00000000" w:rsidRDefault="00000000" w:rsidRPr="00000000" w14:paraId="00000229">
      <w:pPr>
        <w:widowControl w:val="0"/>
        <w:numPr>
          <w:ilvl w:val="0"/>
          <w:numId w:val="5"/>
        </w:numPr>
        <w:tabs>
          <w:tab w:val="left" w:leader="none" w:pos="284"/>
          <w:tab w:val="left" w:leader="none" w:pos="426"/>
          <w:tab w:val="left" w:leader="none" w:pos="712"/>
          <w:tab w:val="left" w:leader="none" w:pos="851"/>
        </w:tabs>
        <w:spacing w:after="0" w:before="50" w:line="360" w:lineRule="auto"/>
        <w:ind w:left="0" w:right="1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Шумакова Л. П. Кататимне переживання образів як метод психодіагностики та психокорекції сімейних. Актуальні проблеми психології. К.: Міленіум, 2003. С. 138–146</w:t>
      </w:r>
    </w:p>
    <w:p w:rsidR="00000000" w:rsidDel="00000000" w:rsidP="00000000" w:rsidRDefault="00000000" w:rsidRPr="00000000" w14:paraId="0000022A">
      <w:pPr>
        <w:widowControl w:val="0"/>
        <w:numPr>
          <w:ilvl w:val="0"/>
          <w:numId w:val="5"/>
        </w:numPr>
        <w:tabs>
          <w:tab w:val="left" w:leader="none" w:pos="284"/>
          <w:tab w:val="left" w:leader="none" w:pos="426"/>
          <w:tab w:val="left" w:leader="none" w:pos="712"/>
          <w:tab w:val="left" w:leader="none" w:pos="851"/>
        </w:tabs>
        <w:spacing w:after="0" w:before="42" w:line="360" w:lineRule="auto"/>
        <w:ind w:left="0" w:right="16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Турецька Х. І. Психотерапія ПТСР в учасників бойових дій із застосуванням імагінативних технік / Христина Іванівна Турецька // Психологія і особистість. – 2016. – №1. – С. 226–234.</w:t>
      </w:r>
    </w:p>
    <w:p w:rsidR="00000000" w:rsidDel="00000000" w:rsidP="00000000" w:rsidRDefault="00000000" w:rsidRPr="00000000" w14:paraId="0000022B">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Е</w:t>
      </w:r>
      <w:r w:rsidDel="00000000" w:rsidR="00000000" w:rsidRPr="00000000">
        <w:rPr>
          <w:rFonts w:ascii="Times New Roman" w:cs="Times New Roman" w:eastAsia="Times New Roman" w:hAnsi="Times New Roman"/>
          <w:b w:val="1"/>
          <w:color w:val="000000"/>
          <w:sz w:val="28"/>
          <w:szCs w:val="28"/>
          <w:rtl w:val="0"/>
        </w:rPr>
        <w:t xml:space="preserve">лектронні ресурси:</w:t>
      </w:r>
      <w:r w:rsidDel="00000000" w:rsidR="00000000" w:rsidRPr="00000000">
        <w:rPr>
          <w:rtl w:val="0"/>
        </w:rPr>
      </w:r>
    </w:p>
    <w:p w:rsidR="00000000" w:rsidDel="00000000" w:rsidP="00000000" w:rsidRDefault="00000000" w:rsidRPr="00000000" w14:paraId="0000022C">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7">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2D">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8">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2E">
      <w:pPr>
        <w:numPr>
          <w:ilvl w:val="0"/>
          <w:numId w:val="2"/>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9">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2F">
      <w:pPr>
        <w:numPr>
          <w:ilvl w:val="0"/>
          <w:numId w:val="2"/>
        </w:numPr>
        <w:spacing w:after="0" w:line="360" w:lineRule="auto"/>
        <w:ind w:left="426" w:hanging="360"/>
        <w:jc w:val="both"/>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1">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30">
      <w:pPr>
        <w:widowControl w:val="0"/>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3">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231">
      <w:pPr>
        <w:widowControl w:val="0"/>
        <w:tabs>
          <w:tab w:val="left" w:leader="none" w:pos="284"/>
          <w:tab w:val="left" w:leader="none" w:pos="426"/>
          <w:tab w:val="left" w:leader="none" w:pos="712"/>
          <w:tab w:val="left" w:leader="none" w:pos="851"/>
        </w:tabs>
        <w:spacing w:before="42" w:line="360" w:lineRule="auto"/>
        <w:ind w:right="168"/>
        <w:jc w:val="both"/>
        <w:rPr>
          <w:sz w:val="28"/>
          <w:szCs w:val="28"/>
        </w:rPr>
      </w:pPr>
      <w:r w:rsidDel="00000000" w:rsidR="00000000" w:rsidRPr="00000000">
        <w:rPr>
          <w:rtl w:val="0"/>
        </w:rPr>
      </w:r>
    </w:p>
    <w:sectPr>
      <w:headerReference r:id="rId14" w:type="even"/>
      <w:footerReference r:id="rId15" w:type="default"/>
      <w:pgSz w:h="16838" w:w="11906" w:orient="portrait"/>
      <w:pgMar w:bottom="993" w:top="1134" w:left="1701" w:right="84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3509" w:hanging="360"/>
      </w:pPr>
      <w:rPr/>
    </w:lvl>
    <w:lvl w:ilvl="1">
      <w:start w:val="1"/>
      <w:numFmt w:val="lowerLetter"/>
      <w:lvlText w:val="%2."/>
      <w:lvlJc w:val="left"/>
      <w:pPr>
        <w:ind w:left="4229" w:hanging="360"/>
      </w:pPr>
      <w:rPr/>
    </w:lvl>
    <w:lvl w:ilvl="2">
      <w:start w:val="1"/>
      <w:numFmt w:val="lowerRoman"/>
      <w:lvlText w:val="%3."/>
      <w:lvlJc w:val="right"/>
      <w:pPr>
        <w:ind w:left="4949" w:hanging="180"/>
      </w:pPr>
      <w:rPr/>
    </w:lvl>
    <w:lvl w:ilvl="3">
      <w:start w:val="1"/>
      <w:numFmt w:val="decimal"/>
      <w:lvlText w:val="%4."/>
      <w:lvlJc w:val="left"/>
      <w:pPr>
        <w:ind w:left="5669" w:hanging="360"/>
      </w:pPr>
      <w:rPr/>
    </w:lvl>
    <w:lvl w:ilvl="4">
      <w:start w:val="1"/>
      <w:numFmt w:val="lowerLetter"/>
      <w:lvlText w:val="%5."/>
      <w:lvlJc w:val="left"/>
      <w:pPr>
        <w:ind w:left="6389" w:hanging="360"/>
      </w:pPr>
      <w:rPr/>
    </w:lvl>
    <w:lvl w:ilvl="5">
      <w:start w:val="1"/>
      <w:numFmt w:val="lowerRoman"/>
      <w:lvlText w:val="%6."/>
      <w:lvlJc w:val="right"/>
      <w:pPr>
        <w:ind w:left="7109" w:hanging="180"/>
      </w:pPr>
      <w:rPr/>
    </w:lvl>
    <w:lvl w:ilvl="6">
      <w:start w:val="1"/>
      <w:numFmt w:val="decimal"/>
      <w:lvlText w:val="%7."/>
      <w:lvlJc w:val="left"/>
      <w:pPr>
        <w:ind w:left="7829" w:hanging="360"/>
      </w:pPr>
      <w:rPr/>
    </w:lvl>
    <w:lvl w:ilvl="7">
      <w:start w:val="1"/>
      <w:numFmt w:val="lowerLetter"/>
      <w:lvlText w:val="%8."/>
      <w:lvlJc w:val="left"/>
      <w:pPr>
        <w:ind w:left="8549" w:hanging="360"/>
      </w:pPr>
      <w:rPr/>
    </w:lvl>
    <w:lvl w:ilvl="8">
      <w:start w:val="1"/>
      <w:numFmt w:val="lowerRoman"/>
      <w:lvlText w:val="%9."/>
      <w:lvlJc w:val="right"/>
      <w:pPr>
        <w:ind w:left="9269"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285" w:hanging="567"/>
      </w:pPr>
      <w:rPr>
        <w:rFonts w:ascii="Times New Roman" w:cs="Times New Roman" w:eastAsia="Times New Roman" w:hAnsi="Times New Roman"/>
        <w:b w:val="0"/>
        <w:i w:val="0"/>
        <w:sz w:val="24"/>
        <w:szCs w:val="24"/>
      </w:rPr>
    </w:lvl>
    <w:lvl w:ilvl="1">
      <w:start w:val="0"/>
      <w:numFmt w:val="bullet"/>
      <w:lvlText w:val="•"/>
      <w:lvlJc w:val="left"/>
      <w:pPr>
        <w:ind w:left="1276" w:hanging="567.0000000000001"/>
      </w:pPr>
      <w:rPr/>
    </w:lvl>
    <w:lvl w:ilvl="2">
      <w:start w:val="0"/>
      <w:numFmt w:val="bullet"/>
      <w:lvlText w:val="•"/>
      <w:lvlJc w:val="left"/>
      <w:pPr>
        <w:ind w:left="2272" w:hanging="567"/>
      </w:pPr>
      <w:rPr/>
    </w:lvl>
    <w:lvl w:ilvl="3">
      <w:start w:val="0"/>
      <w:numFmt w:val="bullet"/>
      <w:lvlText w:val="•"/>
      <w:lvlJc w:val="left"/>
      <w:pPr>
        <w:ind w:left="3268" w:hanging="567"/>
      </w:pPr>
      <w:rPr/>
    </w:lvl>
    <w:lvl w:ilvl="4">
      <w:start w:val="0"/>
      <w:numFmt w:val="bullet"/>
      <w:lvlText w:val="•"/>
      <w:lvlJc w:val="left"/>
      <w:pPr>
        <w:ind w:left="4264" w:hanging="567"/>
      </w:pPr>
      <w:rPr/>
    </w:lvl>
    <w:lvl w:ilvl="5">
      <w:start w:val="0"/>
      <w:numFmt w:val="bullet"/>
      <w:lvlText w:val="•"/>
      <w:lvlJc w:val="left"/>
      <w:pPr>
        <w:ind w:left="5261" w:hanging="567"/>
      </w:pPr>
      <w:rPr/>
    </w:lvl>
    <w:lvl w:ilvl="6">
      <w:start w:val="0"/>
      <w:numFmt w:val="bullet"/>
      <w:lvlText w:val="•"/>
      <w:lvlJc w:val="left"/>
      <w:pPr>
        <w:ind w:left="6257" w:hanging="567"/>
      </w:pPr>
      <w:rPr/>
    </w:lvl>
    <w:lvl w:ilvl="7">
      <w:start w:val="0"/>
      <w:numFmt w:val="bullet"/>
      <w:lvlText w:val="•"/>
      <w:lvlJc w:val="left"/>
      <w:pPr>
        <w:ind w:left="7253" w:hanging="567.0000000000009"/>
      </w:pPr>
      <w:rPr/>
    </w:lvl>
    <w:lvl w:ilvl="8">
      <w:start w:val="0"/>
      <w:numFmt w:val="bullet"/>
      <w:lvlText w:val="•"/>
      <w:lvlJc w:val="left"/>
      <w:pPr>
        <w:ind w:left="8249" w:hanging="567.0000000000009"/>
      </w:pPr>
      <w:rPr/>
    </w:lvl>
  </w:abstractNum>
  <w:abstractNum w:abstractNumId="6">
    <w:lvl w:ilvl="0">
      <w:start w:val="1"/>
      <w:numFmt w:val="decimal"/>
      <w:lvlText w:val="%1."/>
      <w:lvlJc w:val="left"/>
      <w:pPr>
        <w:ind w:left="713" w:hanging="428"/>
      </w:pPr>
      <w:rPr>
        <w:rFonts w:ascii="Times New Roman" w:cs="Times New Roman" w:eastAsia="Times New Roman" w:hAnsi="Times New Roman"/>
        <w:b w:val="0"/>
        <w:i w:val="0"/>
        <w:sz w:val="24"/>
        <w:szCs w:val="24"/>
      </w:rPr>
    </w:lvl>
    <w:lvl w:ilvl="1">
      <w:start w:val="0"/>
      <w:numFmt w:val="bullet"/>
      <w:lvlText w:val="•"/>
      <w:lvlJc w:val="left"/>
      <w:pPr>
        <w:ind w:left="1672" w:hanging="428"/>
      </w:pPr>
      <w:rPr/>
    </w:lvl>
    <w:lvl w:ilvl="2">
      <w:start w:val="0"/>
      <w:numFmt w:val="bullet"/>
      <w:lvlText w:val="•"/>
      <w:lvlJc w:val="left"/>
      <w:pPr>
        <w:ind w:left="2624" w:hanging="428.00000000000045"/>
      </w:pPr>
      <w:rPr/>
    </w:lvl>
    <w:lvl w:ilvl="3">
      <w:start w:val="0"/>
      <w:numFmt w:val="bullet"/>
      <w:lvlText w:val="•"/>
      <w:lvlJc w:val="left"/>
      <w:pPr>
        <w:ind w:left="3576" w:hanging="428"/>
      </w:pPr>
      <w:rPr/>
    </w:lvl>
    <w:lvl w:ilvl="4">
      <w:start w:val="0"/>
      <w:numFmt w:val="bullet"/>
      <w:lvlText w:val="•"/>
      <w:lvlJc w:val="left"/>
      <w:pPr>
        <w:ind w:left="4528" w:hanging="428"/>
      </w:pPr>
      <w:rPr/>
    </w:lvl>
    <w:lvl w:ilvl="5">
      <w:start w:val="0"/>
      <w:numFmt w:val="bullet"/>
      <w:lvlText w:val="•"/>
      <w:lvlJc w:val="left"/>
      <w:pPr>
        <w:ind w:left="5481" w:hanging="428"/>
      </w:pPr>
      <w:rPr/>
    </w:lvl>
    <w:lvl w:ilvl="6">
      <w:start w:val="0"/>
      <w:numFmt w:val="bullet"/>
      <w:lvlText w:val="•"/>
      <w:lvlJc w:val="left"/>
      <w:pPr>
        <w:ind w:left="6433" w:hanging="428"/>
      </w:pPr>
      <w:rPr/>
    </w:lvl>
    <w:lvl w:ilvl="7">
      <w:start w:val="0"/>
      <w:numFmt w:val="bullet"/>
      <w:lvlText w:val="•"/>
      <w:lvlJc w:val="left"/>
      <w:pPr>
        <w:ind w:left="7385" w:hanging="428"/>
      </w:pPr>
      <w:rPr/>
    </w:lvl>
    <w:lvl w:ilvl="8">
      <w:start w:val="0"/>
      <w:numFmt w:val="bullet"/>
      <w:lvlText w:val="•"/>
      <w:lvlJc w:val="left"/>
      <w:pPr>
        <w:ind w:left="8337" w:hanging="427.9999999999991"/>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и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ий текст з від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и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і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і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ий текст з від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08.0" w:type="dxa"/>
        <w:right w:w="108.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tblPr>
      <w:tblStyleRowBandSize w:val="1"/>
      <w:tblStyleColBandSize w:val="1"/>
      <w:tblCellMar>
        <w:left w:w="115.0" w:type="dxa"/>
        <w:right w:w="115.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left w:w="115.0" w:type="dxa"/>
        <w:right w:w="115.0" w:type="dxa"/>
      </w:tblCellMar>
    </w:tblPr>
  </w:style>
  <w:style w:type="table" w:styleId="aff1" w:customStyle="1">
    <w:basedOn w:val="TableNormal1"/>
    <w:tblPr>
      <w:tblStyleRowBandSize w:val="1"/>
      <w:tblStyleColBandSize w:val="1"/>
      <w:tblCellMar>
        <w:left w:w="115.0" w:type="dxa"/>
        <w:right w:w="115.0" w:type="dxa"/>
      </w:tblCellMar>
    </w:tblPr>
  </w:style>
  <w:style w:type="table" w:styleId="aff2" w:customStyle="1">
    <w:basedOn w:val="TableNormal1"/>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table" w:styleId="aff5" w:customStyle="1">
    <w:basedOn w:val="TableNormal1"/>
    <w:tblPr>
      <w:tblStyleRowBandSize w:val="1"/>
      <w:tblStyleColBandSize w:val="1"/>
      <w:tblCellMar>
        <w:left w:w="115.0" w:type="dxa"/>
        <w:right w:w="115.0" w:type="dxa"/>
      </w:tblCellMar>
    </w:tblPr>
  </w:style>
  <w:style w:type="table" w:styleId="aff6" w:customStyle="1">
    <w:basedOn w:val="TableNormal1"/>
    <w:tblPr>
      <w:tblStyleRowBandSize w:val="1"/>
      <w:tblStyleColBandSize w:val="1"/>
      <w:tblCellMar>
        <w:left w:w="115.0" w:type="dxa"/>
        <w:right w:w="115.0" w:type="dxa"/>
      </w:tblCellMar>
    </w:tblPr>
  </w:style>
  <w:style w:type="table" w:styleId="aff7" w:customStyle="1">
    <w:basedOn w:val="TableNormal1"/>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a" w:customStyle="1">
    <w:basedOn w:val="TableNormal0"/>
    <w:tblPr>
      <w:tblStyleRowBandSize w:val="1"/>
      <w:tblStyleColBandSize w:val="1"/>
      <w:tblCellMar>
        <w:left w:w="115.0" w:type="dxa"/>
        <w:right w:w="115.0" w:type="dxa"/>
      </w:tblCellMar>
    </w:tblPr>
  </w:style>
  <w:style w:type="table" w:styleId="affb" w:customStyle="1">
    <w:basedOn w:val="TableNormal0"/>
    <w:tblPr>
      <w:tblStyleRowBandSize w:val="1"/>
      <w:tblStyleColBandSize w:val="1"/>
      <w:tblCellMar>
        <w:top w:w="15.0" w:type="dxa"/>
        <w:left w:w="15.0" w:type="dxa"/>
        <w:bottom w:w="15.0" w:type="dxa"/>
        <w:right w:w="15.0" w:type="dxa"/>
      </w:tblCellMar>
    </w:tblPr>
  </w:style>
  <w:style w:type="table" w:styleId="affc" w:customStyle="1">
    <w:basedOn w:val="TableNormal0"/>
    <w:tblPr>
      <w:tblStyleRowBandSize w:val="1"/>
      <w:tblStyleColBandSize w:val="1"/>
      <w:tblCellMar>
        <w:top w:w="15.0" w:type="dxa"/>
        <w:left w:w="15.0" w:type="dxa"/>
        <w:bottom w:w="15.0" w:type="dxa"/>
        <w:right w:w="15.0" w:type="dxa"/>
      </w:tblCellMar>
    </w:tblPr>
  </w:style>
  <w:style w:type="table" w:styleId="affd" w:customStyle="1">
    <w:basedOn w:val="TableNormal0"/>
    <w:tblPr>
      <w:tblStyleRowBandSize w:val="1"/>
      <w:tblStyleColBandSize w:val="1"/>
      <w:tblCellMar>
        <w:top w:w="15.0" w:type="dxa"/>
        <w:left w:w="15.0" w:type="dxa"/>
        <w:bottom w:w="15.0" w:type="dxa"/>
        <w:right w:w="15.0" w:type="dxa"/>
      </w:tblCellMar>
    </w:tblPr>
  </w:style>
  <w:style w:type="table" w:styleId="affe" w:customStyle="1">
    <w:basedOn w:val="TableNormal0"/>
    <w:tblPr>
      <w:tblStyleRowBandSize w:val="1"/>
      <w:tblStyleColBandSize w:val="1"/>
      <w:tblCellMar>
        <w:top w:w="15.0" w:type="dxa"/>
        <w:left w:w="15.0" w:type="dxa"/>
        <w:bottom w:w="15.0" w:type="dxa"/>
        <w:right w:w="15.0" w:type="dxa"/>
      </w:tblCellMar>
    </w:tblPr>
  </w:style>
  <w:style w:type="table" w:styleId="afff" w:customStyle="1">
    <w:basedOn w:val="TableNormal0"/>
    <w:tblPr>
      <w:tblStyleRowBandSize w:val="1"/>
      <w:tblStyleColBandSize w:val="1"/>
      <w:tblCellMar>
        <w:top w:w="15.0" w:type="dxa"/>
        <w:left w:w="15.0" w:type="dxa"/>
        <w:bottom w:w="15.0" w:type="dxa"/>
        <w:right w:w="15.0" w:type="dxa"/>
      </w:tblCellMar>
    </w:tblPr>
  </w:style>
  <w:style w:type="table" w:styleId="afff0" w:customStyle="1">
    <w:basedOn w:val="TableNormal0"/>
    <w:tblPr>
      <w:tblStyleRowBandSize w:val="1"/>
      <w:tblStyleColBandSize w:val="1"/>
      <w:tblCellMar>
        <w:top w:w="15.0" w:type="dxa"/>
        <w:left w:w="15.0" w:type="dxa"/>
        <w:bottom w:w="15.0" w:type="dxa"/>
        <w:right w:w="15.0" w:type="dxa"/>
      </w:tblCellMar>
    </w:tblPr>
  </w:style>
  <w:style w:type="table" w:styleId="afff1" w:customStyle="1">
    <w:basedOn w:val="TableNormal0"/>
    <w:tblPr>
      <w:tblStyleRowBandSize w:val="1"/>
      <w:tblStyleColBandSize w:val="1"/>
      <w:tblCellMar>
        <w:top w:w="15.0" w:type="dxa"/>
        <w:left w:w="15.0" w:type="dxa"/>
        <w:bottom w:w="15.0" w:type="dxa"/>
        <w:right w:w="15.0" w:type="dxa"/>
      </w:tblCellMar>
    </w:tblPr>
  </w:style>
  <w:style w:type="table" w:styleId="afff2">
    <w:name w:val="Table Grid"/>
    <w:basedOn w:val="a1"/>
    <w:uiPriority w:val="39"/>
    <w:rsid w:val="008517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ff3">
    <w:name w:val="Unresolved Mention"/>
    <w:basedOn w:val="a0"/>
    <w:uiPriority w:val="99"/>
    <w:semiHidden w:val="1"/>
    <w:unhideWhenUsed w:val="1"/>
    <w:rsid w:val="00A5482C"/>
    <w:rPr>
      <w:color w:val="605e5c"/>
      <w:shd w:color="auto" w:fill="e1dfdd" w:val="clear"/>
    </w:rPr>
  </w:style>
  <w:style w:type="character" w:styleId="afff4">
    <w:name w:val="annotation reference"/>
    <w:basedOn w:val="a0"/>
    <w:uiPriority w:val="99"/>
    <w:semiHidden w:val="1"/>
    <w:unhideWhenUsed w:val="1"/>
    <w:rsid w:val="0054361F"/>
    <w:rPr>
      <w:sz w:val="16"/>
      <w:szCs w:val="16"/>
    </w:rPr>
  </w:style>
  <w:style w:type="paragraph" w:styleId="afff5">
    <w:name w:val="annotation text"/>
    <w:basedOn w:val="a"/>
    <w:link w:val="afff6"/>
    <w:uiPriority w:val="99"/>
    <w:semiHidden w:val="1"/>
    <w:unhideWhenUsed w:val="1"/>
    <w:rsid w:val="0054361F"/>
    <w:pPr>
      <w:spacing w:line="240" w:lineRule="auto"/>
    </w:pPr>
    <w:rPr>
      <w:sz w:val="20"/>
      <w:szCs w:val="20"/>
    </w:rPr>
  </w:style>
  <w:style w:type="character" w:styleId="afff6" w:customStyle="1">
    <w:name w:val="Текст примітки Знак"/>
    <w:basedOn w:val="a0"/>
    <w:link w:val="afff5"/>
    <w:uiPriority w:val="99"/>
    <w:semiHidden w:val="1"/>
    <w:rsid w:val="0054361F"/>
    <w:rPr>
      <w:sz w:val="20"/>
      <w:szCs w:val="20"/>
    </w:rPr>
  </w:style>
  <w:style w:type="paragraph" w:styleId="afff7">
    <w:name w:val="annotation subject"/>
    <w:basedOn w:val="afff5"/>
    <w:next w:val="afff5"/>
    <w:link w:val="afff8"/>
    <w:uiPriority w:val="99"/>
    <w:semiHidden w:val="1"/>
    <w:unhideWhenUsed w:val="1"/>
    <w:rsid w:val="0054361F"/>
    <w:rPr>
      <w:b w:val="1"/>
      <w:bCs w:val="1"/>
    </w:rPr>
  </w:style>
  <w:style w:type="character" w:styleId="afff8" w:customStyle="1">
    <w:name w:val="Тема примітки Знак"/>
    <w:basedOn w:val="afff6"/>
    <w:link w:val="afff7"/>
    <w:uiPriority w:val="99"/>
    <w:semiHidden w:val="1"/>
    <w:rsid w:val="0054361F"/>
    <w:rPr>
      <w:b w:val="1"/>
      <w:bCs w:val="1"/>
      <w:sz w:val="20"/>
      <w:szCs w:val="20"/>
    </w:rPr>
  </w:style>
  <w:style w:type="paragraph" w:styleId="TableParagraph" w:customStyle="1">
    <w:name w:val="Table Paragraph"/>
    <w:basedOn w:val="a"/>
    <w:uiPriority w:val="1"/>
    <w:qFormat w:val="1"/>
    <w:rsid w:val="00CB66ED"/>
    <w:pPr>
      <w:widowControl w:val="0"/>
      <w:autoSpaceDE w:val="0"/>
      <w:autoSpaceDN w:val="0"/>
      <w:spacing w:after="0" w:line="240" w:lineRule="auto"/>
    </w:pPr>
    <w:rPr>
      <w:rFonts w:ascii="Times New Roman" w:cs="Times New Roman" w:eastAsia="Times New Roman" w:hAnsi="Times New Roman"/>
      <w:lang w:eastAsia="en-US" w:val="uk-U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library.gov.ua/" TargetMode="External"/><Relationship Id="rId12" Type="http://schemas.openxmlformats.org/officeDocument/2006/relationships/hyperlink" Target="https://library.ukma.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buv.gov.u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rarynmu.com/" TargetMode="External"/><Relationship Id="rId8" Type="http://schemas.openxmlformats.org/officeDocument/2006/relationships/hyperlink" Target="https://library.kn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6rst2FDINX3m7J1vMp5C+7H/g==">CgMxLjAyDmguaXRneG5pd2hoaHZ2OAByITE5MHJfQmJMVTdnY2FDMkpZbmpLYjZCOUZXX3lfODFFSw==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2025-09-02T17:16:00Z</dcterms:created>
  <dc:creator>User</dc:creator>
</cp:coreProperties>
</file>