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МЕДИЧНИЙ УНІВЕРСИТЕТ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«ПСИХОЛОГІЯ ЕМОЦІЙ»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перший (бакалаврський)</w:t>
      </w:r>
    </w:p>
    <w:p w:rsidR="00000000" w:rsidDel="00000000" w:rsidP="00000000" w:rsidRDefault="00000000" w:rsidRPr="00000000" w14:paraId="0000000D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 Охорона здоров’я та соціальне забезпечення  </w:t>
      </w:r>
    </w:p>
    <w:p w:rsidR="00000000" w:rsidDel="00000000" w:rsidP="00000000" w:rsidRDefault="00000000" w:rsidRPr="00000000" w14:paraId="0000000E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I6 Технології медичної діагностики та лікування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Освітньо-професійна програма «Лабораторна    </w:t>
      </w:r>
    </w:p>
    <w:p w:rsidR="00000000" w:rsidDel="00000000" w:rsidP="00000000" w:rsidRDefault="00000000" w:rsidRPr="00000000" w14:paraId="00000010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діагностика» першого (бакалаврського) </w:t>
      </w:r>
    </w:p>
    <w:p w:rsidR="00000000" w:rsidDel="00000000" w:rsidP="00000000" w:rsidRDefault="00000000" w:rsidRPr="00000000" w14:paraId="00000011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рівня вищої освіти І6 «Технології медичної </w:t>
      </w:r>
    </w:p>
    <w:p w:rsidR="00000000" w:rsidDel="00000000" w:rsidP="00000000" w:rsidRDefault="00000000" w:rsidRPr="00000000" w14:paraId="00000012">
      <w:pPr>
        <w:tabs>
          <w:tab w:val="left" w:leader="none" w:pos="3261"/>
        </w:tabs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діагностики та лікування»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Лазуренко О.О., канд.психолог.наук, доцент, доцент кафедри загальної і медичної психології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</w:p>
    <w:p w:rsidR="00000000" w:rsidDel="00000000" w:rsidP="00000000" w:rsidRDefault="00000000" w:rsidRPr="00000000" w14:paraId="0000001D">
      <w:pPr>
        <w:spacing w:after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№3  від «25» вересня 2025 року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2514600</wp:posOffset>
            </wp:positionH>
            <wp:positionV relativeFrom="paragraph">
              <wp:posOffset>113630</wp:posOffset>
            </wp:positionV>
            <wp:extent cx="1528445" cy="76962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76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 Проблема емоцій у психології.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поняття емоцій. Поняття про емоції та почуття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Загальні підходи щодо вивчення проблеми емоцій.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Історія вивчення проблеми емоцій у психології. Основні напрямки та теорії дослідження емоцій.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Сучасний стан проблеми емоцій у вітчизняній психологічній науці.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характеристики (властивості) емоцій. Функції емоцій.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класифікації емоцій. Питання про позитивні та негативні емоції.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емоцій, емоційні феномени, емоції, почуття, емоційне реагування, емоційна сфера, емоційні стани, емоційність, емоційна компетентність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2. Характеристика емоційної сфери особистості</w:t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1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емоційної сфери та її структурних компонентів.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Онтогенез емоційної сфери особистості.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культурної детермінації емоційної сфери.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Взаємодія емоцій і процесів розвитку особистості та соціальних відношень.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напрямки дослідження емоційної сфери.</w:t>
      </w:r>
    </w:p>
    <w:p w:rsidR="00000000" w:rsidDel="00000000" w:rsidP="00000000" w:rsidRDefault="00000000" w:rsidRPr="00000000" w14:paraId="0000003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емоцій, емоційні феномени, емоції, почуття, емоційне реагування, емоційна сфера, емоційні стани, емоційність, емоційна компетентність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3. Спілкування і емоційна сфера особистості</w:t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Спілкування як фактор розвитку емоційної сфери.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різних боків спілкування на емоційну сферу.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емоційних явищ в становленні взаємовідносин між людьми.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Виразність мовлення як прояв емоційного складу людини в процесі спілкування.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емоційності людини на виразність її мовлення.</w:t>
      </w:r>
    </w:p>
    <w:p w:rsidR="00000000" w:rsidDel="00000000" w:rsidP="00000000" w:rsidRDefault="00000000" w:rsidRPr="00000000" w14:paraId="00000042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спілкування, комунікація,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засоби спілкування, мова та мовлення, вербальна, невербальна комунікація,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емоцій, емоційні феномени, емоції, почуття, емоційне реагування, емоційна сфера, емоційні стани, емоційність, емоційна компетентність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4. Проблема синдрому емоційного вигорання у медичних працівників</w:t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професійної діяльності на особистість.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Масштаб проблеми емоційного вигоряння у медичних працівників.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Загальні характеристики та особливості синдрому емоційного вигоряння.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Динаміка розвитку та модель формування синдрому емоційного вигоряння.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діяльність та особистість, синдром емоційного вигорання,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емоцій, емоційні феномени, емоції, почуття, емоційне реагування, емоційна сфера, емоційні стани, емоційність, емоційна компетентність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5. Емоційна компетентність</w:t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51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Феномен емоційної компетентності.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Емоційний інтелект та емоційна компетентність: проблеми співвідношення.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Теоретичний та емпіричний аспекти дослідження емоційної компетентності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розвитку емоційної компетентності.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Професійно важливі якості особистості майбутнього фахівця-лікаря та їх значення в розвитку емоційної компетентності.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Діагностика компетентності у сфері емоцій.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Тренінг емоційної компетентності.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емоцій, емоційні феномени, емоції, почуття, емоційне реагування, емоційна сфера, емоційні стани, емоційність, емоційна компетентність, емоційний інтелект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5D">
      <w:pPr>
        <w:spacing w:after="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Базова: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Лазуренко О.О. Психологія емоцій. Підручник. – Київ: Книга плюс, 2018. 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Лазуренко О.О. Формування емоційної компетентності майбутнього лікаря. – К., 2017.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Лазуренко О.О. Емоційна компетентність лікаря: теоретичні підходи дослідження, проблема формування. – К., 2018.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Допоміжна: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Емоції / упор. ТОВ «Видавництво «Моноліт Бізз»». Харків: Моноліт Бізз, 2024. 240 с.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Мудрак І.А. Психологія (Основи психології): методичні рекомендації до практичних занять. Луцьк : ВНУ імені Лесі Українки, 2022. 31 с.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емоцій та почуттів: підручник. / [О.М. Цільмак, Ю.І. Шмаленко, Н.Е. Мілорадова, С.О. Гарькавець та ін.] за загальною ред. О.М. Цільмак., Одеса: 2024., 420 с.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Психодіагностика та психорегуляція емоційних станів людини: практикум. Навчальний посібник для студентів спеціальності «Психологія» /Юрченко В.М. Рівне, МЕГУ, 2020., 156 с. (друге доповнене та виправлене видання) 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Терен Р. Влада емоцій. Як керувати своїми почуттями. Київ: Вид. дім «СВАРОГ», 2023. 302 с. 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Цільмак О.М. Технології психологічного консультування : підручник / О. М. Цільмак ; підрозд. 2.4.2 у співавт. з А. Д. Онішкевич. – Одеса : Астропринт, 2023. – 212 с. з іл. – (Серія «Психотехнології») 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Крюкова М.А., Лісовенко А.Ф., Форманюк Ю.В. Особливості експертного дослідження афективної сфери особистості // Психологія та соціальна робота. 2021. – Випуск 1(53) – С. 122-132. 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Лісовенко А.Ф., Форманюк Ю.В. Психофізіолого-генетичні та нейропсихологічні основи заздрості Габітус. Одеса: Видавн. дім «Гельветика», 2021. Вип. 22. С. 76-82. 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Лісовенко А.Ф., Долінська Л.В. Специфіка ворожості та агресивності осіб, схильних до переживання заздрощів за різним типом / А.Ф. Лісовенко, Л.В. Долінська // Юридична психологія: наук. журн. / [редкол.: Ю.М. Чорноус (голов. ред.) та ін.]. –Київ: Нац. акад. внутр. справ, 2020. –No1. – С. 31-39 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line="240" w:lineRule="auto"/>
        <w:ind w:left="358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Лісовенко А.Ф., Третьякова Т.М., Цільмак О.М. Чинники прокрастинації та її зв’язок з психологічним благополуччям особистості. Журнал «Перспективи та інновації науки» (Серія «Педагогіка», Серія «Психологія», Серія «Медицина») Київ, 2023. № 4(22), с.460-472. 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left="567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a" w:default="1">
    <w:name w:val="Normal"/>
    <w:qFormat w:val="1"/>
    <w:rsid w:val="003373AA"/>
  </w:style>
  <w:style w:type="paragraph" w:styleId="2">
    <w:name w:val="heading 2"/>
    <w:basedOn w:val="a"/>
    <w:next w:val="a"/>
    <w:link w:val="20"/>
    <w:qFormat w:val="1"/>
    <w:rsid w:val="00617722"/>
    <w:pPr>
      <w:keepNext w:val="1"/>
      <w:spacing w:after="0" w:line="240" w:lineRule="auto"/>
      <w:jc w:val="both"/>
      <w:outlineLvl w:val="1"/>
    </w:pPr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 w:val="1"/>
    <w:rsid w:val="00617722"/>
    <w:pPr>
      <w:keepNext w:val="1"/>
      <w:spacing w:after="0" w:line="240" w:lineRule="auto"/>
      <w:ind w:left="567"/>
      <w:jc w:val="center"/>
      <w:outlineLvl w:val="3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77181F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FF0B43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1">
    <w:name w:val="Body Text Indent 2"/>
    <w:basedOn w:val="a"/>
    <w:link w:val="22"/>
    <w:semiHidden w:val="1"/>
    <w:rsid w:val="00535BF4"/>
    <w:pPr>
      <w:spacing w:after="0" w:line="240" w:lineRule="auto"/>
      <w:ind w:left="567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a0"/>
    <w:link w:val="21"/>
    <w:semiHidden w:val="1"/>
    <w:rsid w:val="00535BF4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 w:val="1"/>
    <w:rsid w:val="00876A3F"/>
    <w:pPr>
      <w:spacing w:after="120"/>
      <w:ind w:left="283"/>
    </w:pPr>
  </w:style>
  <w:style w:type="character" w:styleId="a6" w:customStyle="1">
    <w:name w:val="Основной текст с отступом Знак"/>
    <w:basedOn w:val="a0"/>
    <w:link w:val="a5"/>
    <w:uiPriority w:val="99"/>
    <w:rsid w:val="00876A3F"/>
  </w:style>
  <w:style w:type="paragraph" w:styleId="3">
    <w:name w:val="Body Text 3"/>
    <w:basedOn w:val="a"/>
    <w:link w:val="30"/>
    <w:uiPriority w:val="99"/>
    <w:unhideWhenUsed w:val="1"/>
    <w:rsid w:val="00BF66E1"/>
    <w:pPr>
      <w:spacing w:after="120"/>
    </w:pPr>
    <w:rPr>
      <w:sz w:val="16"/>
      <w:szCs w:val="16"/>
    </w:rPr>
  </w:style>
  <w:style w:type="character" w:styleId="30" w:customStyle="1">
    <w:name w:val="Основной текст 3 Знак"/>
    <w:basedOn w:val="a0"/>
    <w:link w:val="3"/>
    <w:uiPriority w:val="99"/>
    <w:rsid w:val="00BF66E1"/>
    <w:rPr>
      <w:sz w:val="16"/>
      <w:szCs w:val="16"/>
    </w:rPr>
  </w:style>
  <w:style w:type="paragraph" w:styleId="a7">
    <w:name w:val="Body Text"/>
    <w:basedOn w:val="a"/>
    <w:link w:val="a8"/>
    <w:uiPriority w:val="99"/>
    <w:semiHidden w:val="1"/>
    <w:unhideWhenUsed w:val="1"/>
    <w:rsid w:val="00717A23"/>
    <w:pPr>
      <w:spacing w:after="120"/>
    </w:pPr>
  </w:style>
  <w:style w:type="character" w:styleId="a8" w:customStyle="1">
    <w:name w:val="Основной текст Знак"/>
    <w:basedOn w:val="a0"/>
    <w:link w:val="a7"/>
    <w:uiPriority w:val="99"/>
    <w:semiHidden w:val="1"/>
    <w:rsid w:val="00717A23"/>
  </w:style>
  <w:style w:type="paragraph" w:styleId="23">
    <w:name w:val="Body Text 2"/>
    <w:basedOn w:val="a"/>
    <w:link w:val="24"/>
    <w:uiPriority w:val="99"/>
    <w:unhideWhenUsed w:val="1"/>
    <w:rsid w:val="00617722"/>
    <w:pPr>
      <w:spacing w:after="120" w:line="480" w:lineRule="auto"/>
    </w:pPr>
  </w:style>
  <w:style w:type="character" w:styleId="24" w:customStyle="1">
    <w:name w:val="Основной текст 2 Знак"/>
    <w:basedOn w:val="a0"/>
    <w:link w:val="23"/>
    <w:uiPriority w:val="99"/>
    <w:rsid w:val="00617722"/>
  </w:style>
  <w:style w:type="character" w:styleId="20" w:customStyle="1">
    <w:name w:val="Заголовок 2 Знак"/>
    <w:basedOn w:val="a0"/>
    <w:link w:val="2"/>
    <w:rsid w:val="00617722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40" w:customStyle="1">
    <w:name w:val="Заголовок 4 Знак"/>
    <w:basedOn w:val="a0"/>
    <w:link w:val="4"/>
    <w:rsid w:val="00617722"/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9" w:customStyle="1">
    <w:basedOn w:val="a"/>
    <w:next w:val="aa"/>
    <w:qFormat w:val="1"/>
    <w:rsid w:val="00F972E7"/>
    <w:pPr>
      <w:widowControl w:val="0"/>
      <w:spacing w:after="0" w:line="360" w:lineRule="auto"/>
      <w:ind w:firstLine="851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 w:val="1"/>
    <w:rsid w:val="00900440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b" w:customStyle="1">
    <w:name w:val="Заголовок Знак"/>
    <w:basedOn w:val="a0"/>
    <w:link w:val="aa"/>
    <w:uiPriority w:val="10"/>
    <w:rsid w:val="009004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70" w:customStyle="1">
    <w:name w:val="Заголовок 7 Знак"/>
    <w:basedOn w:val="a0"/>
    <w:link w:val="7"/>
    <w:uiPriority w:val="9"/>
    <w:rsid w:val="00FF0B43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7181F"/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HTML">
    <w:name w:val="HTML Preformatted"/>
    <w:basedOn w:val="a"/>
    <w:link w:val="HTML0"/>
    <w:uiPriority w:val="99"/>
    <w:semiHidden w:val="1"/>
    <w:unhideWhenUsed w:val="1"/>
    <w:rsid w:val="00ED2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 w:val="ru-RU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ED21FB"/>
    <w:rPr>
      <w:rFonts w:ascii="Courier New" w:cs="Courier New" w:eastAsia="Times New Roman" w:hAnsi="Courier New"/>
      <w:sz w:val="20"/>
      <w:szCs w:val="20"/>
      <w:lang w:eastAsia="ru-RU" w:val="ru-RU"/>
    </w:rPr>
  </w:style>
  <w:style w:type="table" w:styleId="ac">
    <w:name w:val="Table Grid"/>
    <w:basedOn w:val="a1"/>
    <w:uiPriority w:val="59"/>
    <w:rsid w:val="00ED21FB"/>
    <w:pPr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jCm7tXWmdu9kNAnqg2jYcfpbg==">CgMxLjAyCGguZ2pkZ3hzMgloLjMwajB6bGw4AHIhMXhzVnlhZWtmVHFjbFltQ25aQmxyRmpaaHdvQVppbWw1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2021-10-27T13:46:00Z</dcterms:created>
  <dc:creator>Пользователь Windows</dc:creator>
</cp:coreProperties>
</file>