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МЕТОДИЧНІ РОЗРОБКИ ДЛЯ ПРОВЕДЕННЯ ПРАКТИЧНИХ ЗАНЯТЬ З НАВЧАЛЬНОЇ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«ПСИХОЛОГІЯ ЗДОРОВ’Я»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ЗАОЧНА ФОРМА НАВЧАННЯ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Освітній рівень     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Галузь знань          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22 «Охорона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Спеціальність            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229 «Громадське здоров’я»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Громадське здоров’я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Автори: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доцент кафедри загальної і медичної психології Національного медичного університету імені О.О. 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Гладун Т.С.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професор кафедри загальної і медичної психології Національного медичного університету імені О.О. Богомольця,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Філоненко М.М.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13 від «13» лютого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1781175</wp:posOffset>
            </wp:positionH>
            <wp:positionV relativeFrom="paragraph">
              <wp:posOffset>118058</wp:posOffset>
            </wp:positionV>
            <wp:extent cx="2409825" cy="10858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___________________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Предмет, завдання та методи дослідження психологічного стану людини.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навчити студентів  визначити  відповідність власного способу життя медичним уявленням про здоровий спосіб життя. Ознайомити з  сучасними медичними уявленнями про вплив на здоров’я спадкових, екологічних та інших факторів оточуючого середовища, розвитку медицини та способу життя.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заняття: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1. Предмет і завдання дисципліни «Психологічне здоров’я»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та її роль у формуванні світогляду медика. 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none"/>
          <w:rtl w:val="0"/>
        </w:rPr>
        <w:t xml:space="preserve">2. Принципи побудови комплексного психологічного дослідження здоров’я.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Методи психологічного дослідження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Здоров’я людини в контексті психології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Критерії психічного здоров’я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Фактори підвищення рівня психічного здоров’я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Принципи забезпечення психічного здоров’я особистості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 (презентацій):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Дати порівняльну характеристику понять психології здоров'я і психічного здоров'я: відмінності, подібності.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Охарактеризувати вислів: «Особистість - соціальна істота» 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 Сучасне суспільство і психічне здоров'я в Україні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 Динаміка психіатричних захворювань в період з 2014 до 2023 року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Аналіз найбільш поширених наукових уявлень про феномен здоров'я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Значення психолога в формуванні  (підтримці) психічного здоров'я.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Фактори, що формують здоров'я.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Класифікація психічних аномалій запропонована німецьким психіатром Еміль Крепеліним.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 Психологія здоров’я як розділ психологічної науки.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 Що таке предмет психології здоров'я людини  як галузь психологічної науки?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  Охарактеризуйте об'єкт психології здоров'я людини.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  Назвіть завдання та мету психології здоров'я як навчальної дисципліни.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  Які існують критерії психічного здоров'я людини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14.  Фактори мотивації здорового способу життя.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15.  Рівні психічного здоров’я.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16.  Фактори, що сприяють підвищенню рівня психічного здоров’я особистості.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17.  Поняття про психічну норму і відхилення в психічному здоров’ї.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18.  Принципи забезпечення здоров’я особистості.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119.  Які існують  психологічні чинники здоров'я і чинники мотивації здорового способу життя ?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20.  Взаємозв’язок психології здоров’я з іншими науковими дисциплінами. </w:t>
      </w:r>
    </w:p>
    <w:p w:rsidR="00000000" w:rsidDel="00000000" w:rsidP="00000000" w:rsidRDefault="00000000" w:rsidRPr="00000000" w14:paraId="00000043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Рекомендації до завдання: (на аркушах формату А4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none"/>
          <w:rtl w:val="0"/>
        </w:rPr>
        <w:t xml:space="preserve">Стан психічних функцій і хвороба.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no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Визначити взаємозв’язок психічних функцій організму і хвороб.</w:t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Вплив хвороби на пізнавальні процеси людини: особливості відчуттів та сприймання у соматично хворих, зміни уваги.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2. Вплив хвороби на емоційний стан. Нозогенії.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3. Критерії ясної свідомості. Стани свідомості у хворого.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none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Психологія індивідуальних відмінностей.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Клініко-психологічні аспекти пізнавальної діяльності.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Вплив особливостей інтелекту хворого на лікувальний процес: нфантилізм, олігофренія, деменція.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 Клініко-психологічні аспекти емоційно-вольової сфери.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Вплив хвороби на емоційно-вольову сферу людини. Проблема невідреагованих емоцій  та ауторелаксація.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 Хворобливі зміни емоцій: тривога, депресія, емоційна лабільність.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Вольові якості особистості: витримка, рішучість, наполегливість, ініціативність, організованість та їх роль у лікувальному процесі.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Зміни волі, потягів та поведінки під час хвороби. Свідомість, самосвідомість, їх рівні.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283" w:right="0" w:firstLine="4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 до завдання: (на аркушах формату А4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Психологія медичних працівників.</w:t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05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Засвоїти основні професійні риси медичного працівника,  специфіку медичного колективу і професійну деформацію.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заняття: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вимоги до особистості медичних працівників. 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Компетентність та сумлінність. Чесність та порядність. 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Етичність у взаєминах з лікарями. 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Синдром емоційного вигорання, шляхи його попередження.</w:t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Співчуття і співпереживання  –  професійні риси  медичного працівника. 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Синдром емоційного вигорання, шляхи його попередження. </w:t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Якості, що забезпечують успішність виконання професійної діяльності.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Роль самоконтролю в психологічному забезпеченні здоров’я.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 У чому полягає взаємозв'язок самоконтролю і психічних процесів.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 У чому виражений механізм компенсації у забезпеченні надійності професійної діяльності людини? </w:t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 Саморегуляція стану та поведінки у забезпеченні здоров’я.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 Життєва стійкість і психічне здоров’я.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 Як психогігієна впливає на збереження здоров'я людини?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Психогігієна сім’ї і збереження здоров’я людини.</w:t>
      </w:r>
    </w:p>
    <w:p w:rsidR="00000000" w:rsidDel="00000000" w:rsidP="00000000" w:rsidRDefault="00000000" w:rsidRPr="00000000" w14:paraId="0000006A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Рекомендації до завдання:  (на аркушах формату А4 2-4 сторінки тезисного тексту відражаючого основну суть теми: актуальність, основні положення і висновки та список використаної літератури не менш 5-6 джерел, (шрифт 14, інтервал 1,5).</w:t>
      </w:r>
    </w:p>
    <w:p w:rsidR="00000000" w:rsidDel="00000000" w:rsidP="00000000" w:rsidRDefault="00000000" w:rsidRPr="00000000" w14:paraId="0000006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Список   рекомендованої літератури: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Татьянчиков А.О. Вплив кіберпростору на психосоматичне здоров’я  особистості.  –  Подано до друку до наукового фахового видання «Честь і закон», який видається в Національній академії Національної гвардії України (довідка № 287/2 від 26.10.2020 р.).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Татьянчиков А.О. Психолого-педагогічне забезпечення соціалізації учнів з інтелектуальними порушеннями  / А.О. Татьянчиков, І.В. Татьянчикова, М.Ю. Омельченко // Наука і освіта : науково-практичний журнал.  -  2018.  -  № 5-6/CLXX-CLXXI. - С. 109-117. 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Татьянчиков А.О.  Взаємодія з кіберпростором як фактор ризику виникнення  психосоматичних розладів. Матеріали науково-практичної конференції з міжнародною участю «Медико-психологічні та інформаційні аспекти реабілітації та абілітації людини» (м. Костянтинівка, 20 жовтня 2020 р.). С. 286-289., 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Татьянчиков А.О.  Особливості психологічного впливу соціальної реклами на особистість  / А.О. Татьянчиков, Н.В. Кушнір  // Актуальні проблеми практичної психології: збірн. наук. праць Міжнар. наук.-практич. інтернет-конференції (19 квітня 2019 року, м. Одеса). - Одеса, 2019. - С. 175 - 178. 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Психічне здоров’я особистості: підручник для вищих навчальних закладів / С.Д. Максименко, Я.В. Руденко, А.М. Кушнєрьова, В.М. Невмержицький. Київ: «Видавництво Людмила», 2021. 438 с.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Тимофієва М.П., Слободська О.В. Т41 Психологія здоров’я: Підручник. — Київ: МЕДПРИНТ. — 2022, 600 с. 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Толкунова І.В., Гринь О.Р., Смоляр І.І., Голець О.В. Психологія здоров’я людини/за ред. І.В. Толкунової. - Київ: 2018.-156 с. </w:t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Ґоулман Д., Девідсон Р., Нове "Я". Вплив медитації на свідомість, тіло й мозок / Деніел Ґоулман, Річард Девідсон. – Київ. - Вид-во.: Наш Формат, 2018. – 264 с.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Зливков В.Л., Лукомська С.О., Федан О.В. Психодіагностика особистості у кризових життєвих ситуаціях / В.Л.Зливков, С.О. Лукомська, О.В. Федан. – К.: Педагогічна думка, 2016. – 219 с. 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C4FB8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a5">
    <w:name w:val="header"/>
    <w:basedOn w:val="a"/>
    <w:link w:val="a6"/>
    <w:uiPriority w:val="99"/>
    <w:unhideWhenUsed w:val="1"/>
    <w:rsid w:val="00F467D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F467D8"/>
  </w:style>
  <w:style w:type="paragraph" w:styleId="a7">
    <w:name w:val="footer"/>
    <w:basedOn w:val="a"/>
    <w:link w:val="a8"/>
    <w:uiPriority w:val="99"/>
    <w:unhideWhenUsed w:val="1"/>
    <w:rsid w:val="00F467D8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F467D8"/>
  </w:style>
  <w:style w:type="character" w:styleId="a9">
    <w:name w:val="Hyperlink"/>
    <w:basedOn w:val="a0"/>
    <w:uiPriority w:val="99"/>
    <w:unhideWhenUsed w:val="1"/>
    <w:rsid w:val="00AF6406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semiHidden w:val="1"/>
    <w:unhideWhenUsed w:val="1"/>
    <w:rsid w:val="002648BE"/>
    <w:pPr>
      <w:spacing w:after="120" w:line="480" w:lineRule="auto"/>
      <w:ind w:left="283"/>
    </w:pPr>
  </w:style>
  <w:style w:type="character" w:styleId="20" w:customStyle="1">
    <w:name w:val="Основной текст с отступом 2 Знак"/>
    <w:basedOn w:val="a0"/>
    <w:link w:val="2"/>
    <w:uiPriority w:val="99"/>
    <w:semiHidden w:val="1"/>
    <w:rsid w:val="002648B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expt3ogihtwXSqcC1a2i1WT9Cw==">CgMxLjAyCGguZ2pkZ3hzOAByITFGcE85LVREalZJM3NZOHZZTXAxTmVwdS1qT25WdWZmaQ==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2021-10-31T14:48:00Z</dcterms:created>
  <dc:creator>Пользователь Windows</dc:creator>
</cp:coreProperties>
</file>