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НАЦІОНАЛЬНИЙ МЕДИЧНИЙ УНІВЕРСИТЕТ ІМЕНІ О.О. БОГОМОЛЬЦЯ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Кафедра загальної і медичної психології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МЕТОДИЧНІ РОЗРОБКИ ДЛЯ ПРОВЕДЕННЯ ЛЕКЦІЙНИХ ЗАНЯТЬ З НАВЧАЛЬНОЇ ДИСЦИПЛІНИ </w:t>
      </w:r>
    </w:p>
    <w:p w:rsidR="00000000" w:rsidDel="00000000" w:rsidP="00000000" w:rsidRDefault="00000000" w:rsidRPr="00000000" w14:paraId="0000000B">
      <w:pPr>
        <w:spacing w:after="0" w:line="256" w:lineRule="auto"/>
        <w:ind w:left="1" w:right="0" w:hanging="1"/>
        <w:jc w:val="center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8"/>
          <w:szCs w:val="28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ПСИХОЛОГІЯ СТОСУНКІВ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8"/>
          <w:szCs w:val="28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Освітній рівень  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другий рівень вищої освіти - магістр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Галузь знань       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І «Охорона здоров’я І Охорона здоров’я та соціальне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забезпечення»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Спеціальність     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I4 «Медична психологія»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Автор: 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доктор психологічних наук, професор  Філоненко М.М., 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Затверджено на засіданні кафедри 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загальної і медичної психології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left="1" w:hanging="3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Протокол № 1 від «28» серпня 2025 року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Завідувач кафедри 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загальної і медичної психології, 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2293465</wp:posOffset>
            </wp:positionH>
            <wp:positionV relativeFrom="margin">
              <wp:posOffset>8462863</wp:posOffset>
            </wp:positionV>
            <wp:extent cx="1533525" cy="771525"/>
            <wp:effectExtent b="0" l="0" r="0" t="0"/>
            <wp:wrapSquare wrapText="bothSides" distB="0" distT="0" distL="114300" distR="114300"/>
            <wp:docPr descr="https://lh4.googleusercontent.com/ePq8DQjR4aSx4dXK6xg_M96S21k0iOi1WNd8RNUZySE9IgExanovbmbjYP_ryqIhlefZ03kmJh2R2Bf_0mYt46ro6YnBMrmwDHQ6P92b50kooNkjyrOVlO52rZ7hAKkpGqpO8e8" id="1" name="image1.png"/>
            <a:graphic>
              <a:graphicData uri="http://schemas.openxmlformats.org/drawingml/2006/picture">
                <pic:pic>
                  <pic:nvPicPr>
                    <pic:cNvPr descr="https://lh4.googleusercontent.com/ePq8DQjR4aSx4dXK6xg_M96S21k0iOi1WNd8RNUZySE9IgExanovbmbjYP_ryqIhlefZ03kmJh2R2Bf_0mYt46ro6YnBMrmwDHQ6P92b50kooNkjyrOVlO52rZ7hAKkpGqpO8e8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771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професор                                                                                      М.М. Матяш 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Сучасні психологічні теорії, які досліджують психологію стосунків. </w:t>
      </w:r>
    </w:p>
    <w:p w:rsidR="00000000" w:rsidDel="00000000" w:rsidP="00000000" w:rsidRDefault="00000000" w:rsidRPr="00000000" w14:paraId="0000003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(лекційне заняття – 2 години)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Мета: ознайомитися з сучасними психологічними теоріями, які досліджують психологію стосунків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лекції: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42"/>
        </w:tabs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Психологічні механізми, які лежать в основі стосунків з позиції біхевіоризму, психоаналізу, гештальт підходу, екзистенційного підходу та інших напрямків психології.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42"/>
        </w:tabs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Психологія стосунків в транскультуральному підході.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Національні особливості стосунків.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2"/>
          <w:sz w:val="24"/>
          <w:szCs w:val="24"/>
          <w:highlight w:val="white"/>
          <w:u w:val="none"/>
          <w:vertAlign w:val="baseline"/>
          <w:rtl w:val="0"/>
        </w:rPr>
        <w:t xml:space="preserve">Взаємодія з представниками різних культур, транскультуральні шлюби, подолання упереджень, альтернативні моделі з різних культурних середовищ і політичні виклики, що виникають у транскультуральних ситуаціях.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42"/>
        </w:tabs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fcfcfa" w:val="clear"/>
          <w:vertAlign w:val="baseline"/>
          <w:rtl w:val="0"/>
        </w:rPr>
        <w:t xml:space="preserve">Випадки з практики та ефективні рекомендації.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Ключові поняття: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стосунки, підходи психотерапії.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Психологія стосунків та соціальний вплив</w:t>
      </w:r>
    </w:p>
    <w:p w:rsidR="00000000" w:rsidDel="00000000" w:rsidP="00000000" w:rsidRDefault="00000000" w:rsidRPr="00000000" w14:paraId="0000003A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(лекційне заняття – 2 години)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Мета: ознайомитися з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психологією стосунків та соціальним впливом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лекції: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2125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2125"/>
          <w:sz w:val="24"/>
          <w:szCs w:val="24"/>
          <w:highlight w:val="white"/>
          <w:u w:val="none"/>
          <w:vertAlign w:val="baseline"/>
          <w:rtl w:val="0"/>
        </w:rPr>
        <w:t xml:space="preserve">Стратегії впливу і його класифікація. Конформізм. Класичні експерименти по вивченню конформізму. Фактори конформізму. Поступливість і маніпулятивні прийоми впливу. Підпорядкування й експерименти Стенлі Мілграма. Опір впливу.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d2125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fcfcfa" w:val="clear"/>
          <w:vertAlign w:val="baseline"/>
          <w:rtl w:val="0"/>
        </w:rPr>
        <w:t xml:space="preserve">Випадки з практики та ефективні рекомендації.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Транзакційний  і структурний аналіз Е. Берна. Поняття "Життєвого сценарію" особистості. Трансакційний аналіз та людські ролі. Его стани. Позиції в стосунках: Батько, Дитина, Дорослий.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Психологія стосунків зі старшими людьми.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2125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Міжпоколінні стосунки в родині.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2125"/>
          <w:sz w:val="24"/>
          <w:szCs w:val="24"/>
          <w:highlight w:val="white"/>
          <w:u w:val="none"/>
          <w:vertAlign w:val="baseline"/>
          <w:rtl w:val="0"/>
        </w:rPr>
        <w:t xml:space="preserve">Роль прабатьків і сіблінгів у процесі соціалізації дитини.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fcfcfa" w:val="clear"/>
          <w:vertAlign w:val="baseline"/>
          <w:rtl w:val="0"/>
        </w:rPr>
        <w:t xml:space="preserve">Випадки з практики та ефективні рекомендації.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Психологія стосунків батьків та дітей. Проблеми підліткового віку. Батьки та дорослі діти. Сепарація як зрілість особистості.  Стосунки дитини з матір’ю. Стосунки дитини з батьком.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2125"/>
          <w:sz w:val="24"/>
          <w:szCs w:val="24"/>
          <w:highlight w:val="white"/>
          <w:u w:val="none"/>
          <w:vertAlign w:val="baseline"/>
          <w:rtl w:val="0"/>
        </w:rPr>
        <w:t xml:space="preserve">Специфіка сімейного впливу на розвиток особистості дитини. Типи і стилі батьківського виховання Дитячо-батьківські відносини у родині.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fcfcfa" w:val="clear"/>
          <w:vertAlign w:val="baseline"/>
          <w:rtl w:val="0"/>
        </w:rPr>
        <w:t xml:space="preserve">Випадки з практики та ефективні рекомендації.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2125"/>
          <w:sz w:val="24"/>
          <w:szCs w:val="24"/>
          <w:highlight w:val="white"/>
          <w:u w:val="none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Ключові поняття: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стосунки, психологічний вплив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Психологічне насилля в стосунках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  </w:t>
      </w:r>
    </w:p>
    <w:p w:rsidR="00000000" w:rsidDel="00000000" w:rsidP="00000000" w:rsidRDefault="00000000" w:rsidRPr="00000000" w14:paraId="0000004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(лекційне заняття – 2 години)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Мета: ознайомитися з основними видами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психологічного насилля в стосунках.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лекції: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4" w:right="-15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"Теорія прив'язаності" Боулбі. Ранні дитячі травми як основа формування психотипу.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Типи прив’язаності.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Як підтримати себе на шляху до формування більш безпечного типу взаємодії?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"Трикутник Карпмана".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Сценарій "жертви" у стосунках. Як його розпізнати і вийти.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4" w:right="-15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Вихід за рамки трикутника Карпмана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Газлайтинг. Аб'юз.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4" w:right="-15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Види насилля. Залежні, співзалежні стосунки. Емоційний інтелект. Як розпізнати психологічне насилля.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Ключові поняття: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стосунки, насилля.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65"/>
        </w:tabs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Тема № 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Психологія стосунків в навчальному процесі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(лекційне заняття – 2 години)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Мета: ознайомитися з психологією стосунків в навчальному процесі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лекції: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Стосунки між студентом та викладачем.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Гуманістичний підхід до навчання студентів.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Самореалізація студента.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Утвердження  "Я"-концепції. Примус чи свобода вибору студента.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Ключові поняття: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стосунки,  студенти.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Коучингові технології на встановлення гармонійних стосунків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(лекційне заняття – 2 години)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Мета: ознайомитися з основними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коучинговими технологіями на встановлення гармонійних стосунків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лекції: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21" w:hanging="360"/>
        <w:jc w:val="both"/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Психологічні закономірності роботи коуча з досягнення чітко поставленої мети у особистого життя або саморозвитку; структурування алгоритмів цілепокладання, прийняття рішень, планування чи мотивації за допомогою методик і технологій коучингу; 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21" w:hanging="360"/>
        <w:jc w:val="both"/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Розкриття творчого потенціалу студента для доступу до ідей, що відкривають інноваційні можливості.</w:t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Ключові поняття: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стосунки, коучинг.</w:t>
      </w:r>
    </w:p>
    <w:p w:rsidR="00000000" w:rsidDel="00000000" w:rsidP="00000000" w:rsidRDefault="00000000" w:rsidRPr="00000000" w14:paraId="0000005B">
      <w:pPr>
        <w:spacing w:after="0" w:line="240" w:lineRule="auto"/>
        <w:ind w:left="1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ind w:left="16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Рекомендована література:</w:t>
      </w:r>
    </w:p>
    <w:p w:rsidR="00000000" w:rsidDel="00000000" w:rsidP="00000000" w:rsidRDefault="00000000" w:rsidRPr="00000000" w14:paraId="0000005D">
      <w:pPr>
        <w:spacing w:after="0" w:line="240" w:lineRule="auto"/>
        <w:ind w:left="1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Основна: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785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Балецька Л. М. Особливості дослідження феномену прив’язаності батьків та дітей [Електронний ресурс] / Л. М. Балецька // Наукові записки Національного університету "Острозька академія". Серія: Психологія. – Острог, 2016. - Вип. 3. - С. 18-26. - Режим доступу: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http://nbuv.gov.ua/UJRN/Nznuoapp_2016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785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Галушко С. М. "Прив’язаність" як науковий психологічний термін та особистісна характеристика [Електронний ресурс] / С. М. Галушко // Проблеми сучасної психології. - 2019. - № 2. - С. 21-28. - Режим доступу: http://nbuv.gov.ua/UJRN/pspz_2019_2_5.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785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Ганошина А. І. Прив’язаність до батьків як чинник подружніх стосунків [Електронний ресурс] // Актуальні проблеми особистісного зростання : зб.  наук. пр. / редкол. : Л. П. Журавльова, Л. О. Котлова, К. А. Марчук ; М-во освіти і науки України, Житомир. держ. унт. ім. І. Франка. – Житомир, 2019. – С. 221-224. – Режим доступу: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http://eprints.zu.edu.ua/29670/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785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Психологія сім’ї : навч. посіб. / Раїса Петрівна Федоренко. – Луцьк : Вежа-Друк, 2015. –  364  с.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8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Додаткова: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6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Григоращенко А. В. Прив’язаність як основа ефективного функціонування та психічного здоров’я дитини із неповних сімей [Електронний ресурс] / А. В. Горигоращенко, О. І. Кононенко // XII Международная научно-практическая конференция “SCIENTIFIC ACHIEVEMENTS OF MODERN SOCIETY”, 22-24 июля 2020 г., Ливерпуль, Великобритания. – Ливерпуль, 2020. – С. 176–180. – Режим доступу: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https://bit.ly/3EL8UKh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6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Ігнатенко К. В. Прив’язаність в контексті оцінки потреб дітей-сиріт [Електронний ресурс] / К. В. Ігнатенко // Збірник наукових праць Хмельницького інституту соціальних технологій 14 Університету «Україна». – Хмельницький, 2015. - № 11. - С. 107 - 113. – Режим доступу: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http://dspace.luguniv.edu.ua/jspui/handle/123456789/358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6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Крижановська З., Бабак К. Емоційна прив’язаність дитини до матері як предиктор її соціальної адаптації до шкільного життя. Психологічні перспективи. Луцьк, 2021. Вип. 38. С.138 – 150.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https://evnuir.vnu.edu.ua/handle/123456789/20191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6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Крижановська З., Бабак К. Роль типу прив’язаності в сприйманні романтичних взаємин чоловіків та жінок. Психологічні перспективи. Луцьк, 2022. Вип. 39. С. 230 – 240.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https://psychoprospects.vnu.edu.ua/index.php/psychoprospects/article/view/806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6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Крижановська З. (2021). Вплив типу прив’язаності людини на особливості її комунікації та відносини з іншими. Когнітивно-комунікативні стратегії розвитку здобувачів вищої освіти у процесі професійної підготовки [збірник тез всеукраїнського науково-практичного семінару]. Відп. ред. В.О. Коваль; укладачі О.С. Ковальчук, О.Т. Горіна. Дніпро: Дніпропетровський державний університет внутрішніх справ. 2021. C. 71‒ - 74.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6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Крижановська З. (2021). Надійний тип прив’язаності як основа розвитку психічного здоров’я дитини.  Сучасні психологічні тенденції підтримки та відновлення психічного здоров’я особистості: теорія та практика, тези доповідей ІІ міжнарод. міждисциплінар. Конференції. Харків. С. 52 – 54.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https://evnuir.vnu.edu.ua/handle/123456789/19692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4" w:hanging="359.99999999999994"/>
      </w:pPr>
      <w:rPr/>
    </w:lvl>
    <w:lvl w:ilvl="1">
      <w:start w:val="1"/>
      <w:numFmt w:val="lowerLetter"/>
      <w:lvlText w:val="%2."/>
      <w:lvlJc w:val="left"/>
      <w:pPr>
        <w:ind w:left="1444" w:hanging="360"/>
      </w:pPr>
      <w:rPr/>
    </w:lvl>
    <w:lvl w:ilvl="2">
      <w:start w:val="1"/>
      <w:numFmt w:val="lowerRoman"/>
      <w:lvlText w:val="%3."/>
      <w:lvlJc w:val="right"/>
      <w:pPr>
        <w:ind w:left="2164" w:hanging="180"/>
      </w:pPr>
      <w:rPr/>
    </w:lvl>
    <w:lvl w:ilvl="3">
      <w:start w:val="1"/>
      <w:numFmt w:val="decimal"/>
      <w:lvlText w:val="%4."/>
      <w:lvlJc w:val="left"/>
      <w:pPr>
        <w:ind w:left="2884" w:hanging="360"/>
      </w:pPr>
      <w:rPr/>
    </w:lvl>
    <w:lvl w:ilvl="4">
      <w:start w:val="1"/>
      <w:numFmt w:val="lowerLetter"/>
      <w:lvlText w:val="%5."/>
      <w:lvlJc w:val="left"/>
      <w:pPr>
        <w:ind w:left="3604" w:hanging="360"/>
      </w:pPr>
      <w:rPr/>
    </w:lvl>
    <w:lvl w:ilvl="5">
      <w:start w:val="1"/>
      <w:numFmt w:val="lowerRoman"/>
      <w:lvlText w:val="%6."/>
      <w:lvlJc w:val="right"/>
      <w:pPr>
        <w:ind w:left="4324" w:hanging="180"/>
      </w:pPr>
      <w:rPr/>
    </w:lvl>
    <w:lvl w:ilvl="6">
      <w:start w:val="1"/>
      <w:numFmt w:val="decimal"/>
      <w:lvlText w:val="%7."/>
      <w:lvlJc w:val="left"/>
      <w:pPr>
        <w:ind w:left="5044" w:hanging="360"/>
      </w:pPr>
      <w:rPr/>
    </w:lvl>
    <w:lvl w:ilvl="7">
      <w:start w:val="1"/>
      <w:numFmt w:val="lowerLetter"/>
      <w:lvlText w:val="%8."/>
      <w:lvlJc w:val="left"/>
      <w:pPr>
        <w:ind w:left="5764" w:hanging="360"/>
      </w:pPr>
      <w:rPr/>
    </w:lvl>
    <w:lvl w:ilvl="8">
      <w:start w:val="1"/>
      <w:numFmt w:val="lowerRoman"/>
      <w:lvlText w:val="%9."/>
      <w:lvlJc w:val="right"/>
      <w:pPr>
        <w:ind w:left="6484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05" w:hanging="360"/>
      </w:pPr>
      <w:rPr/>
    </w:lvl>
    <w:lvl w:ilvl="2">
      <w:start w:val="1"/>
      <w:numFmt w:val="lowerRoman"/>
      <w:lvlText w:val="%3."/>
      <w:lvlJc w:val="right"/>
      <w:pPr>
        <w:ind w:left="2225" w:hanging="180"/>
      </w:pPr>
      <w:rPr/>
    </w:lvl>
    <w:lvl w:ilvl="3">
      <w:start w:val="1"/>
      <w:numFmt w:val="decimal"/>
      <w:lvlText w:val="%4."/>
      <w:lvlJc w:val="left"/>
      <w:pPr>
        <w:ind w:left="2945" w:hanging="360"/>
      </w:pPr>
      <w:rPr/>
    </w:lvl>
    <w:lvl w:ilvl="4">
      <w:start w:val="1"/>
      <w:numFmt w:val="lowerLetter"/>
      <w:lvlText w:val="%5."/>
      <w:lvlJc w:val="left"/>
      <w:pPr>
        <w:ind w:left="3665" w:hanging="360"/>
      </w:pPr>
      <w:rPr/>
    </w:lvl>
    <w:lvl w:ilvl="5">
      <w:start w:val="1"/>
      <w:numFmt w:val="lowerRoman"/>
      <w:lvlText w:val="%6."/>
      <w:lvlJc w:val="right"/>
      <w:pPr>
        <w:ind w:left="4385" w:hanging="180"/>
      </w:pPr>
      <w:rPr/>
    </w:lvl>
    <w:lvl w:ilvl="6">
      <w:start w:val="1"/>
      <w:numFmt w:val="decimal"/>
      <w:lvlText w:val="%7."/>
      <w:lvlJc w:val="left"/>
      <w:pPr>
        <w:ind w:left="5105" w:hanging="360"/>
      </w:pPr>
      <w:rPr/>
    </w:lvl>
    <w:lvl w:ilvl="7">
      <w:start w:val="1"/>
      <w:numFmt w:val="lowerLetter"/>
      <w:lvlText w:val="%8."/>
      <w:lvlJc w:val="left"/>
      <w:pPr>
        <w:ind w:left="5825" w:hanging="360"/>
      </w:pPr>
      <w:rPr/>
    </w:lvl>
    <w:lvl w:ilvl="8">
      <w:start w:val="1"/>
      <w:numFmt w:val="lowerRoman"/>
      <w:lvlText w:val="%9."/>
      <w:lvlJc w:val="right"/>
      <w:pPr>
        <w:ind w:left="6545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</w:style>
  <w:style w:type="paragraph" w:styleId="1">
    <w:name w:val="heading 1"/>
    <w:basedOn w:val="a"/>
    <w:next w:val="a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a5">
    <w:name w:val="List Paragraph"/>
    <w:basedOn w:val="a"/>
    <w:uiPriority w:val="34"/>
    <w:qFormat w:val="1"/>
    <w:rsid w:val="006D6E79"/>
    <w:pPr>
      <w:ind w:left="720"/>
      <w:contextualSpacing w:val="1"/>
    </w:pPr>
  </w:style>
  <w:style w:type="paragraph" w:styleId="TableParagraph" w:customStyle="1">
    <w:name w:val="Table Paragraph"/>
    <w:basedOn w:val="a"/>
    <w:uiPriority w:val="1"/>
    <w:qFormat w:val="1"/>
    <w:rsid w:val="008D4E28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lang w:eastAsia="en-US"/>
    </w:rPr>
  </w:style>
  <w:style w:type="character" w:styleId="a6">
    <w:name w:val="Strong"/>
    <w:uiPriority w:val="22"/>
    <w:qFormat w:val="1"/>
    <w:rsid w:val="00A85A86"/>
    <w:rPr>
      <w:b w:val="1"/>
      <w:bCs w:val="1"/>
    </w:rPr>
  </w:style>
  <w:style w:type="paragraph" w:styleId="a7">
    <w:name w:val="Body Text"/>
    <w:basedOn w:val="a"/>
    <w:link w:val="a8"/>
    <w:rsid w:val="00EC0EE8"/>
    <w:pPr>
      <w:spacing w:after="0" w:line="360" w:lineRule="auto"/>
      <w:jc w:val="both"/>
    </w:pPr>
    <w:rPr>
      <w:rFonts w:ascii="Times New Roman" w:cs="Times New Roman" w:eastAsia="Times New Roman" w:hAnsi="Times New Roman"/>
      <w:noProof w:val="1"/>
      <w:sz w:val="28"/>
      <w:szCs w:val="28"/>
    </w:rPr>
  </w:style>
  <w:style w:type="character" w:styleId="a8" w:customStyle="1">
    <w:name w:val="Основной текст Знак"/>
    <w:basedOn w:val="a0"/>
    <w:link w:val="a7"/>
    <w:rsid w:val="00EC0EE8"/>
    <w:rPr>
      <w:rFonts w:ascii="Times New Roman" w:cs="Times New Roman" w:eastAsia="Times New Roman" w:hAnsi="Times New Roman"/>
      <w:noProof w:val="1"/>
      <w:sz w:val="28"/>
      <w:szCs w:val="28"/>
    </w:rPr>
  </w:style>
  <w:style w:type="character" w:styleId="a9">
    <w:name w:val="Hyperlink"/>
    <w:uiPriority w:val="99"/>
    <w:unhideWhenUsed w:val="1"/>
    <w:rsid w:val="008576A9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dspace.luguniv.edu.ua/jspui/handle/123456789/358" TargetMode="External"/><Relationship Id="rId10" Type="http://schemas.openxmlformats.org/officeDocument/2006/relationships/hyperlink" Target="https://bit.ly/3EL8UKh" TargetMode="External"/><Relationship Id="rId13" Type="http://schemas.openxmlformats.org/officeDocument/2006/relationships/hyperlink" Target="https://psychoprospects.vnu.edu.ua/index.php/psychoprospects/article/view/806" TargetMode="External"/><Relationship Id="rId12" Type="http://schemas.openxmlformats.org/officeDocument/2006/relationships/hyperlink" Target="https://evnuir.vnu.edu.ua/handle/123456789/20191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eprints.zu.edu.ua/29670/" TargetMode="External"/><Relationship Id="rId14" Type="http://schemas.openxmlformats.org/officeDocument/2006/relationships/hyperlink" Target="https://evnuir.vnu.edu.ua/handle/123456789/19692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nbuv.gov.ua/UJRN/Nznuoapp_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ogqdcNiwn+nCZ4gSSlVrfxqM9Q==">CgMxLjA4AHIhMVJSeUptcUVSSnh6emNaZzRiaGNtYm84MzBxWENySkpw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2025-01-23T09:57:00Z</dcterms:created>
  <dc:creator>щастя</dc:creator>
</cp:coreProperties>
</file>