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81" w:rsidRPr="00421748" w:rsidRDefault="00ED7181" w:rsidP="00ED7181">
      <w:pPr>
        <w:spacing w:after="0" w:line="276" w:lineRule="auto"/>
        <w:jc w:val="both"/>
        <w:rPr>
          <w:rFonts w:ascii="Times New Roman" w:hAnsi="Times New Roman" w:cs="Times New Roman"/>
          <w:b/>
          <w:sz w:val="28"/>
          <w:szCs w:val="28"/>
        </w:rPr>
      </w:pPr>
      <w:bookmarkStart w:id="0" w:name="_GoBack"/>
      <w:bookmarkEnd w:id="0"/>
      <w:r w:rsidRPr="00421748">
        <w:rPr>
          <w:rFonts w:ascii="Times New Roman" w:hAnsi="Times New Roman" w:cs="Times New Roman"/>
          <w:b/>
          <w:sz w:val="28"/>
          <w:szCs w:val="28"/>
        </w:rPr>
        <w:t xml:space="preserve">Психологія здоров’я в умовах війни: результати дослідження </w:t>
      </w:r>
      <w:r>
        <w:rPr>
          <w:rFonts w:ascii="Times New Roman" w:hAnsi="Times New Roman" w:cs="Times New Roman"/>
          <w:b/>
          <w:sz w:val="28"/>
          <w:szCs w:val="28"/>
        </w:rPr>
        <w:t>«С</w:t>
      </w:r>
      <w:r w:rsidRPr="00421748">
        <w:rPr>
          <w:rFonts w:ascii="Times New Roman" w:hAnsi="Times New Roman" w:cs="Times New Roman"/>
          <w:b/>
          <w:sz w:val="28"/>
          <w:szCs w:val="28"/>
        </w:rPr>
        <w:t xml:space="preserve">тавлення до </w:t>
      </w:r>
      <w:proofErr w:type="spellStart"/>
      <w:r w:rsidRPr="00421748">
        <w:rPr>
          <w:rFonts w:ascii="Times New Roman" w:hAnsi="Times New Roman" w:cs="Times New Roman"/>
          <w:b/>
          <w:sz w:val="28"/>
          <w:szCs w:val="28"/>
        </w:rPr>
        <w:t>здоров</w:t>
      </w:r>
      <w:proofErr w:type="spellEnd"/>
      <w:r w:rsidRPr="00421748">
        <w:rPr>
          <w:rFonts w:ascii="Times New Roman" w:hAnsi="Times New Roman" w:cs="Times New Roman"/>
          <w:b/>
          <w:sz w:val="28"/>
          <w:szCs w:val="28"/>
          <w:lang w:val="ru-RU"/>
        </w:rPr>
        <w:t>’</w:t>
      </w:r>
      <w:r w:rsidRPr="00421748">
        <w:rPr>
          <w:rFonts w:ascii="Times New Roman" w:hAnsi="Times New Roman" w:cs="Times New Roman"/>
          <w:b/>
          <w:sz w:val="28"/>
          <w:szCs w:val="28"/>
        </w:rPr>
        <w:t>я української молоді</w:t>
      </w:r>
      <w:r w:rsidRPr="00421748">
        <w:rPr>
          <w:rFonts w:ascii="Times New Roman" w:hAnsi="Times New Roman" w:cs="Times New Roman"/>
          <w:b/>
          <w:sz w:val="28"/>
          <w:szCs w:val="28"/>
          <w:lang w:val="ru-RU"/>
        </w:rPr>
        <w:t xml:space="preserve"> </w:t>
      </w:r>
      <w:r w:rsidRPr="00421748">
        <w:rPr>
          <w:rFonts w:ascii="Times New Roman" w:hAnsi="Times New Roman" w:cs="Times New Roman"/>
          <w:b/>
          <w:sz w:val="28"/>
          <w:szCs w:val="28"/>
        </w:rPr>
        <w:t>під час повномасштабного вторгнення РФ</w:t>
      </w:r>
      <w:r>
        <w:rPr>
          <w:rFonts w:ascii="Times New Roman" w:hAnsi="Times New Roman" w:cs="Times New Roman"/>
          <w:b/>
          <w:sz w:val="28"/>
          <w:szCs w:val="28"/>
        </w:rPr>
        <w:t>»</w:t>
      </w:r>
      <w:r w:rsidRPr="00421748">
        <w:rPr>
          <w:rFonts w:ascii="Times New Roman" w:hAnsi="Times New Roman" w:cs="Times New Roman"/>
          <w:b/>
          <w:sz w:val="28"/>
          <w:szCs w:val="28"/>
        </w:rPr>
        <w:t>.</w:t>
      </w:r>
    </w:p>
    <w:p w:rsidR="00ED7181" w:rsidRDefault="00ED7181" w:rsidP="00ED7181">
      <w:pPr>
        <w:spacing w:after="0" w:line="276" w:lineRule="auto"/>
        <w:jc w:val="both"/>
        <w:rPr>
          <w:rFonts w:ascii="Times New Roman" w:hAnsi="Times New Roman" w:cs="Times New Roman"/>
          <w:b/>
          <w:sz w:val="28"/>
          <w:szCs w:val="28"/>
        </w:rPr>
      </w:pPr>
    </w:p>
    <w:p w:rsidR="00ED7181" w:rsidRDefault="00ED7181" w:rsidP="00ED7181">
      <w:pPr>
        <w:spacing w:after="0" w:line="276" w:lineRule="auto"/>
        <w:jc w:val="both"/>
        <w:rPr>
          <w:rFonts w:ascii="Times New Roman" w:hAnsi="Times New Roman" w:cs="Times New Roman"/>
          <w:b/>
          <w:sz w:val="28"/>
          <w:szCs w:val="28"/>
        </w:rPr>
      </w:pPr>
    </w:p>
    <w:p w:rsidR="00ED7181" w:rsidRPr="00ED7181" w:rsidRDefault="00ED7181" w:rsidP="00ED7181">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Міщенко О.В., </w:t>
      </w:r>
      <w:proofErr w:type="spellStart"/>
      <w:r w:rsidRPr="00ED7181">
        <w:rPr>
          <w:rFonts w:ascii="Times New Roman" w:hAnsi="Times New Roman" w:cs="Times New Roman"/>
          <w:b/>
          <w:sz w:val="28"/>
          <w:szCs w:val="28"/>
        </w:rPr>
        <w:t>Магістрантка</w:t>
      </w:r>
      <w:proofErr w:type="spellEnd"/>
      <w:r w:rsidRPr="00ED7181">
        <w:rPr>
          <w:rFonts w:ascii="Times New Roman" w:hAnsi="Times New Roman" w:cs="Times New Roman"/>
          <w:b/>
          <w:sz w:val="28"/>
          <w:szCs w:val="28"/>
        </w:rPr>
        <w:t xml:space="preserve"> 2-го курсу Інституту післядипломної </w:t>
      </w:r>
      <w:r>
        <w:rPr>
          <w:rFonts w:ascii="Times New Roman" w:hAnsi="Times New Roman" w:cs="Times New Roman"/>
          <w:b/>
          <w:sz w:val="28"/>
          <w:szCs w:val="28"/>
        </w:rPr>
        <w:t xml:space="preserve">освіти Київського національного </w:t>
      </w:r>
      <w:r w:rsidRPr="00ED7181">
        <w:rPr>
          <w:rFonts w:ascii="Times New Roman" w:hAnsi="Times New Roman" w:cs="Times New Roman"/>
          <w:b/>
          <w:sz w:val="28"/>
          <w:szCs w:val="28"/>
        </w:rPr>
        <w:t>університету імені Тараса Шевченка</w:t>
      </w:r>
    </w:p>
    <w:p w:rsidR="00ED7181" w:rsidRDefault="00B66FE2" w:rsidP="00ED7181">
      <w:pPr>
        <w:spacing w:after="0" w:line="276"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Крайніков</w:t>
      </w:r>
      <w:proofErr w:type="spellEnd"/>
      <w:r>
        <w:rPr>
          <w:rFonts w:ascii="Times New Roman" w:hAnsi="Times New Roman" w:cs="Times New Roman"/>
          <w:b/>
          <w:sz w:val="28"/>
          <w:szCs w:val="28"/>
        </w:rPr>
        <w:t xml:space="preserve"> Е.В., </w:t>
      </w:r>
      <w:r w:rsidR="00ED7181" w:rsidRPr="00ED7181">
        <w:rPr>
          <w:rFonts w:ascii="Times New Roman" w:hAnsi="Times New Roman" w:cs="Times New Roman"/>
          <w:b/>
          <w:sz w:val="28"/>
          <w:szCs w:val="28"/>
        </w:rPr>
        <w:t>Кандидат психологічних наук, доцент кафедри</w:t>
      </w:r>
      <w:r w:rsidR="00ED7181">
        <w:rPr>
          <w:rFonts w:ascii="Times New Roman" w:hAnsi="Times New Roman" w:cs="Times New Roman"/>
          <w:b/>
          <w:sz w:val="28"/>
          <w:szCs w:val="28"/>
        </w:rPr>
        <w:t xml:space="preserve"> психології розвитку Київського </w:t>
      </w:r>
      <w:r w:rsidR="00ED7181" w:rsidRPr="00ED7181">
        <w:rPr>
          <w:rFonts w:ascii="Times New Roman" w:hAnsi="Times New Roman" w:cs="Times New Roman"/>
          <w:b/>
          <w:sz w:val="28"/>
          <w:szCs w:val="28"/>
        </w:rPr>
        <w:t>національного університету імені Тараса Шевченка.</w:t>
      </w:r>
    </w:p>
    <w:p w:rsidR="00B66FE2" w:rsidRDefault="00B66FE2" w:rsidP="00ED7181">
      <w:pPr>
        <w:spacing w:after="0" w:line="276" w:lineRule="auto"/>
        <w:jc w:val="both"/>
        <w:rPr>
          <w:rFonts w:ascii="Times New Roman" w:hAnsi="Times New Roman" w:cs="Times New Roman"/>
          <w:b/>
          <w:sz w:val="28"/>
          <w:szCs w:val="28"/>
        </w:rPr>
      </w:pPr>
    </w:p>
    <w:p w:rsidR="00ED7181" w:rsidRDefault="00B53270" w:rsidP="00ED7181">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Анотація.</w:t>
      </w:r>
      <w:r w:rsidRPr="00B53270">
        <w:rPr>
          <w:rFonts w:ascii="Times New Roman" w:hAnsi="Times New Roman" w:cs="Times New Roman"/>
          <w:sz w:val="28"/>
          <w:szCs w:val="28"/>
        </w:rPr>
        <w:t xml:space="preserve"> У статті представлено результати емпіричного дослідження психологічних чинників, що впливають на ставлення до здоров’я української молоді віком 22–35 років у контексті повномасштабного вторгнення РФ. Обґрунтовано актуальність теми у зв’язку з роллю молодого покоління як ключового ресурсу держави в період війни та відбудови. Проаналізовано когнітивні, емоційні, соціальні та мотиваційні фактори, що зазнали трансформацій під впливом війни, зокрема зростання рівня тривожності, фрустрації, емоційної ригідності та зміну </w:t>
      </w:r>
      <w:proofErr w:type="spellStart"/>
      <w:r w:rsidRPr="00B53270">
        <w:rPr>
          <w:rFonts w:ascii="Times New Roman" w:hAnsi="Times New Roman" w:cs="Times New Roman"/>
          <w:sz w:val="28"/>
          <w:szCs w:val="28"/>
        </w:rPr>
        <w:t>копінг</w:t>
      </w:r>
      <w:proofErr w:type="spellEnd"/>
      <w:r w:rsidRPr="00B53270">
        <w:rPr>
          <w:rFonts w:ascii="Times New Roman" w:hAnsi="Times New Roman" w:cs="Times New Roman"/>
          <w:sz w:val="28"/>
          <w:szCs w:val="28"/>
        </w:rPr>
        <w:t xml:space="preserve">-стратегій. Встановлено парадоксальні зв’язки між тривожністю, фрустрацією та </w:t>
      </w:r>
      <w:proofErr w:type="spellStart"/>
      <w:r w:rsidRPr="00B53270">
        <w:rPr>
          <w:rFonts w:ascii="Times New Roman" w:hAnsi="Times New Roman" w:cs="Times New Roman"/>
          <w:sz w:val="28"/>
          <w:szCs w:val="28"/>
        </w:rPr>
        <w:t>стресостійкістю</w:t>
      </w:r>
      <w:proofErr w:type="spellEnd"/>
      <w:r w:rsidRPr="00B53270">
        <w:rPr>
          <w:rFonts w:ascii="Times New Roman" w:hAnsi="Times New Roman" w:cs="Times New Roman"/>
          <w:sz w:val="28"/>
          <w:szCs w:val="28"/>
        </w:rPr>
        <w:t xml:space="preserve">, що свідчать про адаптаційний потенціал психоемоційного напруження. Здійснено апробацію авторської тренінгової програми «Перезавантаження: шлях до здорового життя», заснованої на </w:t>
      </w:r>
      <w:proofErr w:type="spellStart"/>
      <w:r w:rsidRPr="00B53270">
        <w:rPr>
          <w:rFonts w:ascii="Times New Roman" w:hAnsi="Times New Roman" w:cs="Times New Roman"/>
          <w:sz w:val="28"/>
          <w:szCs w:val="28"/>
        </w:rPr>
        <w:t>біопсихосоціальній</w:t>
      </w:r>
      <w:proofErr w:type="spellEnd"/>
      <w:r w:rsidRPr="00B53270">
        <w:rPr>
          <w:rFonts w:ascii="Times New Roman" w:hAnsi="Times New Roman" w:cs="Times New Roman"/>
          <w:sz w:val="28"/>
          <w:szCs w:val="28"/>
        </w:rPr>
        <w:t xml:space="preserve"> моделі та сучасних психологічних методиках. Емпірично підтверджено ефективність програми у зниженні рівня тривожності, фрустрації, вживання алкоголю, а також у підвищенні фізичної активності, суб’єктивного благополуччя та використанні адаптивних </w:t>
      </w:r>
      <w:proofErr w:type="spellStart"/>
      <w:r w:rsidRPr="00B53270">
        <w:rPr>
          <w:rFonts w:ascii="Times New Roman" w:hAnsi="Times New Roman" w:cs="Times New Roman"/>
          <w:sz w:val="28"/>
          <w:szCs w:val="28"/>
        </w:rPr>
        <w:t>копінг</w:t>
      </w:r>
      <w:proofErr w:type="spellEnd"/>
      <w:r w:rsidRPr="00B53270">
        <w:rPr>
          <w:rFonts w:ascii="Times New Roman" w:hAnsi="Times New Roman" w:cs="Times New Roman"/>
          <w:sz w:val="28"/>
          <w:szCs w:val="28"/>
        </w:rPr>
        <w:t>-стратегій. Результати підкреслюють важливість психологічного консультування як складової державної політики у сфері збереження</w:t>
      </w:r>
      <w:r w:rsidR="00971D2B">
        <w:rPr>
          <w:rFonts w:ascii="Times New Roman" w:hAnsi="Times New Roman" w:cs="Times New Roman"/>
          <w:sz w:val="28"/>
          <w:szCs w:val="28"/>
        </w:rPr>
        <w:t xml:space="preserve"> здоров’я молоді під час війни.</w:t>
      </w:r>
    </w:p>
    <w:p w:rsidR="00971D2B" w:rsidRPr="00971D2B" w:rsidRDefault="00971D2B" w:rsidP="00ED7181">
      <w:pPr>
        <w:spacing w:after="0" w:line="276" w:lineRule="auto"/>
        <w:jc w:val="both"/>
        <w:rPr>
          <w:rFonts w:ascii="Times New Roman" w:hAnsi="Times New Roman" w:cs="Times New Roman"/>
          <w:sz w:val="28"/>
          <w:szCs w:val="28"/>
        </w:rPr>
      </w:pPr>
      <w:r w:rsidRPr="00971D2B">
        <w:rPr>
          <w:rFonts w:ascii="Times New Roman" w:hAnsi="Times New Roman" w:cs="Times New Roman"/>
          <w:b/>
          <w:sz w:val="28"/>
          <w:szCs w:val="28"/>
        </w:rPr>
        <w:t xml:space="preserve">Ключові слова: </w:t>
      </w:r>
      <w:r>
        <w:rPr>
          <w:rFonts w:ascii="Times New Roman" w:hAnsi="Times New Roman" w:cs="Times New Roman"/>
          <w:sz w:val="28"/>
          <w:szCs w:val="28"/>
        </w:rPr>
        <w:t xml:space="preserve">психологія здоров’я, ставлення до здоров’я, українська молодь, війна, тривожність, фрустрація, </w:t>
      </w:r>
      <w:proofErr w:type="spellStart"/>
      <w:r>
        <w:rPr>
          <w:rFonts w:ascii="Times New Roman" w:hAnsi="Times New Roman" w:cs="Times New Roman"/>
          <w:sz w:val="28"/>
          <w:szCs w:val="28"/>
        </w:rPr>
        <w:t>стресостійкість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копінг</w:t>
      </w:r>
      <w:proofErr w:type="spellEnd"/>
      <w:r>
        <w:rPr>
          <w:rFonts w:ascii="Times New Roman" w:hAnsi="Times New Roman" w:cs="Times New Roman"/>
          <w:sz w:val="28"/>
          <w:szCs w:val="28"/>
        </w:rPr>
        <w:t xml:space="preserve"> – стратегії, адаптація, психоемоційний стан.</w:t>
      </w:r>
    </w:p>
    <w:p w:rsidR="00421748" w:rsidRPr="00421748" w:rsidRDefault="00421748" w:rsidP="005D6B6E">
      <w:pPr>
        <w:spacing w:after="0" w:line="276" w:lineRule="auto"/>
        <w:jc w:val="both"/>
        <w:rPr>
          <w:rFonts w:ascii="Times New Roman" w:hAnsi="Times New Roman" w:cs="Times New Roman"/>
          <w:b/>
          <w:sz w:val="28"/>
          <w:szCs w:val="28"/>
        </w:rPr>
      </w:pPr>
      <w:r w:rsidRPr="00421748">
        <w:rPr>
          <w:rFonts w:ascii="Times New Roman" w:hAnsi="Times New Roman" w:cs="Times New Roman"/>
          <w:b/>
          <w:sz w:val="28"/>
          <w:szCs w:val="28"/>
        </w:rPr>
        <w:t>Постановка проблеми.</w:t>
      </w:r>
      <w:r>
        <w:rPr>
          <w:rFonts w:ascii="Times New Roman" w:hAnsi="Times New Roman" w:cs="Times New Roman"/>
          <w:b/>
          <w:sz w:val="28"/>
          <w:szCs w:val="28"/>
        </w:rPr>
        <w:t xml:space="preserve"> </w:t>
      </w:r>
      <w:r w:rsidRPr="00421748">
        <w:rPr>
          <w:rFonts w:ascii="Times New Roman" w:hAnsi="Times New Roman" w:cs="Times New Roman"/>
          <w:sz w:val="28"/>
          <w:szCs w:val="28"/>
        </w:rPr>
        <w:t xml:space="preserve">Дослідити психологічні чинники що впливають на ставлення до власного здоров’я української </w:t>
      </w:r>
      <w:r w:rsidR="00ED7181">
        <w:rPr>
          <w:rFonts w:ascii="Times New Roman" w:hAnsi="Times New Roman" w:cs="Times New Roman"/>
          <w:sz w:val="28"/>
          <w:szCs w:val="28"/>
        </w:rPr>
        <w:t>молоді під час війни, апробація програми психологічної корекції.</w:t>
      </w:r>
    </w:p>
    <w:p w:rsidR="00421748" w:rsidRPr="00421748" w:rsidRDefault="00421748" w:rsidP="005D6B6E">
      <w:pPr>
        <w:spacing w:after="0" w:line="276" w:lineRule="auto"/>
        <w:jc w:val="both"/>
        <w:rPr>
          <w:rFonts w:ascii="Times New Roman" w:hAnsi="Times New Roman" w:cs="Times New Roman"/>
          <w:sz w:val="28"/>
          <w:szCs w:val="28"/>
        </w:rPr>
      </w:pPr>
      <w:r w:rsidRPr="00421748">
        <w:rPr>
          <w:rFonts w:ascii="Times New Roman" w:hAnsi="Times New Roman" w:cs="Times New Roman"/>
          <w:b/>
          <w:sz w:val="28"/>
          <w:szCs w:val="28"/>
        </w:rPr>
        <w:t>Актуальність теми.</w:t>
      </w:r>
      <w:r w:rsidRPr="00421748">
        <w:rPr>
          <w:rFonts w:ascii="Times New Roman" w:hAnsi="Times New Roman" w:cs="Times New Roman"/>
          <w:sz w:val="28"/>
          <w:szCs w:val="28"/>
        </w:rPr>
        <w:t xml:space="preserve"> Молодь є основни</w:t>
      </w:r>
      <w:r>
        <w:rPr>
          <w:rFonts w:ascii="Times New Roman" w:hAnsi="Times New Roman" w:cs="Times New Roman"/>
          <w:sz w:val="28"/>
          <w:szCs w:val="28"/>
        </w:rPr>
        <w:t xml:space="preserve">м ресурсом країни у мирний </w:t>
      </w:r>
      <w:proofErr w:type="spellStart"/>
      <w:r>
        <w:rPr>
          <w:rFonts w:ascii="Times New Roman" w:hAnsi="Times New Roman" w:cs="Times New Roman"/>
          <w:sz w:val="28"/>
          <w:szCs w:val="28"/>
        </w:rPr>
        <w:t>час,</w:t>
      </w:r>
      <w:r w:rsidR="009C7A9C">
        <w:rPr>
          <w:rFonts w:ascii="Times New Roman" w:hAnsi="Times New Roman" w:cs="Times New Roman"/>
          <w:sz w:val="28"/>
          <w:szCs w:val="28"/>
        </w:rPr>
        <w:t>у</w:t>
      </w:r>
      <w:proofErr w:type="spellEnd"/>
      <w:r w:rsidR="009C7A9C">
        <w:rPr>
          <w:rFonts w:ascii="Times New Roman" w:hAnsi="Times New Roman" w:cs="Times New Roman"/>
          <w:sz w:val="28"/>
          <w:szCs w:val="28"/>
        </w:rPr>
        <w:t xml:space="preserve"> воєнному періоді та </w:t>
      </w:r>
      <w:r w:rsidRPr="00421748">
        <w:rPr>
          <w:rFonts w:ascii="Times New Roman" w:hAnsi="Times New Roman" w:cs="Times New Roman"/>
          <w:sz w:val="28"/>
          <w:szCs w:val="28"/>
        </w:rPr>
        <w:t xml:space="preserve"> у процесі відно</w:t>
      </w:r>
      <w:r>
        <w:rPr>
          <w:rFonts w:ascii="Times New Roman" w:hAnsi="Times New Roman" w:cs="Times New Roman"/>
          <w:sz w:val="28"/>
          <w:szCs w:val="28"/>
        </w:rPr>
        <w:t xml:space="preserve">влення. Саме молоде покоління є </w:t>
      </w:r>
      <w:r w:rsidRPr="00421748">
        <w:rPr>
          <w:rFonts w:ascii="Times New Roman" w:hAnsi="Times New Roman" w:cs="Times New Roman"/>
          <w:sz w:val="28"/>
          <w:szCs w:val="28"/>
        </w:rPr>
        <w:t>рушієм інтелектуального та соціально</w:t>
      </w:r>
      <w:r>
        <w:rPr>
          <w:rFonts w:ascii="Times New Roman" w:hAnsi="Times New Roman" w:cs="Times New Roman"/>
          <w:sz w:val="28"/>
          <w:szCs w:val="28"/>
        </w:rPr>
        <w:t xml:space="preserve">го розвитку держави, забезпечує </w:t>
      </w:r>
      <w:r w:rsidRPr="00421748">
        <w:rPr>
          <w:rFonts w:ascii="Times New Roman" w:hAnsi="Times New Roman" w:cs="Times New Roman"/>
          <w:sz w:val="28"/>
          <w:szCs w:val="28"/>
        </w:rPr>
        <w:t xml:space="preserve">розвиток </w:t>
      </w:r>
      <w:r w:rsidRPr="00421748">
        <w:rPr>
          <w:rFonts w:ascii="Times New Roman" w:hAnsi="Times New Roman" w:cs="Times New Roman"/>
          <w:sz w:val="28"/>
          <w:szCs w:val="28"/>
        </w:rPr>
        <w:lastRenderedPageBreak/>
        <w:t>економіки, науки, культури</w:t>
      </w:r>
      <w:r>
        <w:rPr>
          <w:rFonts w:ascii="Times New Roman" w:hAnsi="Times New Roman" w:cs="Times New Roman"/>
          <w:sz w:val="28"/>
          <w:szCs w:val="28"/>
        </w:rPr>
        <w:t xml:space="preserve"> та є рушійною силою соціальних </w:t>
      </w:r>
      <w:r w:rsidRPr="00421748">
        <w:rPr>
          <w:rFonts w:ascii="Times New Roman" w:hAnsi="Times New Roman" w:cs="Times New Roman"/>
          <w:sz w:val="28"/>
          <w:szCs w:val="28"/>
        </w:rPr>
        <w:t>змін. Проблема ставлення до</w:t>
      </w:r>
      <w:r w:rsidR="00A86AB6">
        <w:rPr>
          <w:rFonts w:ascii="Times New Roman" w:hAnsi="Times New Roman" w:cs="Times New Roman"/>
          <w:sz w:val="28"/>
          <w:szCs w:val="28"/>
        </w:rPr>
        <w:t xml:space="preserve"> здоров’я є однією з ключових у </w:t>
      </w:r>
      <w:r w:rsidRPr="00421748">
        <w:rPr>
          <w:rFonts w:ascii="Times New Roman" w:hAnsi="Times New Roman" w:cs="Times New Roman"/>
          <w:sz w:val="28"/>
          <w:szCs w:val="28"/>
        </w:rPr>
        <w:t>дослідженнях психологічног</w:t>
      </w:r>
      <w:r w:rsidR="00A86AB6">
        <w:rPr>
          <w:rFonts w:ascii="Times New Roman" w:hAnsi="Times New Roman" w:cs="Times New Roman"/>
          <w:sz w:val="28"/>
          <w:szCs w:val="28"/>
        </w:rPr>
        <w:t xml:space="preserve">о благополуччя молоді. В умовах </w:t>
      </w:r>
      <w:r w:rsidRPr="00421748">
        <w:rPr>
          <w:rFonts w:ascii="Times New Roman" w:hAnsi="Times New Roman" w:cs="Times New Roman"/>
          <w:sz w:val="28"/>
          <w:szCs w:val="28"/>
        </w:rPr>
        <w:t xml:space="preserve">повномасштабного вторгнення </w:t>
      </w:r>
      <w:r w:rsidR="00A86AB6">
        <w:rPr>
          <w:rFonts w:ascii="Times New Roman" w:hAnsi="Times New Roman" w:cs="Times New Roman"/>
          <w:sz w:val="28"/>
          <w:szCs w:val="28"/>
        </w:rPr>
        <w:t xml:space="preserve">РФ в Україну цей аспект набуває </w:t>
      </w:r>
      <w:r w:rsidRPr="00421748">
        <w:rPr>
          <w:rFonts w:ascii="Times New Roman" w:hAnsi="Times New Roman" w:cs="Times New Roman"/>
          <w:sz w:val="28"/>
          <w:szCs w:val="28"/>
        </w:rPr>
        <w:t xml:space="preserve">особливої актуальності, оскільки війна </w:t>
      </w:r>
      <w:r>
        <w:rPr>
          <w:rFonts w:ascii="Times New Roman" w:hAnsi="Times New Roman" w:cs="Times New Roman"/>
          <w:sz w:val="28"/>
          <w:szCs w:val="28"/>
        </w:rPr>
        <w:t xml:space="preserve">суттєво впливає як на фізичний, </w:t>
      </w:r>
      <w:r w:rsidRPr="00421748">
        <w:rPr>
          <w:rFonts w:ascii="Times New Roman" w:hAnsi="Times New Roman" w:cs="Times New Roman"/>
          <w:sz w:val="28"/>
          <w:szCs w:val="28"/>
        </w:rPr>
        <w:t>так і на психічний стан молодого покоління.</w:t>
      </w:r>
      <w:r>
        <w:rPr>
          <w:rFonts w:ascii="Times New Roman" w:hAnsi="Times New Roman" w:cs="Times New Roman"/>
          <w:sz w:val="28"/>
          <w:szCs w:val="28"/>
        </w:rPr>
        <w:t xml:space="preserve"> </w:t>
      </w:r>
      <w:r w:rsidRPr="00752A21">
        <w:rPr>
          <w:rFonts w:ascii="Times New Roman" w:hAnsi="Times New Roman" w:cs="Times New Roman"/>
          <w:sz w:val="28"/>
          <w:szCs w:val="28"/>
        </w:rPr>
        <w:t>Війна загострила відчуття нестабільності, що впливає на можливість молоді будувати д</w:t>
      </w:r>
      <w:r>
        <w:rPr>
          <w:rFonts w:ascii="Times New Roman" w:hAnsi="Times New Roman" w:cs="Times New Roman"/>
          <w:sz w:val="28"/>
          <w:szCs w:val="28"/>
        </w:rPr>
        <w:t xml:space="preserve">овгострокові плани на майбутнє. </w:t>
      </w:r>
      <w:r>
        <w:rPr>
          <w:rFonts w:ascii="Times New Roman" w:eastAsia="Times New Roman" w:hAnsi="Times New Roman" w:cs="Times New Roman"/>
          <w:sz w:val="28"/>
          <w:szCs w:val="28"/>
        </w:rPr>
        <w:t xml:space="preserve">Сьогодні велика кількість молодих людей приймають участь у бойових діях, захищаючи країну на передовій, також багато хто долучається до волонтерського руху, або працює задля зміцнення економіки. У </w:t>
      </w:r>
      <w:r w:rsidRPr="00752A21">
        <w:rPr>
          <w:rFonts w:ascii="Times New Roman" w:eastAsia="Times New Roman" w:hAnsi="Times New Roman" w:cs="Times New Roman"/>
          <w:sz w:val="28"/>
          <w:szCs w:val="28"/>
        </w:rPr>
        <w:t xml:space="preserve">цих складних умовах збереження фізичного та психічного здоров’я молодого покоління стає пріоритетним завданням. Формування здорового генофонду є стратегічно важливим, оскільки демографічна криза, спричинена війною, міграцією та людськими втратами, може мати довгострокові негативні наслідки для розвитку українського суспільства. Значна частина української молоді через війну була змушена виїхати за кордон у пошуках безпеки, освіти та стабільних умов життя. </w:t>
      </w:r>
      <w:r w:rsidR="009C7A9C">
        <w:rPr>
          <w:rFonts w:ascii="Times New Roman" w:eastAsia="Times New Roman" w:hAnsi="Times New Roman" w:cs="Times New Roman"/>
          <w:sz w:val="28"/>
          <w:szCs w:val="28"/>
        </w:rPr>
        <w:t xml:space="preserve">За даними дослідження </w:t>
      </w:r>
      <w:proofErr w:type="spellStart"/>
      <w:r w:rsidR="009C7A9C">
        <w:rPr>
          <w:rFonts w:ascii="Times New Roman" w:eastAsia="Times New Roman" w:hAnsi="Times New Roman" w:cs="Times New Roman"/>
          <w:sz w:val="28"/>
          <w:szCs w:val="28"/>
        </w:rPr>
        <w:t>Cedos</w:t>
      </w:r>
      <w:proofErr w:type="spellEnd"/>
      <w:r w:rsidR="009C7A9C">
        <w:rPr>
          <w:rFonts w:ascii="Times New Roman" w:eastAsia="Times New Roman" w:hAnsi="Times New Roman" w:cs="Times New Roman"/>
          <w:sz w:val="28"/>
          <w:szCs w:val="28"/>
        </w:rPr>
        <w:t xml:space="preserve"> [1</w:t>
      </w:r>
      <w:r w:rsidRPr="00752A21">
        <w:rPr>
          <w:rFonts w:ascii="Times New Roman" w:eastAsia="Times New Roman" w:hAnsi="Times New Roman" w:cs="Times New Roman"/>
          <w:sz w:val="28"/>
          <w:szCs w:val="28"/>
        </w:rPr>
        <w:t>], масова міграція молоді, спричинена повномасштабним вторгненням РФ, призвела до суттєвих соціально-демографічних змін: зменшення частки молоді, яка планує повернення в Україну, що пов’язано з процесами інтеграції в суспільства та ринки праці країн перебування. Ця тенденція може суттєво вплинути на післявоєнне відновлення України, зокрема через зменшення трудового потенціалу в ключових секторах економіки та погіршення демографічних показників.</w:t>
      </w:r>
    </w:p>
    <w:p w:rsidR="00F36A27" w:rsidRDefault="00421748" w:rsidP="005D6B6E">
      <w:pPr>
        <w:widowControl w:val="0"/>
        <w:spacing w:after="0" w:line="276" w:lineRule="auto"/>
        <w:ind w:firstLine="709"/>
        <w:jc w:val="both"/>
        <w:rPr>
          <w:rFonts w:ascii="Times New Roman" w:eastAsia="Times New Roman" w:hAnsi="Times New Roman" w:cs="Times New Roman"/>
          <w:sz w:val="28"/>
          <w:szCs w:val="28"/>
        </w:rPr>
      </w:pPr>
      <w:r w:rsidRPr="00752A21">
        <w:rPr>
          <w:rFonts w:ascii="Times New Roman" w:eastAsia="Times New Roman" w:hAnsi="Times New Roman" w:cs="Times New Roman"/>
          <w:sz w:val="28"/>
          <w:szCs w:val="28"/>
        </w:rPr>
        <w:t>Саме тому сьогодні необхідно не лише зберегти здоров’я моло</w:t>
      </w:r>
      <w:r>
        <w:rPr>
          <w:rFonts w:ascii="Times New Roman" w:eastAsia="Times New Roman" w:hAnsi="Times New Roman" w:cs="Times New Roman"/>
          <w:sz w:val="28"/>
          <w:szCs w:val="28"/>
        </w:rPr>
        <w:t xml:space="preserve">ді, а й створити умови для його </w:t>
      </w:r>
      <w:r w:rsidRPr="00752A21">
        <w:rPr>
          <w:rFonts w:ascii="Times New Roman" w:eastAsia="Times New Roman" w:hAnsi="Times New Roman" w:cs="Times New Roman"/>
          <w:sz w:val="28"/>
          <w:szCs w:val="28"/>
        </w:rPr>
        <w:t>зміцнення через ефективні державні, освітні та громадські ініціативи. Від добробуту та працездатності молодого покоління залежить майбутнє України, її економічна стабільність та соціальний прогрес.</w:t>
      </w:r>
    </w:p>
    <w:p w:rsidR="00A86AB6" w:rsidRDefault="00A86AB6" w:rsidP="005D6B6E">
      <w:pPr>
        <w:widowControl w:val="0"/>
        <w:spacing w:after="0" w:line="276" w:lineRule="auto"/>
        <w:ind w:firstLine="709"/>
        <w:jc w:val="both"/>
        <w:rPr>
          <w:rFonts w:ascii="Times New Roman" w:eastAsia="Times New Roman" w:hAnsi="Times New Roman" w:cs="Times New Roman"/>
          <w:sz w:val="28"/>
          <w:szCs w:val="28"/>
        </w:rPr>
      </w:pPr>
      <w:r w:rsidRPr="00A86AB6">
        <w:rPr>
          <w:rFonts w:ascii="Times New Roman" w:eastAsia="Times New Roman" w:hAnsi="Times New Roman" w:cs="Times New Roman"/>
          <w:b/>
          <w:sz w:val="28"/>
          <w:szCs w:val="28"/>
        </w:rPr>
        <w:t>Метою</w:t>
      </w:r>
      <w:r w:rsidR="00ED7181">
        <w:rPr>
          <w:rFonts w:ascii="Times New Roman" w:eastAsia="Times New Roman" w:hAnsi="Times New Roman" w:cs="Times New Roman"/>
          <w:sz w:val="28"/>
          <w:szCs w:val="28"/>
        </w:rPr>
        <w:t xml:space="preserve"> даної статті є аналіз дослідження</w:t>
      </w:r>
      <w:r>
        <w:rPr>
          <w:rFonts w:ascii="Times New Roman" w:eastAsia="Times New Roman" w:hAnsi="Times New Roman" w:cs="Times New Roman"/>
          <w:sz w:val="28"/>
          <w:szCs w:val="28"/>
        </w:rPr>
        <w:t xml:space="preserve"> основних </w:t>
      </w:r>
      <w:r w:rsidR="00ED7181">
        <w:rPr>
          <w:rFonts w:ascii="Times New Roman" w:eastAsia="Times New Roman" w:hAnsi="Times New Roman" w:cs="Times New Roman"/>
          <w:sz w:val="28"/>
          <w:szCs w:val="28"/>
        </w:rPr>
        <w:t xml:space="preserve">психологічних </w:t>
      </w:r>
      <w:r>
        <w:rPr>
          <w:rFonts w:ascii="Times New Roman" w:eastAsia="Times New Roman" w:hAnsi="Times New Roman" w:cs="Times New Roman"/>
          <w:sz w:val="28"/>
          <w:szCs w:val="28"/>
        </w:rPr>
        <w:t>чинник</w:t>
      </w:r>
      <w:r w:rsidR="00F36A27">
        <w:rPr>
          <w:rFonts w:ascii="Times New Roman" w:eastAsia="Times New Roman" w:hAnsi="Times New Roman" w:cs="Times New Roman"/>
          <w:sz w:val="28"/>
          <w:szCs w:val="28"/>
        </w:rPr>
        <w:t>ів, що впливають на ставлення до</w:t>
      </w:r>
      <w:r>
        <w:rPr>
          <w:rFonts w:ascii="Times New Roman" w:eastAsia="Times New Roman" w:hAnsi="Times New Roman" w:cs="Times New Roman"/>
          <w:sz w:val="28"/>
          <w:szCs w:val="28"/>
        </w:rPr>
        <w:t xml:space="preserve"> </w:t>
      </w:r>
      <w:r w:rsidR="00F36A27">
        <w:rPr>
          <w:rFonts w:ascii="Times New Roman" w:eastAsia="Times New Roman" w:hAnsi="Times New Roman" w:cs="Times New Roman"/>
          <w:sz w:val="28"/>
          <w:szCs w:val="28"/>
        </w:rPr>
        <w:t>здоров’я</w:t>
      </w:r>
      <w:r>
        <w:rPr>
          <w:rFonts w:ascii="Times New Roman" w:eastAsia="Times New Roman" w:hAnsi="Times New Roman" w:cs="Times New Roman"/>
          <w:sz w:val="28"/>
          <w:szCs w:val="28"/>
        </w:rPr>
        <w:t xml:space="preserve"> української молоді під час</w:t>
      </w:r>
      <w:r w:rsidR="00ED7181">
        <w:rPr>
          <w:rFonts w:ascii="Times New Roman" w:eastAsia="Times New Roman" w:hAnsi="Times New Roman" w:cs="Times New Roman"/>
          <w:sz w:val="28"/>
          <w:szCs w:val="28"/>
        </w:rPr>
        <w:t xml:space="preserve"> повномасштабного вторгнення РФ, та проаналізувати ефективність тренінгової програми для покращення психоемоційного стану та формуванню навичок здорового способу життя. </w:t>
      </w:r>
    </w:p>
    <w:p w:rsidR="00A86AB6" w:rsidRPr="00493FED" w:rsidRDefault="00A86AB6" w:rsidP="005D6B6E">
      <w:pPr>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ab/>
      </w:r>
      <w:r w:rsidRPr="00493FED">
        <w:rPr>
          <w:rFonts w:ascii="Times New Roman" w:hAnsi="Times New Roman" w:cs="Times New Roman"/>
          <w:sz w:val="28"/>
          <w:szCs w:val="28"/>
        </w:rPr>
        <w:t>Проаналізувавши наукові теор</w:t>
      </w:r>
      <w:r>
        <w:rPr>
          <w:rFonts w:ascii="Times New Roman" w:hAnsi="Times New Roman" w:cs="Times New Roman"/>
          <w:sz w:val="28"/>
          <w:szCs w:val="28"/>
        </w:rPr>
        <w:t>ії та сучасні дослідження, ми зробили</w:t>
      </w:r>
      <w:r w:rsidRPr="00493FED">
        <w:rPr>
          <w:rFonts w:ascii="Times New Roman" w:hAnsi="Times New Roman" w:cs="Times New Roman"/>
          <w:sz w:val="28"/>
          <w:szCs w:val="28"/>
        </w:rPr>
        <w:t xml:space="preserve"> низку ключових висновків щодо формування ставлення до здоров’я української молоді в умовах повномасштабної війни.</w:t>
      </w:r>
    </w:p>
    <w:p w:rsidR="00A86AB6" w:rsidRPr="00493FED" w:rsidRDefault="00A86AB6" w:rsidP="005D6B6E">
      <w:pPr>
        <w:spacing w:after="0" w:line="276" w:lineRule="auto"/>
        <w:ind w:firstLine="709"/>
        <w:jc w:val="both"/>
        <w:rPr>
          <w:rFonts w:ascii="Times New Roman" w:hAnsi="Times New Roman" w:cs="Times New Roman"/>
          <w:sz w:val="28"/>
          <w:szCs w:val="28"/>
        </w:rPr>
      </w:pPr>
      <w:r w:rsidRPr="00493FED">
        <w:rPr>
          <w:rFonts w:ascii="Times New Roman" w:hAnsi="Times New Roman" w:cs="Times New Roman"/>
          <w:sz w:val="28"/>
          <w:szCs w:val="28"/>
        </w:rPr>
        <w:t>По-перше, ранній дорослий вік (22–35 років) є етапом максимальної реалізації потенціалу особистості, що проявляється у трьох ключових аспектах:</w:t>
      </w:r>
    </w:p>
    <w:p w:rsidR="00A86AB6" w:rsidRPr="00493FED" w:rsidRDefault="00A86AB6" w:rsidP="005D6B6E">
      <w:pPr>
        <w:numPr>
          <w:ilvl w:val="0"/>
          <w:numId w:val="1"/>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фізіологічний розквіт -</w:t>
      </w:r>
      <w:r w:rsidRPr="00493FED">
        <w:rPr>
          <w:rFonts w:ascii="Times New Roman" w:hAnsi="Times New Roman" w:cs="Times New Roman"/>
          <w:sz w:val="28"/>
          <w:szCs w:val="28"/>
        </w:rPr>
        <w:t xml:space="preserve"> організм функціонує на оптимальному рівні;</w:t>
      </w:r>
    </w:p>
    <w:p w:rsidR="00A86AB6" w:rsidRPr="00493FED" w:rsidRDefault="00A86AB6" w:rsidP="005D6B6E">
      <w:pPr>
        <w:numPr>
          <w:ilvl w:val="0"/>
          <w:numId w:val="1"/>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когнітивна зрілість -</w:t>
      </w:r>
      <w:r w:rsidRPr="00493FED">
        <w:rPr>
          <w:rFonts w:ascii="Times New Roman" w:hAnsi="Times New Roman" w:cs="Times New Roman"/>
          <w:sz w:val="28"/>
          <w:szCs w:val="28"/>
        </w:rPr>
        <w:t xml:space="preserve"> </w:t>
      </w:r>
      <w:r>
        <w:rPr>
          <w:rFonts w:ascii="Times New Roman" w:hAnsi="Times New Roman" w:cs="Times New Roman"/>
          <w:sz w:val="28"/>
          <w:szCs w:val="28"/>
        </w:rPr>
        <w:t>завершується формування логіко-</w:t>
      </w:r>
      <w:r w:rsidRPr="00493FED">
        <w:rPr>
          <w:rFonts w:ascii="Times New Roman" w:hAnsi="Times New Roman" w:cs="Times New Roman"/>
          <w:sz w:val="28"/>
          <w:szCs w:val="28"/>
        </w:rPr>
        <w:t>абстрактного мислення;</w:t>
      </w:r>
    </w:p>
    <w:p w:rsidR="00A86AB6" w:rsidRPr="00493FED" w:rsidRDefault="00A86AB6" w:rsidP="005D6B6E">
      <w:pPr>
        <w:numPr>
          <w:ilvl w:val="0"/>
          <w:numId w:val="1"/>
        </w:numPr>
        <w:spacing w:after="0" w:line="276" w:lineRule="auto"/>
        <w:contextualSpacing/>
        <w:jc w:val="both"/>
        <w:rPr>
          <w:rFonts w:ascii="Times New Roman" w:hAnsi="Times New Roman" w:cs="Times New Roman"/>
          <w:sz w:val="28"/>
          <w:szCs w:val="28"/>
        </w:rPr>
      </w:pPr>
      <w:r w:rsidRPr="00493FED">
        <w:rPr>
          <w:rFonts w:ascii="Times New Roman" w:hAnsi="Times New Roman" w:cs="Times New Roman"/>
          <w:sz w:val="28"/>
          <w:szCs w:val="28"/>
        </w:rPr>
        <w:t>соціальна ін</w:t>
      </w:r>
      <w:r>
        <w:rPr>
          <w:rFonts w:ascii="Times New Roman" w:hAnsi="Times New Roman" w:cs="Times New Roman"/>
          <w:sz w:val="28"/>
          <w:szCs w:val="28"/>
        </w:rPr>
        <w:t>теграція -</w:t>
      </w:r>
      <w:r w:rsidRPr="00493FED">
        <w:rPr>
          <w:rFonts w:ascii="Times New Roman" w:hAnsi="Times New Roman" w:cs="Times New Roman"/>
          <w:sz w:val="28"/>
          <w:szCs w:val="28"/>
        </w:rPr>
        <w:t xml:space="preserve"> активне вибудовування професійних та особистісних </w:t>
      </w:r>
      <w:proofErr w:type="spellStart"/>
      <w:r w:rsidRPr="00493FED">
        <w:rPr>
          <w:rFonts w:ascii="Times New Roman" w:hAnsi="Times New Roman" w:cs="Times New Roman"/>
          <w:sz w:val="28"/>
          <w:szCs w:val="28"/>
        </w:rPr>
        <w:t>зв’язків</w:t>
      </w:r>
      <w:proofErr w:type="spellEnd"/>
      <w:r w:rsidRPr="00493FED">
        <w:rPr>
          <w:rFonts w:ascii="Times New Roman" w:hAnsi="Times New Roman" w:cs="Times New Roman"/>
          <w:sz w:val="28"/>
          <w:szCs w:val="28"/>
        </w:rPr>
        <w:t xml:space="preserve">. </w:t>
      </w:r>
    </w:p>
    <w:p w:rsidR="00A86AB6" w:rsidRPr="00493FED" w:rsidRDefault="00A86AB6" w:rsidP="005D6B6E">
      <w:pPr>
        <w:spacing w:after="0" w:line="276" w:lineRule="auto"/>
        <w:ind w:firstLine="709"/>
        <w:jc w:val="both"/>
        <w:rPr>
          <w:rFonts w:ascii="Times New Roman" w:hAnsi="Times New Roman" w:cs="Times New Roman"/>
          <w:sz w:val="28"/>
          <w:szCs w:val="28"/>
        </w:rPr>
      </w:pPr>
      <w:r w:rsidRPr="00493FED">
        <w:rPr>
          <w:rFonts w:ascii="Times New Roman" w:hAnsi="Times New Roman" w:cs="Times New Roman"/>
          <w:sz w:val="28"/>
          <w:szCs w:val="28"/>
        </w:rPr>
        <w:tab/>
        <w:t>Цей період становить основу</w:t>
      </w:r>
      <w:r>
        <w:rPr>
          <w:rFonts w:ascii="Times New Roman" w:hAnsi="Times New Roman" w:cs="Times New Roman"/>
          <w:sz w:val="28"/>
          <w:szCs w:val="28"/>
        </w:rPr>
        <w:t xml:space="preserve"> для подальшого життєвого прое</w:t>
      </w:r>
      <w:r w:rsidRPr="00493FED">
        <w:rPr>
          <w:rFonts w:ascii="Times New Roman" w:hAnsi="Times New Roman" w:cs="Times New Roman"/>
          <w:sz w:val="28"/>
          <w:szCs w:val="28"/>
        </w:rPr>
        <w:t>ктування. У мирний час молодих людей характеризують довгострокове планування, активне професійне становлення та формування власних цінностей. Однак війна кардинально змінила цю динаміку. Замість стратегій саморозвитку н</w:t>
      </w:r>
      <w:r>
        <w:rPr>
          <w:rFonts w:ascii="Times New Roman" w:hAnsi="Times New Roman" w:cs="Times New Roman"/>
          <w:sz w:val="28"/>
          <w:szCs w:val="28"/>
        </w:rPr>
        <w:t xml:space="preserve">а перший план вийшло виживання </w:t>
      </w:r>
      <w:r w:rsidRPr="00493FED">
        <w:rPr>
          <w:rFonts w:ascii="Times New Roman" w:hAnsi="Times New Roman" w:cs="Times New Roman"/>
          <w:sz w:val="28"/>
          <w:szCs w:val="28"/>
        </w:rPr>
        <w:t>як фізичне, так і психологічне.</w:t>
      </w:r>
    </w:p>
    <w:p w:rsidR="00A86AB6" w:rsidRPr="00493FED" w:rsidRDefault="00A86AB6" w:rsidP="005D6B6E">
      <w:pPr>
        <w:spacing w:after="0" w:line="276" w:lineRule="auto"/>
        <w:ind w:firstLine="709"/>
        <w:jc w:val="both"/>
        <w:rPr>
          <w:rFonts w:ascii="Times New Roman" w:hAnsi="Times New Roman" w:cs="Times New Roman"/>
          <w:sz w:val="28"/>
          <w:szCs w:val="28"/>
        </w:rPr>
      </w:pPr>
      <w:r w:rsidRPr="00493FED">
        <w:rPr>
          <w:rFonts w:ascii="Times New Roman" w:hAnsi="Times New Roman" w:cs="Times New Roman"/>
          <w:sz w:val="28"/>
          <w:szCs w:val="28"/>
        </w:rPr>
        <w:t xml:space="preserve">По-друге, війна трансформує всі ключові чинники, що впливають на ставлення до здоров’я: </w:t>
      </w:r>
    </w:p>
    <w:p w:rsidR="00A86AB6" w:rsidRPr="00493FED" w:rsidRDefault="00A86AB6" w:rsidP="005D6B6E">
      <w:pPr>
        <w:numPr>
          <w:ilvl w:val="0"/>
          <w:numId w:val="2"/>
        </w:numPr>
        <w:spacing w:after="0" w:line="276" w:lineRule="auto"/>
        <w:contextualSpacing/>
        <w:jc w:val="both"/>
        <w:rPr>
          <w:rFonts w:ascii="Times New Roman" w:hAnsi="Times New Roman" w:cs="Times New Roman"/>
          <w:sz w:val="28"/>
          <w:szCs w:val="28"/>
        </w:rPr>
      </w:pPr>
      <w:r w:rsidRPr="00493FED">
        <w:rPr>
          <w:rFonts w:ascii="Times New Roman" w:hAnsi="Times New Roman" w:cs="Times New Roman"/>
          <w:sz w:val="28"/>
          <w:szCs w:val="28"/>
        </w:rPr>
        <w:t>когнітивні - зменшується здатність до раціонального планування через хронічний стрес. Молодь часто ігнорує профілактику, оскільки фокусується на негайних загрозах;</w:t>
      </w:r>
    </w:p>
    <w:p w:rsidR="00A86AB6" w:rsidRPr="00493FED" w:rsidRDefault="00A86AB6" w:rsidP="005D6B6E">
      <w:pPr>
        <w:numPr>
          <w:ilvl w:val="0"/>
          <w:numId w:val="2"/>
        </w:numPr>
        <w:spacing w:after="0" w:line="276" w:lineRule="auto"/>
        <w:contextualSpacing/>
        <w:jc w:val="both"/>
        <w:rPr>
          <w:rFonts w:ascii="Times New Roman" w:hAnsi="Times New Roman" w:cs="Times New Roman"/>
          <w:sz w:val="28"/>
          <w:szCs w:val="28"/>
        </w:rPr>
      </w:pPr>
      <w:r w:rsidRPr="00493FED">
        <w:rPr>
          <w:rFonts w:ascii="Times New Roman" w:hAnsi="Times New Roman" w:cs="Times New Roman"/>
          <w:sz w:val="28"/>
          <w:szCs w:val="28"/>
        </w:rPr>
        <w:t xml:space="preserve">емоційні: тривожні розлади, ПТСР і емоційне вигорання стають масовим явищем, що призводить до використання неконструктивних </w:t>
      </w:r>
      <w:proofErr w:type="spellStart"/>
      <w:r w:rsidRPr="00493FED">
        <w:rPr>
          <w:rFonts w:ascii="Times New Roman" w:hAnsi="Times New Roman" w:cs="Times New Roman"/>
          <w:sz w:val="28"/>
          <w:szCs w:val="28"/>
        </w:rPr>
        <w:t>копінг</w:t>
      </w:r>
      <w:proofErr w:type="spellEnd"/>
      <w:r w:rsidRPr="00493FED">
        <w:rPr>
          <w:rFonts w:ascii="Times New Roman" w:hAnsi="Times New Roman" w:cs="Times New Roman"/>
          <w:sz w:val="28"/>
          <w:szCs w:val="28"/>
        </w:rPr>
        <w:t>-стратегій</w:t>
      </w:r>
      <w:r>
        <w:rPr>
          <w:rFonts w:ascii="Times New Roman" w:hAnsi="Times New Roman" w:cs="Times New Roman"/>
          <w:sz w:val="28"/>
          <w:szCs w:val="28"/>
        </w:rPr>
        <w:t>,</w:t>
      </w:r>
      <w:r w:rsidRPr="00493FED">
        <w:rPr>
          <w:rFonts w:ascii="Times New Roman" w:hAnsi="Times New Roman" w:cs="Times New Roman"/>
          <w:sz w:val="28"/>
          <w:szCs w:val="28"/>
        </w:rPr>
        <w:t xml:space="preserve"> </w:t>
      </w:r>
      <w:r>
        <w:rPr>
          <w:rFonts w:ascii="Times New Roman" w:hAnsi="Times New Roman" w:cs="Times New Roman"/>
          <w:sz w:val="28"/>
          <w:szCs w:val="28"/>
        </w:rPr>
        <w:t xml:space="preserve">як </w:t>
      </w:r>
      <w:r w:rsidRPr="00493FED">
        <w:rPr>
          <w:rFonts w:ascii="Times New Roman" w:hAnsi="Times New Roman" w:cs="Times New Roman"/>
          <w:sz w:val="28"/>
          <w:szCs w:val="28"/>
        </w:rPr>
        <w:t>приклад, вживання алкоголю);</w:t>
      </w:r>
    </w:p>
    <w:p w:rsidR="00A86AB6" w:rsidRPr="00493FED" w:rsidRDefault="00A86AB6" w:rsidP="005D6B6E">
      <w:pPr>
        <w:widowControl w:val="0"/>
        <w:numPr>
          <w:ilvl w:val="0"/>
          <w:numId w:val="2"/>
        </w:numPr>
        <w:spacing w:after="0" w:line="276" w:lineRule="auto"/>
        <w:ind w:left="1066" w:hanging="357"/>
        <w:contextualSpacing/>
        <w:jc w:val="both"/>
        <w:rPr>
          <w:rFonts w:ascii="Times New Roman" w:hAnsi="Times New Roman" w:cs="Times New Roman"/>
          <w:sz w:val="28"/>
          <w:szCs w:val="28"/>
        </w:rPr>
      </w:pPr>
      <w:r w:rsidRPr="00493FED">
        <w:rPr>
          <w:rFonts w:ascii="Times New Roman" w:hAnsi="Times New Roman" w:cs="Times New Roman"/>
          <w:sz w:val="28"/>
          <w:szCs w:val="28"/>
        </w:rPr>
        <w:t xml:space="preserve">соціальні: міграція, втрата </w:t>
      </w:r>
      <w:proofErr w:type="spellStart"/>
      <w:r w:rsidRPr="00493FED">
        <w:rPr>
          <w:rFonts w:ascii="Times New Roman" w:hAnsi="Times New Roman" w:cs="Times New Roman"/>
          <w:sz w:val="28"/>
          <w:szCs w:val="28"/>
        </w:rPr>
        <w:t>зв’язків</w:t>
      </w:r>
      <w:proofErr w:type="spellEnd"/>
      <w:r w:rsidRPr="00493FED">
        <w:rPr>
          <w:rFonts w:ascii="Times New Roman" w:hAnsi="Times New Roman" w:cs="Times New Roman"/>
          <w:sz w:val="28"/>
          <w:szCs w:val="28"/>
        </w:rPr>
        <w:t xml:space="preserve"> із родиною та зміна соціальних норм підривають традиційні механізми підтримки здоров’я. </w:t>
      </w:r>
    </w:p>
    <w:p w:rsidR="00A86AB6" w:rsidRPr="00F36A27" w:rsidRDefault="00A86AB6" w:rsidP="005D6B6E">
      <w:pPr>
        <w:widowControl w:val="0"/>
        <w:numPr>
          <w:ilvl w:val="0"/>
          <w:numId w:val="2"/>
        </w:numPr>
        <w:spacing w:after="0" w:line="276" w:lineRule="auto"/>
        <w:ind w:left="1066" w:hanging="357"/>
        <w:contextualSpacing/>
        <w:jc w:val="both"/>
        <w:rPr>
          <w:rFonts w:ascii="Times New Roman" w:hAnsi="Times New Roman" w:cs="Times New Roman"/>
          <w:sz w:val="28"/>
          <w:szCs w:val="28"/>
        </w:rPr>
      </w:pPr>
      <w:r w:rsidRPr="00493FED">
        <w:rPr>
          <w:rFonts w:ascii="Times New Roman" w:hAnsi="Times New Roman" w:cs="Times New Roman"/>
          <w:sz w:val="28"/>
          <w:szCs w:val="28"/>
        </w:rPr>
        <w:t>мотиваційні: у багатьох зникає внутрішня мотивація до здорового способу життя через відчуття безперспективності, але в окремих груп, наприклад,</w:t>
      </w:r>
      <w:r w:rsidR="00F36A27">
        <w:rPr>
          <w:rFonts w:ascii="Times New Roman" w:hAnsi="Times New Roman" w:cs="Times New Roman"/>
          <w:sz w:val="28"/>
          <w:szCs w:val="28"/>
        </w:rPr>
        <w:t xml:space="preserve"> </w:t>
      </w:r>
      <w:r w:rsidRPr="00F36A27">
        <w:rPr>
          <w:rFonts w:ascii="Times New Roman" w:hAnsi="Times New Roman" w:cs="Times New Roman"/>
          <w:sz w:val="28"/>
          <w:szCs w:val="28"/>
        </w:rPr>
        <w:t>волонтерів, вона, навпаки, посилюється.</w:t>
      </w:r>
    </w:p>
    <w:p w:rsidR="00A86AB6" w:rsidRPr="00BB39F4" w:rsidRDefault="00A86AB6" w:rsidP="005D6B6E">
      <w:pPr>
        <w:spacing w:after="0" w:line="276" w:lineRule="auto"/>
        <w:ind w:firstLine="709"/>
        <w:jc w:val="both"/>
        <w:rPr>
          <w:rFonts w:ascii="Times New Roman" w:hAnsi="Times New Roman" w:cs="Times New Roman"/>
          <w:sz w:val="28"/>
          <w:szCs w:val="28"/>
        </w:rPr>
      </w:pPr>
      <w:r w:rsidRPr="00BB39F4">
        <w:rPr>
          <w:rFonts w:ascii="Times New Roman" w:hAnsi="Times New Roman" w:cs="Times New Roman"/>
          <w:sz w:val="28"/>
          <w:szCs w:val="28"/>
        </w:rPr>
        <w:t>По-третє, дані</w:t>
      </w:r>
      <w:r>
        <w:rPr>
          <w:rFonts w:ascii="Times New Roman" w:hAnsi="Times New Roman" w:cs="Times New Roman"/>
          <w:sz w:val="28"/>
          <w:szCs w:val="28"/>
        </w:rPr>
        <w:t xml:space="preserve"> результатів</w:t>
      </w:r>
      <w:r w:rsidR="00F36A27">
        <w:rPr>
          <w:rFonts w:ascii="Times New Roman" w:hAnsi="Times New Roman" w:cs="Times New Roman"/>
          <w:sz w:val="28"/>
          <w:szCs w:val="28"/>
        </w:rPr>
        <w:t xml:space="preserve"> досліджень </w:t>
      </w:r>
      <w:r w:rsidRPr="00BB39F4">
        <w:rPr>
          <w:rFonts w:ascii="Times New Roman" w:hAnsi="Times New Roman" w:cs="Times New Roman"/>
          <w:sz w:val="28"/>
          <w:szCs w:val="28"/>
        </w:rPr>
        <w:t>свідчать про парадоксальний ефект, спричинений війною: з одного боку, вона обмежила доступ до ресурсів для здоров’я таких, як медицина, спорт, ст</w:t>
      </w:r>
      <w:r>
        <w:rPr>
          <w:rFonts w:ascii="Times New Roman" w:hAnsi="Times New Roman" w:cs="Times New Roman"/>
          <w:sz w:val="28"/>
          <w:szCs w:val="28"/>
        </w:rPr>
        <w:t>абільне харчування</w:t>
      </w:r>
      <w:r w:rsidR="009C7A9C">
        <w:rPr>
          <w:rFonts w:ascii="Times New Roman" w:hAnsi="Times New Roman" w:cs="Times New Roman"/>
          <w:sz w:val="28"/>
          <w:szCs w:val="28"/>
        </w:rPr>
        <w:t>, а з іншого – активувала адаптаційні механізми.</w:t>
      </w:r>
    </w:p>
    <w:p w:rsidR="00A86AB6" w:rsidRPr="00BB39F4" w:rsidRDefault="00A86AB6" w:rsidP="005D6B6E">
      <w:pPr>
        <w:spacing w:after="0" w:line="276" w:lineRule="auto"/>
        <w:ind w:firstLine="709"/>
        <w:jc w:val="both"/>
        <w:rPr>
          <w:rFonts w:ascii="Times New Roman" w:hAnsi="Times New Roman" w:cs="Times New Roman"/>
          <w:sz w:val="28"/>
          <w:szCs w:val="28"/>
        </w:rPr>
      </w:pPr>
      <w:r w:rsidRPr="00BB39F4">
        <w:rPr>
          <w:rFonts w:ascii="Times New Roman" w:hAnsi="Times New Roman" w:cs="Times New Roman"/>
          <w:sz w:val="28"/>
          <w:szCs w:val="28"/>
        </w:rPr>
        <w:t>Важливо відзначити, що війна по-різному впливає на різні групи молоді:</w:t>
      </w:r>
    </w:p>
    <w:p w:rsidR="00A86AB6" w:rsidRPr="00BB39F4" w:rsidRDefault="00A86AB6" w:rsidP="005D6B6E">
      <w:pPr>
        <w:numPr>
          <w:ilvl w:val="0"/>
          <w:numId w:val="3"/>
        </w:numPr>
        <w:spacing w:after="0" w:line="276" w:lineRule="auto"/>
        <w:contextualSpacing/>
        <w:jc w:val="both"/>
        <w:rPr>
          <w:rFonts w:ascii="Times New Roman" w:hAnsi="Times New Roman" w:cs="Times New Roman"/>
          <w:sz w:val="28"/>
          <w:szCs w:val="28"/>
        </w:rPr>
      </w:pPr>
      <w:r w:rsidRPr="00BB39F4">
        <w:rPr>
          <w:rFonts w:ascii="Times New Roman" w:hAnsi="Times New Roman" w:cs="Times New Roman"/>
          <w:sz w:val="28"/>
          <w:szCs w:val="28"/>
        </w:rPr>
        <w:t>с</w:t>
      </w:r>
      <w:r>
        <w:rPr>
          <w:rFonts w:ascii="Times New Roman" w:hAnsi="Times New Roman" w:cs="Times New Roman"/>
          <w:sz w:val="28"/>
          <w:szCs w:val="28"/>
        </w:rPr>
        <w:t xml:space="preserve">туденти </w:t>
      </w:r>
      <w:r w:rsidRPr="00BB39F4">
        <w:rPr>
          <w:rFonts w:ascii="Times New Roman" w:hAnsi="Times New Roman" w:cs="Times New Roman"/>
          <w:sz w:val="28"/>
          <w:szCs w:val="28"/>
        </w:rPr>
        <w:t xml:space="preserve">стикаються з порушенням навчального процесу та страхом за </w:t>
      </w:r>
      <w:r>
        <w:rPr>
          <w:rFonts w:ascii="Times New Roman" w:hAnsi="Times New Roman" w:cs="Times New Roman"/>
          <w:sz w:val="28"/>
          <w:szCs w:val="28"/>
        </w:rPr>
        <w:t>реалізацію в професії в майбутньому</w:t>
      </w:r>
      <w:r w:rsidRPr="00BB39F4">
        <w:rPr>
          <w:rFonts w:ascii="Times New Roman" w:hAnsi="Times New Roman" w:cs="Times New Roman"/>
          <w:sz w:val="28"/>
          <w:szCs w:val="28"/>
        </w:rPr>
        <w:t>;</w:t>
      </w:r>
    </w:p>
    <w:p w:rsidR="00A86AB6" w:rsidRPr="00BB39F4" w:rsidRDefault="00A86AB6" w:rsidP="005D6B6E">
      <w:pPr>
        <w:numPr>
          <w:ilvl w:val="0"/>
          <w:numId w:val="3"/>
        </w:numPr>
        <w:spacing w:after="0" w:line="276" w:lineRule="auto"/>
        <w:contextualSpacing/>
        <w:jc w:val="both"/>
        <w:rPr>
          <w:rFonts w:ascii="Times New Roman" w:hAnsi="Times New Roman" w:cs="Times New Roman"/>
          <w:sz w:val="28"/>
          <w:szCs w:val="28"/>
        </w:rPr>
      </w:pPr>
      <w:r w:rsidRPr="00BB39F4">
        <w:rPr>
          <w:rFonts w:ascii="Times New Roman" w:hAnsi="Times New Roman" w:cs="Times New Roman"/>
          <w:sz w:val="28"/>
          <w:szCs w:val="28"/>
        </w:rPr>
        <w:t>м</w:t>
      </w:r>
      <w:r>
        <w:rPr>
          <w:rFonts w:ascii="Times New Roman" w:hAnsi="Times New Roman" w:cs="Times New Roman"/>
          <w:sz w:val="28"/>
          <w:szCs w:val="28"/>
        </w:rPr>
        <w:t xml:space="preserve">обілізовані </w:t>
      </w:r>
      <w:r w:rsidRPr="00BB39F4">
        <w:rPr>
          <w:rFonts w:ascii="Times New Roman" w:hAnsi="Times New Roman" w:cs="Times New Roman"/>
          <w:sz w:val="28"/>
          <w:szCs w:val="28"/>
        </w:rPr>
        <w:t>переживають надмірні фізичні та психологічні навантаження;</w:t>
      </w:r>
    </w:p>
    <w:p w:rsidR="00A86AB6" w:rsidRPr="00BB39F4" w:rsidRDefault="00A86AB6" w:rsidP="005D6B6E">
      <w:pPr>
        <w:numPr>
          <w:ilvl w:val="0"/>
          <w:numId w:val="3"/>
        </w:numPr>
        <w:spacing w:after="0" w:line="276" w:lineRule="auto"/>
        <w:contextualSpacing/>
        <w:jc w:val="both"/>
        <w:rPr>
          <w:rFonts w:ascii="Times New Roman" w:hAnsi="Times New Roman" w:cs="Times New Roman"/>
          <w:sz w:val="28"/>
          <w:szCs w:val="28"/>
        </w:rPr>
      </w:pPr>
      <w:r w:rsidRPr="00BB39F4">
        <w:rPr>
          <w:rFonts w:ascii="Times New Roman" w:hAnsi="Times New Roman" w:cs="Times New Roman"/>
          <w:sz w:val="28"/>
          <w:szCs w:val="28"/>
        </w:rPr>
        <w:t>внутрішньо переміщені особи</w:t>
      </w:r>
      <w:r>
        <w:rPr>
          <w:rFonts w:ascii="Times New Roman" w:hAnsi="Times New Roman" w:cs="Times New Roman"/>
          <w:sz w:val="28"/>
          <w:szCs w:val="28"/>
        </w:rPr>
        <w:t xml:space="preserve"> </w:t>
      </w:r>
      <w:r w:rsidRPr="00BB39F4">
        <w:rPr>
          <w:rFonts w:ascii="Times New Roman" w:hAnsi="Times New Roman" w:cs="Times New Roman"/>
          <w:sz w:val="28"/>
          <w:szCs w:val="28"/>
        </w:rPr>
        <w:t>втрачають звичне середовище й опори;</w:t>
      </w:r>
    </w:p>
    <w:p w:rsidR="00A86AB6" w:rsidRPr="00BB39F4" w:rsidRDefault="00A86AB6" w:rsidP="005D6B6E">
      <w:pPr>
        <w:numPr>
          <w:ilvl w:val="0"/>
          <w:numId w:val="3"/>
        </w:numPr>
        <w:spacing w:after="0" w:line="276" w:lineRule="auto"/>
        <w:contextualSpacing/>
        <w:jc w:val="both"/>
        <w:rPr>
          <w:rFonts w:ascii="Times New Roman" w:hAnsi="Times New Roman" w:cs="Times New Roman"/>
          <w:sz w:val="28"/>
          <w:szCs w:val="28"/>
        </w:rPr>
      </w:pPr>
      <w:r w:rsidRPr="00BB39F4">
        <w:rPr>
          <w:rFonts w:ascii="Times New Roman" w:hAnsi="Times New Roman" w:cs="Times New Roman"/>
          <w:sz w:val="28"/>
          <w:szCs w:val="28"/>
        </w:rPr>
        <w:t>волонте</w:t>
      </w:r>
      <w:r>
        <w:rPr>
          <w:rFonts w:ascii="Times New Roman" w:hAnsi="Times New Roman" w:cs="Times New Roman"/>
          <w:sz w:val="28"/>
          <w:szCs w:val="28"/>
        </w:rPr>
        <w:t xml:space="preserve">ри </w:t>
      </w:r>
      <w:r w:rsidRPr="00BB39F4">
        <w:rPr>
          <w:rFonts w:ascii="Times New Roman" w:hAnsi="Times New Roman" w:cs="Times New Roman"/>
          <w:sz w:val="28"/>
          <w:szCs w:val="28"/>
        </w:rPr>
        <w:t xml:space="preserve">знаходять нові </w:t>
      </w:r>
      <w:proofErr w:type="spellStart"/>
      <w:r w:rsidRPr="00BB39F4">
        <w:rPr>
          <w:rFonts w:ascii="Times New Roman" w:hAnsi="Times New Roman" w:cs="Times New Roman"/>
          <w:sz w:val="28"/>
          <w:szCs w:val="28"/>
        </w:rPr>
        <w:t>сенси</w:t>
      </w:r>
      <w:proofErr w:type="spellEnd"/>
      <w:r w:rsidRPr="00BB39F4">
        <w:rPr>
          <w:rFonts w:ascii="Times New Roman" w:hAnsi="Times New Roman" w:cs="Times New Roman"/>
          <w:sz w:val="28"/>
          <w:szCs w:val="28"/>
        </w:rPr>
        <w:t>, але ризикують вигоріти.</w:t>
      </w:r>
    </w:p>
    <w:p w:rsidR="00A86AB6" w:rsidRPr="00BB39F4" w:rsidRDefault="00A86AB6" w:rsidP="005D6B6E">
      <w:pPr>
        <w:spacing w:after="0" w:line="276" w:lineRule="auto"/>
        <w:ind w:firstLine="709"/>
        <w:jc w:val="both"/>
        <w:rPr>
          <w:rFonts w:ascii="Times New Roman" w:hAnsi="Times New Roman" w:cs="Times New Roman"/>
          <w:sz w:val="28"/>
          <w:szCs w:val="28"/>
        </w:rPr>
      </w:pPr>
      <w:r w:rsidRPr="00BB39F4">
        <w:rPr>
          <w:rFonts w:ascii="Times New Roman" w:hAnsi="Times New Roman" w:cs="Times New Roman"/>
          <w:sz w:val="28"/>
          <w:szCs w:val="28"/>
        </w:rPr>
        <w:t xml:space="preserve">Окрім цього, важливу роль у збереженні здоров’я відіграють цифрові технології. В умовах війни вони стали не лише джерелом інформації, а й засобом </w:t>
      </w:r>
      <w:r w:rsidRPr="00BB39F4">
        <w:rPr>
          <w:rFonts w:ascii="Times New Roman" w:hAnsi="Times New Roman" w:cs="Times New Roman"/>
          <w:sz w:val="28"/>
          <w:szCs w:val="28"/>
        </w:rPr>
        <w:lastRenderedPageBreak/>
        <w:t>психологічної підтримки. Онлайн-платформи для медицини, мобільні додатки для контролю психічного здоров’я, дистанційні програми фізичної акти</w:t>
      </w:r>
      <w:r>
        <w:rPr>
          <w:rFonts w:ascii="Times New Roman" w:hAnsi="Times New Roman" w:cs="Times New Roman"/>
          <w:sz w:val="28"/>
          <w:szCs w:val="28"/>
        </w:rPr>
        <w:t>вності та групи взаємодопомоги -</w:t>
      </w:r>
      <w:r w:rsidRPr="00BB39F4">
        <w:rPr>
          <w:rFonts w:ascii="Times New Roman" w:hAnsi="Times New Roman" w:cs="Times New Roman"/>
          <w:sz w:val="28"/>
          <w:szCs w:val="28"/>
        </w:rPr>
        <w:t xml:space="preserve"> все це формує нові адаптаційні механізми, що допомагають молоді зберігати психологічну рівновагу.</w:t>
      </w:r>
    </w:p>
    <w:p w:rsidR="00762FED"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Відповідно до мети й задля реалізації завдань дослідження створили операційну мо</w:t>
      </w:r>
      <w:r>
        <w:rPr>
          <w:rFonts w:ascii="Times New Roman" w:hAnsi="Times New Roman" w:cs="Times New Roman"/>
          <w:sz w:val="28"/>
          <w:szCs w:val="28"/>
        </w:rPr>
        <w:t>дель й підібрали інструментарій.</w:t>
      </w:r>
      <w:r w:rsidR="00EE2EF7" w:rsidRPr="00EE2EF7">
        <w:rPr>
          <w:rFonts w:ascii="Times New Roman" w:eastAsiaTheme="majorEastAsia" w:hAnsi="Times New Roman" w:cs="Times New Roman"/>
          <w:color w:val="000000" w:themeColor="text1"/>
          <w:kern w:val="24"/>
          <w:sz w:val="32"/>
          <w:szCs w:val="32"/>
        </w:rPr>
        <w:t xml:space="preserve"> </w:t>
      </w:r>
      <w:r w:rsidR="00EE2EF7" w:rsidRPr="00EE2EF7">
        <w:rPr>
          <w:rFonts w:ascii="Times New Roman" w:eastAsiaTheme="majorEastAsia" w:hAnsi="Times New Roman" w:cs="Times New Roman"/>
          <w:color w:val="000000" w:themeColor="text1"/>
          <w:kern w:val="24"/>
          <w:sz w:val="28"/>
          <w:szCs w:val="28"/>
        </w:rPr>
        <w:t xml:space="preserve">Дослідження проводилось на базі ІПО Київського національного університету імені Тараса Шевченка та Національного медичного університету імені О. О. Богомольця  у період з січня по березень 2025 року. Збір даних здійснювався за допомогою онлайн опитувальника, розробленого на платформі </w:t>
      </w:r>
      <w:proofErr w:type="spellStart"/>
      <w:r w:rsidR="00EE2EF7" w:rsidRPr="00EE2EF7">
        <w:rPr>
          <w:rFonts w:ascii="Times New Roman" w:eastAsiaTheme="majorEastAsia" w:hAnsi="Times New Roman" w:cs="Times New Roman"/>
          <w:color w:val="000000" w:themeColor="text1"/>
          <w:kern w:val="24"/>
          <w:sz w:val="28"/>
          <w:szCs w:val="28"/>
        </w:rPr>
        <w:t>Google</w:t>
      </w:r>
      <w:proofErr w:type="spellEnd"/>
      <w:r w:rsidR="00EE2EF7" w:rsidRPr="00EE2EF7">
        <w:rPr>
          <w:rFonts w:ascii="Times New Roman" w:eastAsiaTheme="majorEastAsia" w:hAnsi="Times New Roman" w:cs="Times New Roman"/>
          <w:color w:val="000000" w:themeColor="text1"/>
          <w:kern w:val="24"/>
          <w:sz w:val="28"/>
          <w:szCs w:val="28"/>
        </w:rPr>
        <w:t xml:space="preserve"> </w:t>
      </w:r>
      <w:proofErr w:type="spellStart"/>
      <w:r w:rsidR="00EE2EF7" w:rsidRPr="00EE2EF7">
        <w:rPr>
          <w:rFonts w:ascii="Times New Roman" w:eastAsiaTheme="majorEastAsia" w:hAnsi="Times New Roman" w:cs="Times New Roman"/>
          <w:color w:val="000000" w:themeColor="text1"/>
          <w:kern w:val="24"/>
          <w:sz w:val="28"/>
          <w:szCs w:val="28"/>
        </w:rPr>
        <w:t>Forms</w:t>
      </w:r>
      <w:proofErr w:type="spellEnd"/>
      <w:r w:rsidR="00EE2EF7" w:rsidRPr="00EE2EF7">
        <w:rPr>
          <w:rFonts w:ascii="Times New Roman" w:eastAsiaTheme="majorEastAsia" w:hAnsi="Times New Roman" w:cs="Times New Roman"/>
          <w:color w:val="000000" w:themeColor="text1"/>
          <w:kern w:val="24"/>
          <w:sz w:val="28"/>
          <w:szCs w:val="28"/>
        </w:rPr>
        <w:t>.</w:t>
      </w:r>
      <w:r w:rsidR="00EE2EF7" w:rsidRPr="003D4001">
        <w:rPr>
          <w:rFonts w:ascii="Times New Roman" w:eastAsiaTheme="majorEastAsia" w:hAnsi="Times New Roman" w:cs="Times New Roman"/>
          <w:color w:val="000000" w:themeColor="text1"/>
          <w:kern w:val="24"/>
          <w:sz w:val="32"/>
          <w:szCs w:val="32"/>
        </w:rPr>
        <w:t xml:space="preserve"> </w:t>
      </w:r>
      <w:r w:rsidR="00F36A27">
        <w:rPr>
          <w:rFonts w:ascii="Times New Roman" w:hAnsi="Times New Roman" w:cs="Times New Roman"/>
          <w:sz w:val="28"/>
          <w:szCs w:val="28"/>
        </w:rPr>
        <w:t xml:space="preserve"> </w:t>
      </w:r>
      <w:r>
        <w:rPr>
          <w:rFonts w:ascii="Times New Roman" w:hAnsi="Times New Roman" w:cs="Times New Roman"/>
          <w:sz w:val="28"/>
          <w:szCs w:val="28"/>
        </w:rPr>
        <w:t xml:space="preserve"> За результатами опитування с</w:t>
      </w:r>
      <w:r w:rsidRPr="009828E2">
        <w:rPr>
          <w:rFonts w:ascii="Times New Roman" w:hAnsi="Times New Roman" w:cs="Times New Roman"/>
          <w:sz w:val="28"/>
          <w:szCs w:val="28"/>
        </w:rPr>
        <w:t>формували репрезентативну вибірку N</w:t>
      </w:r>
      <w:r>
        <w:rPr>
          <w:rFonts w:ascii="Times New Roman" w:hAnsi="Times New Roman" w:cs="Times New Roman"/>
          <w:sz w:val="28"/>
          <w:szCs w:val="28"/>
        </w:rPr>
        <w:t xml:space="preserve"> </w:t>
      </w:r>
      <w:r w:rsidRPr="009828E2">
        <w:rPr>
          <w:rFonts w:ascii="Times New Roman" w:hAnsi="Times New Roman" w:cs="Times New Roman"/>
          <w:sz w:val="28"/>
          <w:szCs w:val="28"/>
        </w:rPr>
        <w:t>=</w:t>
      </w:r>
      <w:r>
        <w:rPr>
          <w:rFonts w:ascii="Times New Roman" w:hAnsi="Times New Roman" w:cs="Times New Roman"/>
          <w:sz w:val="28"/>
          <w:szCs w:val="28"/>
        </w:rPr>
        <w:t xml:space="preserve"> </w:t>
      </w:r>
      <w:r w:rsidRPr="009828E2">
        <w:rPr>
          <w:rFonts w:ascii="Times New Roman" w:hAnsi="Times New Roman" w:cs="Times New Roman"/>
          <w:sz w:val="28"/>
          <w:szCs w:val="28"/>
        </w:rPr>
        <w:t>73.</w:t>
      </w:r>
    </w:p>
    <w:p w:rsidR="00762FED" w:rsidRPr="009828E2"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 xml:space="preserve">Проведене нами дослідження «Ставлення до здоров’я української молоді під час повномасштабного вторгнення РФ» за своїми результатами дозволило виявити взаємозв’язки між ключовими психологічними чинниками, що впливають на ставлення української молоді до власного здоров’я в умовах війни. Аналіз отриманих даних підтвердив, що військовий конфлікт суттєво впливає на психоемоційний стан молодого покоління, формуючи специфічні </w:t>
      </w:r>
      <w:proofErr w:type="spellStart"/>
      <w:r w:rsidRPr="009828E2">
        <w:rPr>
          <w:rFonts w:ascii="Times New Roman" w:hAnsi="Times New Roman" w:cs="Times New Roman"/>
          <w:sz w:val="28"/>
          <w:szCs w:val="28"/>
        </w:rPr>
        <w:t>патерни</w:t>
      </w:r>
      <w:proofErr w:type="spellEnd"/>
      <w:r w:rsidRPr="009828E2">
        <w:rPr>
          <w:rFonts w:ascii="Times New Roman" w:hAnsi="Times New Roman" w:cs="Times New Roman"/>
          <w:sz w:val="28"/>
          <w:szCs w:val="28"/>
        </w:rPr>
        <w:t xml:space="preserve"> поведінки, </w:t>
      </w:r>
      <w:proofErr w:type="spellStart"/>
      <w:r w:rsidRPr="009828E2">
        <w:rPr>
          <w:rFonts w:ascii="Times New Roman" w:hAnsi="Times New Roman" w:cs="Times New Roman"/>
          <w:sz w:val="28"/>
          <w:szCs w:val="28"/>
        </w:rPr>
        <w:t>копінг</w:t>
      </w:r>
      <w:proofErr w:type="spellEnd"/>
      <w:r w:rsidRPr="009828E2">
        <w:rPr>
          <w:rFonts w:ascii="Times New Roman" w:hAnsi="Times New Roman" w:cs="Times New Roman"/>
          <w:sz w:val="28"/>
          <w:szCs w:val="28"/>
        </w:rPr>
        <w:t>-стратегій та сприйняття здоров’я.</w:t>
      </w:r>
    </w:p>
    <w:p w:rsidR="00762FED" w:rsidRPr="009828E2" w:rsidRDefault="00762FED" w:rsidP="005D6B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Підтверджено нашу гіпотезу про вплив сімейних </w:t>
      </w:r>
      <w:proofErr w:type="spellStart"/>
      <w:r>
        <w:rPr>
          <w:rFonts w:ascii="Times New Roman" w:hAnsi="Times New Roman" w:cs="Times New Roman"/>
          <w:sz w:val="28"/>
          <w:szCs w:val="28"/>
        </w:rPr>
        <w:t>патернів</w:t>
      </w:r>
      <w:proofErr w:type="spellEnd"/>
      <w:r>
        <w:rPr>
          <w:rFonts w:ascii="Times New Roman" w:hAnsi="Times New Roman" w:cs="Times New Roman"/>
          <w:sz w:val="28"/>
          <w:szCs w:val="28"/>
        </w:rPr>
        <w:t xml:space="preserve"> на ставлення до здоров’я. Позитивна кореляція між спортивними  звичками респондентів та їх батьків </w:t>
      </w:r>
      <w:r>
        <w:rPr>
          <w:rFonts w:ascii="Times New Roman" w:hAnsi="Times New Roman" w:cs="Times New Roman"/>
          <w:sz w:val="28"/>
          <w:szCs w:val="28"/>
          <w:lang w:val="en-US"/>
        </w:rPr>
        <w:t>r</w:t>
      </w:r>
      <w:r w:rsidRPr="009120BB">
        <w:rPr>
          <w:rFonts w:ascii="Times New Roman" w:hAnsi="Times New Roman" w:cs="Times New Roman"/>
          <w:sz w:val="28"/>
          <w:szCs w:val="28"/>
        </w:rPr>
        <w:t xml:space="preserve"> = </w:t>
      </w:r>
      <w:r>
        <w:rPr>
          <w:rFonts w:ascii="Times New Roman" w:hAnsi="Times New Roman" w:cs="Times New Roman"/>
          <w:sz w:val="28"/>
          <w:szCs w:val="28"/>
        </w:rPr>
        <w:t>0,325</w:t>
      </w:r>
      <w:r w:rsidRPr="009120BB">
        <w:rPr>
          <w:rFonts w:ascii="Times New Roman" w:hAnsi="Times New Roman" w:cs="Times New Roman"/>
          <w:sz w:val="28"/>
          <w:szCs w:val="28"/>
        </w:rPr>
        <w:t xml:space="preserve">, </w:t>
      </w:r>
      <w:r>
        <w:rPr>
          <w:rFonts w:ascii="Times New Roman" w:hAnsi="Times New Roman" w:cs="Times New Roman"/>
          <w:sz w:val="28"/>
          <w:szCs w:val="28"/>
        </w:rPr>
        <w:t>р = 0,</w:t>
      </w:r>
      <w:r w:rsidRPr="009120BB">
        <w:rPr>
          <w:rFonts w:ascii="Times New Roman" w:hAnsi="Times New Roman" w:cs="Times New Roman"/>
          <w:sz w:val="28"/>
          <w:szCs w:val="28"/>
        </w:rPr>
        <w:t>005</w:t>
      </w:r>
      <w:r>
        <w:rPr>
          <w:rFonts w:ascii="Times New Roman" w:hAnsi="Times New Roman" w:cs="Times New Roman"/>
          <w:sz w:val="28"/>
          <w:szCs w:val="28"/>
        </w:rPr>
        <w:t>.</w:t>
      </w:r>
      <w:r w:rsidRPr="009828E2">
        <w:rPr>
          <w:rFonts w:ascii="Times New Roman" w:hAnsi="Times New Roman" w:cs="Times New Roman"/>
          <w:sz w:val="28"/>
          <w:szCs w:val="28"/>
        </w:rPr>
        <w:t xml:space="preserve"> Наявність шкідливих звичок</w:t>
      </w:r>
      <w:r>
        <w:rPr>
          <w:rFonts w:ascii="Times New Roman" w:hAnsi="Times New Roman" w:cs="Times New Roman"/>
          <w:sz w:val="28"/>
          <w:szCs w:val="28"/>
        </w:rPr>
        <w:t xml:space="preserve"> у батьків</w:t>
      </w:r>
      <w:r w:rsidRPr="009828E2">
        <w:rPr>
          <w:rFonts w:ascii="Times New Roman" w:hAnsi="Times New Roman" w:cs="Times New Roman"/>
          <w:sz w:val="28"/>
          <w:szCs w:val="28"/>
        </w:rPr>
        <w:t xml:space="preserve"> корелює з аналогічною поведінкою респондентів: паління r</w:t>
      </w:r>
      <w:r>
        <w:rPr>
          <w:rFonts w:ascii="Times New Roman" w:hAnsi="Times New Roman" w:cs="Times New Roman"/>
          <w:sz w:val="28"/>
          <w:szCs w:val="28"/>
        </w:rPr>
        <w:t xml:space="preserve"> </w:t>
      </w:r>
      <w:r w:rsidRPr="009828E2">
        <w:rPr>
          <w:rFonts w:ascii="Times New Roman" w:hAnsi="Times New Roman" w:cs="Times New Roman"/>
          <w:sz w:val="28"/>
          <w:szCs w:val="28"/>
        </w:rPr>
        <w:t>=</w:t>
      </w:r>
      <w:r>
        <w:rPr>
          <w:rFonts w:ascii="Times New Roman" w:hAnsi="Times New Roman" w:cs="Times New Roman"/>
          <w:sz w:val="28"/>
          <w:szCs w:val="28"/>
        </w:rPr>
        <w:t xml:space="preserve"> 0,</w:t>
      </w:r>
      <w:r w:rsidRPr="009828E2">
        <w:rPr>
          <w:rFonts w:ascii="Times New Roman" w:hAnsi="Times New Roman" w:cs="Times New Roman"/>
          <w:sz w:val="28"/>
          <w:szCs w:val="28"/>
        </w:rPr>
        <w:t>494,</w:t>
      </w:r>
      <w:r>
        <w:rPr>
          <w:rFonts w:ascii="Times New Roman" w:hAnsi="Times New Roman" w:cs="Times New Roman"/>
          <w:sz w:val="28"/>
          <w:szCs w:val="28"/>
        </w:rPr>
        <w:t xml:space="preserve"> p = 0,001 </w:t>
      </w:r>
      <w:r w:rsidRPr="009828E2">
        <w:rPr>
          <w:rFonts w:ascii="Times New Roman" w:hAnsi="Times New Roman" w:cs="Times New Roman"/>
          <w:sz w:val="28"/>
          <w:szCs w:val="28"/>
        </w:rPr>
        <w:t>вживання алкоголю r</w:t>
      </w:r>
      <w:r>
        <w:rPr>
          <w:rFonts w:ascii="Times New Roman" w:hAnsi="Times New Roman" w:cs="Times New Roman"/>
          <w:sz w:val="28"/>
          <w:szCs w:val="28"/>
        </w:rPr>
        <w:t xml:space="preserve"> = 0,400,</w:t>
      </w:r>
      <w:r w:rsidRPr="009828E2">
        <w:rPr>
          <w:rFonts w:ascii="Times New Roman" w:hAnsi="Times New Roman" w:cs="Times New Roman"/>
          <w:sz w:val="28"/>
          <w:szCs w:val="28"/>
        </w:rPr>
        <w:t xml:space="preserve"> </w:t>
      </w:r>
      <w:r>
        <w:rPr>
          <w:rFonts w:ascii="Times New Roman" w:hAnsi="Times New Roman" w:cs="Times New Roman"/>
          <w:sz w:val="28"/>
          <w:szCs w:val="28"/>
        </w:rPr>
        <w:t>p = 0,001. Проте під час дослідження виявлено цікавий</w:t>
      </w:r>
      <w:r w:rsidRPr="009828E2">
        <w:rPr>
          <w:rFonts w:ascii="Times New Roman" w:hAnsi="Times New Roman" w:cs="Times New Roman"/>
          <w:sz w:val="28"/>
          <w:szCs w:val="28"/>
        </w:rPr>
        <w:t xml:space="preserve"> парадокс</w:t>
      </w:r>
      <w:r>
        <w:rPr>
          <w:rFonts w:ascii="Times New Roman" w:hAnsi="Times New Roman" w:cs="Times New Roman"/>
          <w:sz w:val="28"/>
          <w:szCs w:val="28"/>
        </w:rPr>
        <w:t xml:space="preserve">: </w:t>
      </w:r>
      <w:r w:rsidRPr="009828E2">
        <w:rPr>
          <w:rFonts w:ascii="Times New Roman" w:hAnsi="Times New Roman" w:cs="Times New Roman"/>
          <w:sz w:val="28"/>
          <w:szCs w:val="28"/>
        </w:rPr>
        <w:t>феномен раціоналізації шкідливої звички (паління)</w:t>
      </w:r>
      <w:r>
        <w:rPr>
          <w:rFonts w:ascii="Times New Roman" w:hAnsi="Times New Roman" w:cs="Times New Roman"/>
          <w:sz w:val="28"/>
          <w:szCs w:val="28"/>
        </w:rPr>
        <w:t>, або свідоме невизнання шкідливості цієї звички, тобто респонденти, що палять,</w:t>
      </w:r>
      <w:r w:rsidRPr="009828E2">
        <w:rPr>
          <w:rFonts w:ascii="Times New Roman" w:hAnsi="Times New Roman" w:cs="Times New Roman"/>
          <w:sz w:val="28"/>
          <w:szCs w:val="28"/>
        </w:rPr>
        <w:t xml:space="preserve"> вважають, що ведуть здоровий спосіб життя.</w:t>
      </w:r>
    </w:p>
    <w:p w:rsidR="00762FED" w:rsidRPr="009828E2" w:rsidRDefault="00762FED" w:rsidP="005D6B6E">
      <w:pPr>
        <w:widowControl w:val="0"/>
        <w:spacing w:after="0" w:line="276" w:lineRule="auto"/>
        <w:jc w:val="both"/>
        <w:rPr>
          <w:rFonts w:ascii="Times New Roman" w:hAnsi="Times New Roman" w:cs="Times New Roman"/>
          <w:sz w:val="28"/>
          <w:szCs w:val="28"/>
        </w:rPr>
      </w:pPr>
      <w:r w:rsidRPr="009828E2">
        <w:rPr>
          <w:rFonts w:ascii="Times New Roman" w:hAnsi="Times New Roman" w:cs="Times New Roman"/>
          <w:sz w:val="28"/>
          <w:szCs w:val="28"/>
        </w:rPr>
        <w:tab/>
        <w:t xml:space="preserve">Психологічні характеристики демонструють </w:t>
      </w:r>
      <w:r>
        <w:rPr>
          <w:rFonts w:ascii="Times New Roman" w:hAnsi="Times New Roman" w:cs="Times New Roman"/>
          <w:sz w:val="28"/>
          <w:szCs w:val="28"/>
        </w:rPr>
        <w:t>складну систему взаємозв’язків:</w:t>
      </w:r>
      <w:r w:rsidRPr="009828E2">
        <w:rPr>
          <w:rFonts w:ascii="Times New Roman" w:hAnsi="Times New Roman" w:cs="Times New Roman"/>
          <w:sz w:val="28"/>
          <w:szCs w:val="28"/>
        </w:rPr>
        <w:t xml:space="preserve"> помірний зв'язок фруст</w:t>
      </w:r>
      <w:r>
        <w:rPr>
          <w:rFonts w:ascii="Times New Roman" w:hAnsi="Times New Roman" w:cs="Times New Roman"/>
          <w:sz w:val="28"/>
          <w:szCs w:val="28"/>
        </w:rPr>
        <w:t xml:space="preserve">рації із рівнем </w:t>
      </w:r>
      <w:proofErr w:type="spellStart"/>
      <w:r>
        <w:rPr>
          <w:rFonts w:ascii="Times New Roman" w:hAnsi="Times New Roman" w:cs="Times New Roman"/>
          <w:sz w:val="28"/>
          <w:szCs w:val="28"/>
        </w:rPr>
        <w:t>стресостійкості</w:t>
      </w:r>
      <w:proofErr w:type="spellEnd"/>
      <w:r>
        <w:rPr>
          <w:rFonts w:ascii="Times New Roman" w:hAnsi="Times New Roman" w:cs="Times New Roman"/>
          <w:sz w:val="28"/>
          <w:szCs w:val="28"/>
        </w:rPr>
        <w:t xml:space="preserve"> r = 0,368, p = 0,001 </w:t>
      </w:r>
      <w:r w:rsidRPr="009828E2">
        <w:rPr>
          <w:rFonts w:ascii="Times New Roman" w:hAnsi="Times New Roman" w:cs="Times New Roman"/>
          <w:sz w:val="28"/>
          <w:szCs w:val="28"/>
        </w:rPr>
        <w:t xml:space="preserve">, отже, чим вище рівень фрустрації, тим вище  рівень </w:t>
      </w:r>
      <w:proofErr w:type="spellStart"/>
      <w:r w:rsidRPr="009828E2">
        <w:rPr>
          <w:rFonts w:ascii="Times New Roman" w:hAnsi="Times New Roman" w:cs="Times New Roman"/>
          <w:sz w:val="28"/>
          <w:szCs w:val="28"/>
        </w:rPr>
        <w:t>стресостійкості</w:t>
      </w:r>
      <w:proofErr w:type="spellEnd"/>
      <w:r w:rsidRPr="009828E2">
        <w:rPr>
          <w:rFonts w:ascii="Times New Roman" w:hAnsi="Times New Roman" w:cs="Times New Roman"/>
          <w:sz w:val="28"/>
          <w:szCs w:val="28"/>
        </w:rPr>
        <w:t>, і навпаки. Парадоксальний зв'язок, що може свідчити про адаптаційний потенціал емоційного</w:t>
      </w:r>
      <w:r>
        <w:rPr>
          <w:rFonts w:ascii="Times New Roman" w:hAnsi="Times New Roman" w:cs="Times New Roman"/>
          <w:sz w:val="28"/>
          <w:szCs w:val="28"/>
        </w:rPr>
        <w:t xml:space="preserve"> напруження. На перший погляд такий зв’язок може виглядати нелогічним, адже фрустрація зазвичай пов’язана зі стресовими станами. Однак це можна пояснити тим, що особи з високим рівнем </w:t>
      </w:r>
      <w:proofErr w:type="spellStart"/>
      <w:r>
        <w:rPr>
          <w:rFonts w:ascii="Times New Roman" w:hAnsi="Times New Roman" w:cs="Times New Roman"/>
          <w:sz w:val="28"/>
          <w:szCs w:val="28"/>
        </w:rPr>
        <w:t>стресостійкості</w:t>
      </w:r>
      <w:proofErr w:type="spellEnd"/>
      <w:r>
        <w:rPr>
          <w:rFonts w:ascii="Times New Roman" w:hAnsi="Times New Roman" w:cs="Times New Roman"/>
          <w:sz w:val="28"/>
          <w:szCs w:val="28"/>
        </w:rPr>
        <w:t xml:space="preserve"> активніше й частіше реагують на виклики і це призводить до більшого відчуття фрустрації, вони не ігнорують проблеми. Зворотній зв</w:t>
      </w:r>
      <w:r w:rsidRPr="00FA562A">
        <w:rPr>
          <w:rFonts w:ascii="Times New Roman" w:hAnsi="Times New Roman" w:cs="Times New Roman"/>
          <w:sz w:val="28"/>
          <w:szCs w:val="28"/>
        </w:rPr>
        <w:t>’</w:t>
      </w:r>
      <w:r>
        <w:rPr>
          <w:rFonts w:ascii="Times New Roman" w:hAnsi="Times New Roman" w:cs="Times New Roman"/>
          <w:sz w:val="28"/>
          <w:szCs w:val="28"/>
        </w:rPr>
        <w:t xml:space="preserve">язок: фрустрація в деяких ситуаціях може підсилювати рівень </w:t>
      </w:r>
      <w:proofErr w:type="spellStart"/>
      <w:r>
        <w:rPr>
          <w:rFonts w:ascii="Times New Roman" w:hAnsi="Times New Roman" w:cs="Times New Roman"/>
          <w:sz w:val="28"/>
          <w:szCs w:val="28"/>
        </w:rPr>
        <w:t>стресостійкості</w:t>
      </w:r>
      <w:proofErr w:type="spellEnd"/>
      <w:r>
        <w:rPr>
          <w:rFonts w:ascii="Times New Roman" w:hAnsi="Times New Roman" w:cs="Times New Roman"/>
          <w:sz w:val="28"/>
          <w:szCs w:val="28"/>
        </w:rPr>
        <w:t xml:space="preserve">, як приклад, через механізми адаптації. </w:t>
      </w:r>
      <w:r>
        <w:rPr>
          <w:rFonts w:ascii="Times New Roman" w:hAnsi="Times New Roman" w:cs="Times New Roman"/>
          <w:sz w:val="28"/>
          <w:szCs w:val="28"/>
        </w:rPr>
        <w:lastRenderedPageBreak/>
        <w:t>Такий зв’язок не означає що фрустрація підвищує рівень</w:t>
      </w:r>
      <w:r w:rsidRPr="005E3E3F">
        <w:rPr>
          <w:rFonts w:ascii="Times New Roman" w:hAnsi="Times New Roman" w:cs="Times New Roman"/>
          <w:sz w:val="28"/>
          <w:szCs w:val="28"/>
        </w:rPr>
        <w:t xml:space="preserve"> </w:t>
      </w:r>
      <w:proofErr w:type="spellStart"/>
      <w:r>
        <w:rPr>
          <w:rFonts w:ascii="Times New Roman" w:hAnsi="Times New Roman" w:cs="Times New Roman"/>
          <w:sz w:val="28"/>
          <w:szCs w:val="28"/>
        </w:rPr>
        <w:t>стресостійкості</w:t>
      </w:r>
      <w:proofErr w:type="spellEnd"/>
      <w:r>
        <w:rPr>
          <w:rFonts w:ascii="Times New Roman" w:hAnsi="Times New Roman" w:cs="Times New Roman"/>
          <w:sz w:val="28"/>
          <w:szCs w:val="28"/>
        </w:rPr>
        <w:t xml:space="preserve">, </w:t>
      </w:r>
      <w:r w:rsidRPr="009828E2">
        <w:rPr>
          <w:rFonts w:ascii="Times New Roman" w:hAnsi="Times New Roman" w:cs="Times New Roman"/>
          <w:sz w:val="28"/>
          <w:szCs w:val="28"/>
        </w:rPr>
        <w:t>лише те, що вони пов’язані, корелюють.</w:t>
      </w:r>
    </w:p>
    <w:p w:rsidR="00762FED" w:rsidRPr="009828E2"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 xml:space="preserve">Особливо виразним є зв’язок між </w:t>
      </w:r>
      <w:r>
        <w:rPr>
          <w:rFonts w:ascii="Times New Roman" w:hAnsi="Times New Roman" w:cs="Times New Roman"/>
          <w:sz w:val="28"/>
          <w:szCs w:val="28"/>
        </w:rPr>
        <w:t>тривожністю та фрустрацією r = 0,</w:t>
      </w:r>
      <w:r w:rsidRPr="009828E2">
        <w:rPr>
          <w:rFonts w:ascii="Times New Roman" w:hAnsi="Times New Roman" w:cs="Times New Roman"/>
          <w:sz w:val="28"/>
          <w:szCs w:val="28"/>
        </w:rPr>
        <w:t>66</w:t>
      </w:r>
      <w:r>
        <w:rPr>
          <w:rFonts w:ascii="Times New Roman" w:hAnsi="Times New Roman" w:cs="Times New Roman"/>
          <w:sz w:val="28"/>
          <w:szCs w:val="28"/>
        </w:rPr>
        <w:t>0 та тривожністю й ригідністю r = 0,</w:t>
      </w:r>
      <w:r w:rsidRPr="009828E2">
        <w:rPr>
          <w:rFonts w:ascii="Times New Roman" w:hAnsi="Times New Roman" w:cs="Times New Roman"/>
          <w:sz w:val="28"/>
          <w:szCs w:val="28"/>
        </w:rPr>
        <w:t xml:space="preserve">512, що свідчить про </w:t>
      </w:r>
      <w:proofErr w:type="spellStart"/>
      <w:r w:rsidRPr="009828E2">
        <w:rPr>
          <w:rFonts w:ascii="Times New Roman" w:hAnsi="Times New Roman" w:cs="Times New Roman"/>
          <w:sz w:val="28"/>
          <w:szCs w:val="28"/>
        </w:rPr>
        <w:t>емоційно</w:t>
      </w:r>
      <w:proofErr w:type="spellEnd"/>
      <w:r w:rsidRPr="009828E2">
        <w:rPr>
          <w:rFonts w:ascii="Times New Roman" w:hAnsi="Times New Roman" w:cs="Times New Roman"/>
          <w:sz w:val="28"/>
          <w:szCs w:val="28"/>
        </w:rPr>
        <w:t xml:space="preserve">-когнітивну вразливість в стресових умовах. </w:t>
      </w:r>
      <w:r>
        <w:rPr>
          <w:rFonts w:ascii="Times New Roman" w:hAnsi="Times New Roman" w:cs="Times New Roman"/>
          <w:sz w:val="28"/>
          <w:szCs w:val="28"/>
        </w:rPr>
        <w:t>Такий зв'язок формує</w:t>
      </w:r>
      <w:r w:rsidRPr="009828E2">
        <w:rPr>
          <w:rFonts w:ascii="Times New Roman" w:hAnsi="Times New Roman" w:cs="Times New Roman"/>
          <w:sz w:val="28"/>
          <w:szCs w:val="28"/>
        </w:rPr>
        <w:t xml:space="preserve"> комплекс емоційного напруження.</w:t>
      </w:r>
    </w:p>
    <w:p w:rsidR="00762FED" w:rsidRPr="009828E2"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 xml:space="preserve">Парадокс </w:t>
      </w:r>
      <w:proofErr w:type="spellStart"/>
      <w:r w:rsidRPr="009828E2">
        <w:rPr>
          <w:rFonts w:ascii="Times New Roman" w:hAnsi="Times New Roman" w:cs="Times New Roman"/>
          <w:sz w:val="28"/>
          <w:szCs w:val="28"/>
        </w:rPr>
        <w:t>стресостійкості</w:t>
      </w:r>
      <w:proofErr w:type="spellEnd"/>
      <w:r w:rsidRPr="009828E2">
        <w:rPr>
          <w:rFonts w:ascii="Times New Roman" w:hAnsi="Times New Roman" w:cs="Times New Roman"/>
          <w:sz w:val="28"/>
          <w:szCs w:val="28"/>
        </w:rPr>
        <w:t xml:space="preserve">: вищій рівень фрустрації та агресивності корелює з </w:t>
      </w:r>
      <w:proofErr w:type="spellStart"/>
      <w:r w:rsidRPr="009828E2">
        <w:rPr>
          <w:rFonts w:ascii="Times New Roman" w:hAnsi="Times New Roman" w:cs="Times New Roman"/>
          <w:sz w:val="28"/>
          <w:szCs w:val="28"/>
        </w:rPr>
        <w:t>стрес</w:t>
      </w:r>
      <w:r>
        <w:rPr>
          <w:rFonts w:ascii="Times New Roman" w:hAnsi="Times New Roman" w:cs="Times New Roman"/>
          <w:sz w:val="28"/>
          <w:szCs w:val="28"/>
        </w:rPr>
        <w:t>остійкістю</w:t>
      </w:r>
      <w:proofErr w:type="spellEnd"/>
      <w:r>
        <w:rPr>
          <w:rFonts w:ascii="Times New Roman" w:hAnsi="Times New Roman" w:cs="Times New Roman"/>
          <w:sz w:val="28"/>
          <w:szCs w:val="28"/>
        </w:rPr>
        <w:t xml:space="preserve"> r = 0,368, p = 0,001, </w:t>
      </w:r>
      <w:r w:rsidRPr="00C16653">
        <w:rPr>
          <w:rFonts w:ascii="Times New Roman" w:hAnsi="Times New Roman" w:cs="Times New Roman"/>
          <w:sz w:val="28"/>
          <w:szCs w:val="28"/>
        </w:rPr>
        <w:t>r² =</w:t>
      </w:r>
      <w:r>
        <w:rPr>
          <w:rFonts w:ascii="Times New Roman" w:hAnsi="Times New Roman" w:cs="Times New Roman"/>
          <w:sz w:val="28"/>
          <w:szCs w:val="28"/>
        </w:rPr>
        <w:t xml:space="preserve"> 0,135, що може в</w:t>
      </w:r>
      <w:r w:rsidRPr="009828E2">
        <w:rPr>
          <w:rFonts w:ascii="Times New Roman" w:hAnsi="Times New Roman" w:cs="Times New Roman"/>
          <w:sz w:val="28"/>
          <w:szCs w:val="28"/>
        </w:rPr>
        <w:t>казувати на адаптаційний потенціал напруги.</w:t>
      </w:r>
    </w:p>
    <w:p w:rsidR="009B0106"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Відношення до власного здоров’я</w:t>
      </w:r>
      <w:r>
        <w:rPr>
          <w:rFonts w:ascii="Times New Roman" w:hAnsi="Times New Roman" w:cs="Times New Roman"/>
          <w:sz w:val="28"/>
          <w:szCs w:val="28"/>
        </w:rPr>
        <w:t xml:space="preserve"> </w:t>
      </w:r>
      <w:r w:rsidRPr="009828E2">
        <w:rPr>
          <w:rFonts w:ascii="Times New Roman" w:hAnsi="Times New Roman" w:cs="Times New Roman"/>
          <w:sz w:val="28"/>
          <w:szCs w:val="28"/>
        </w:rPr>
        <w:t xml:space="preserve">поділило вибірку на дві групи: з відповідальним (60%) та проблемним (40%) підходом. Важливим результатом стало те, що група з відповідальним ставленням до здоров’я мала </w:t>
      </w:r>
      <w:r>
        <w:rPr>
          <w:rFonts w:ascii="Times New Roman" w:hAnsi="Times New Roman" w:cs="Times New Roman"/>
          <w:sz w:val="28"/>
          <w:szCs w:val="28"/>
        </w:rPr>
        <w:t>вищий рівень тривожності M = 12,</w:t>
      </w:r>
      <w:r w:rsidRPr="009828E2">
        <w:rPr>
          <w:rFonts w:ascii="Times New Roman" w:hAnsi="Times New Roman" w:cs="Times New Roman"/>
          <w:sz w:val="28"/>
          <w:szCs w:val="28"/>
        </w:rPr>
        <w:t>23 порівняно з г</w:t>
      </w:r>
      <w:r>
        <w:rPr>
          <w:rFonts w:ascii="Times New Roman" w:hAnsi="Times New Roman" w:cs="Times New Roman"/>
          <w:sz w:val="28"/>
          <w:szCs w:val="28"/>
        </w:rPr>
        <w:t>рупою ризикової поведінки M = 8,</w:t>
      </w:r>
      <w:r w:rsidRPr="009828E2">
        <w:rPr>
          <w:rFonts w:ascii="Times New Roman" w:hAnsi="Times New Roman" w:cs="Times New Roman"/>
          <w:sz w:val="28"/>
          <w:szCs w:val="28"/>
        </w:rPr>
        <w:t xml:space="preserve">34, p &lt; 0,001. </w:t>
      </w:r>
      <w:r>
        <w:rPr>
          <w:rFonts w:ascii="Times New Roman" w:hAnsi="Times New Roman" w:cs="Times New Roman"/>
          <w:sz w:val="28"/>
          <w:szCs w:val="28"/>
        </w:rPr>
        <w:t xml:space="preserve"> </w:t>
      </w:r>
    </w:p>
    <w:p w:rsidR="009B0106" w:rsidRDefault="009B0106" w:rsidP="005D6B6E">
      <w:pPr>
        <w:spacing w:after="0" w:line="276" w:lineRule="auto"/>
        <w:ind w:firstLine="709"/>
        <w:jc w:val="both"/>
        <w:rPr>
          <w:rFonts w:ascii="Times New Roman" w:hAnsi="Times New Roman" w:cs="Times New Roman"/>
          <w:sz w:val="28"/>
          <w:szCs w:val="28"/>
        </w:rPr>
      </w:pPr>
      <w:r w:rsidRPr="00BD773B">
        <w:rPr>
          <w:rFonts w:ascii="Times New Roman" w:hAnsi="Times New Roman" w:cs="Times New Roman"/>
          <w:noProof/>
          <w:sz w:val="28"/>
          <w:szCs w:val="28"/>
          <w:lang w:val="ru-RU" w:eastAsia="ru-RU"/>
        </w:rPr>
        <w:drawing>
          <wp:inline distT="0" distB="0" distL="0" distR="0" wp14:anchorId="254FA20B" wp14:editId="7B0837E4">
            <wp:extent cx="6152515" cy="3625148"/>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52515" cy="3625148"/>
                    </a:xfrm>
                    <a:prstGeom prst="rect">
                      <a:avLst/>
                    </a:prstGeom>
                  </pic:spPr>
                </pic:pic>
              </a:graphicData>
            </a:graphic>
          </wp:inline>
        </w:drawing>
      </w:r>
    </w:p>
    <w:p w:rsidR="009B0106" w:rsidRDefault="00762FED" w:rsidP="005D6B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Підтверджено гіпотезу про асоціацію між тривожністю та відповідальним ставленням до здоров’я</w:t>
      </w:r>
      <w:r w:rsidRPr="00BA6A79">
        <w:rPr>
          <w:rFonts w:ascii="Times New Roman" w:hAnsi="Times New Roman" w:cs="Times New Roman"/>
          <w:sz w:val="28"/>
          <w:szCs w:val="28"/>
        </w:rPr>
        <w:t xml:space="preserve"> </w:t>
      </w:r>
      <w:r>
        <w:rPr>
          <w:rFonts w:ascii="Times New Roman" w:hAnsi="Times New Roman" w:cs="Times New Roman"/>
          <w:sz w:val="28"/>
          <w:szCs w:val="28"/>
          <w:lang w:val="en-US"/>
        </w:rPr>
        <w:t>F</w:t>
      </w:r>
      <w:r w:rsidRPr="00BA6A79">
        <w:rPr>
          <w:rFonts w:ascii="Times New Roman" w:hAnsi="Times New Roman" w:cs="Times New Roman"/>
          <w:sz w:val="28"/>
          <w:szCs w:val="28"/>
        </w:rPr>
        <w:t>(1</w:t>
      </w:r>
      <w:r>
        <w:rPr>
          <w:rFonts w:ascii="Times New Roman" w:hAnsi="Times New Roman" w:cs="Times New Roman"/>
          <w:sz w:val="28"/>
          <w:szCs w:val="28"/>
        </w:rPr>
        <w:t>,71) = 13,92, p &lt; 0,</w:t>
      </w:r>
      <w:r w:rsidRPr="009828E2">
        <w:rPr>
          <w:rFonts w:ascii="Times New Roman" w:hAnsi="Times New Roman" w:cs="Times New Roman"/>
          <w:sz w:val="28"/>
          <w:szCs w:val="28"/>
        </w:rPr>
        <w:t>001</w:t>
      </w:r>
      <w:r>
        <w:rPr>
          <w:rFonts w:ascii="Times New Roman" w:hAnsi="Times New Roman" w:cs="Times New Roman"/>
          <w:sz w:val="28"/>
          <w:szCs w:val="28"/>
        </w:rPr>
        <w:t xml:space="preserve">, </w:t>
      </w:r>
      <w:r w:rsidRPr="00AD2E98">
        <w:rPr>
          <w:rFonts w:ascii="Times New Roman" w:hAnsi="Times New Roman" w:cs="Times New Roman"/>
          <w:sz w:val="28"/>
          <w:szCs w:val="28"/>
        </w:rPr>
        <w:t>η²</w:t>
      </w:r>
      <w:r>
        <w:rPr>
          <w:rFonts w:ascii="Times New Roman" w:hAnsi="Times New Roman" w:cs="Times New Roman"/>
          <w:sz w:val="28"/>
          <w:szCs w:val="28"/>
        </w:rPr>
        <w:t xml:space="preserve"> </w:t>
      </w:r>
      <w:r w:rsidRPr="00AD2E98">
        <w:rPr>
          <w:rFonts w:ascii="Times New Roman" w:hAnsi="Times New Roman" w:cs="Times New Roman"/>
          <w:sz w:val="28"/>
          <w:szCs w:val="28"/>
        </w:rPr>
        <w:t>=</w:t>
      </w:r>
      <w:r>
        <w:rPr>
          <w:rFonts w:ascii="Times New Roman" w:hAnsi="Times New Roman" w:cs="Times New Roman"/>
          <w:sz w:val="28"/>
          <w:szCs w:val="28"/>
        </w:rPr>
        <w:t xml:space="preserve"> 0,164. </w:t>
      </w:r>
      <w:r w:rsidRPr="009828E2">
        <w:rPr>
          <w:rFonts w:ascii="Times New Roman" w:hAnsi="Times New Roman" w:cs="Times New Roman"/>
          <w:sz w:val="28"/>
          <w:szCs w:val="28"/>
        </w:rPr>
        <w:t>Це може свідчити про те, що підвищена тривожність спонукає молодих людей більш уважно ставитися до свого здоров’я</w:t>
      </w:r>
      <w:r>
        <w:rPr>
          <w:rFonts w:ascii="Times New Roman" w:hAnsi="Times New Roman" w:cs="Times New Roman"/>
          <w:sz w:val="28"/>
          <w:szCs w:val="28"/>
        </w:rPr>
        <w:t xml:space="preserve">, </w:t>
      </w:r>
      <w:r w:rsidRPr="009828E2">
        <w:rPr>
          <w:rFonts w:ascii="Times New Roman" w:hAnsi="Times New Roman" w:cs="Times New Roman"/>
          <w:sz w:val="28"/>
          <w:szCs w:val="28"/>
        </w:rPr>
        <w:t>тривожність працює як сигнальни</w:t>
      </w:r>
      <w:r>
        <w:rPr>
          <w:rFonts w:ascii="Times New Roman" w:hAnsi="Times New Roman" w:cs="Times New Roman"/>
          <w:sz w:val="28"/>
          <w:szCs w:val="28"/>
        </w:rPr>
        <w:t xml:space="preserve">й механізм для турботи про себе, а </w:t>
      </w:r>
      <w:proofErr w:type="spellStart"/>
      <w:r>
        <w:rPr>
          <w:rFonts w:ascii="Times New Roman" w:hAnsi="Times New Roman" w:cs="Times New Roman"/>
          <w:sz w:val="28"/>
          <w:szCs w:val="28"/>
        </w:rPr>
        <w:t>гіперконтроль</w:t>
      </w:r>
      <w:proofErr w:type="spellEnd"/>
      <w:r>
        <w:rPr>
          <w:rFonts w:ascii="Times New Roman" w:hAnsi="Times New Roman" w:cs="Times New Roman"/>
          <w:sz w:val="28"/>
          <w:szCs w:val="28"/>
        </w:rPr>
        <w:t xml:space="preserve"> працює як адаптаційний механізм.</w:t>
      </w:r>
      <w:r w:rsidRPr="009828E2">
        <w:rPr>
          <w:rFonts w:ascii="Times New Roman" w:hAnsi="Times New Roman" w:cs="Times New Roman"/>
          <w:sz w:val="28"/>
          <w:szCs w:val="28"/>
        </w:rPr>
        <w:t xml:space="preserve"> Отже наша гіпотеза дослідження підтвердилась.</w:t>
      </w:r>
      <w:r>
        <w:rPr>
          <w:rFonts w:ascii="Times New Roman" w:hAnsi="Times New Roman" w:cs="Times New Roman"/>
          <w:sz w:val="28"/>
          <w:szCs w:val="28"/>
        </w:rPr>
        <w:tab/>
      </w:r>
    </w:p>
    <w:p w:rsidR="00762FED" w:rsidRPr="009828E2"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lastRenderedPageBreak/>
        <w:t>Рівень суб’єктивного благополуччя</w:t>
      </w:r>
      <w:r>
        <w:rPr>
          <w:rFonts w:ascii="Times New Roman" w:hAnsi="Times New Roman" w:cs="Times New Roman"/>
          <w:sz w:val="28"/>
          <w:szCs w:val="28"/>
        </w:rPr>
        <w:t xml:space="preserve"> F(1, 71) = 0,717, p = 0,400, p &gt; 0,005 — </w:t>
      </w:r>
      <w:r w:rsidRPr="00752A21">
        <w:rPr>
          <w:rFonts w:ascii="Times New Roman" w:hAnsi="Times New Roman" w:cs="Times New Roman"/>
          <w:sz w:val="28"/>
          <w:szCs w:val="28"/>
        </w:rPr>
        <w:t xml:space="preserve">немає статистично значущих </w:t>
      </w:r>
      <w:r>
        <w:rPr>
          <w:rFonts w:ascii="Times New Roman" w:hAnsi="Times New Roman" w:cs="Times New Roman"/>
          <w:sz w:val="28"/>
          <w:szCs w:val="28"/>
        </w:rPr>
        <w:t>відмінностей у рівні суб’єктивного благополуччя</w:t>
      </w:r>
      <w:r w:rsidRPr="00752A21">
        <w:rPr>
          <w:rFonts w:ascii="Times New Roman" w:hAnsi="Times New Roman" w:cs="Times New Roman"/>
          <w:sz w:val="28"/>
          <w:szCs w:val="28"/>
        </w:rPr>
        <w:t xml:space="preserve"> </w:t>
      </w:r>
      <w:r>
        <w:rPr>
          <w:rFonts w:ascii="Times New Roman" w:hAnsi="Times New Roman" w:cs="Times New Roman"/>
          <w:sz w:val="28"/>
          <w:szCs w:val="28"/>
        </w:rPr>
        <w:t>між групами</w:t>
      </w:r>
      <w:r w:rsidRPr="009828E2">
        <w:rPr>
          <w:rFonts w:ascii="Times New Roman" w:hAnsi="Times New Roman" w:cs="Times New Roman"/>
          <w:sz w:val="28"/>
          <w:szCs w:val="28"/>
        </w:rPr>
        <w:t>, що суперечить початковій гіпотезі.</w:t>
      </w:r>
      <w:r>
        <w:rPr>
          <w:rFonts w:ascii="Times New Roman" w:hAnsi="Times New Roman" w:cs="Times New Roman"/>
          <w:sz w:val="28"/>
          <w:szCs w:val="28"/>
        </w:rPr>
        <w:t xml:space="preserve"> </w:t>
      </w:r>
      <w:r w:rsidRPr="009828E2">
        <w:rPr>
          <w:rFonts w:ascii="Times New Roman" w:hAnsi="Times New Roman" w:cs="Times New Roman"/>
          <w:sz w:val="28"/>
          <w:szCs w:val="28"/>
        </w:rPr>
        <w:t>Рівень суб’єктивного благополу</w:t>
      </w:r>
      <w:r>
        <w:rPr>
          <w:rFonts w:ascii="Times New Roman" w:hAnsi="Times New Roman" w:cs="Times New Roman"/>
          <w:sz w:val="28"/>
          <w:szCs w:val="28"/>
        </w:rPr>
        <w:t>ччя низький в обох групах, то ж</w:t>
      </w:r>
      <w:r w:rsidRPr="009828E2">
        <w:rPr>
          <w:rFonts w:ascii="Times New Roman" w:hAnsi="Times New Roman" w:cs="Times New Roman"/>
          <w:sz w:val="28"/>
          <w:szCs w:val="28"/>
        </w:rPr>
        <w:t xml:space="preserve"> ця гіпотеза не підтвердилась.</w:t>
      </w:r>
    </w:p>
    <w:p w:rsidR="00762FED" w:rsidRPr="009828E2" w:rsidRDefault="00762FED" w:rsidP="005D6B6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Однофакторний</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ANOVA</w:t>
      </w:r>
      <w:r w:rsidRPr="00B22467">
        <w:rPr>
          <w:rFonts w:ascii="Times New Roman" w:hAnsi="Times New Roman" w:cs="Times New Roman"/>
          <w:sz w:val="28"/>
          <w:szCs w:val="28"/>
        </w:rPr>
        <w:t xml:space="preserve"> </w:t>
      </w:r>
      <w:r>
        <w:rPr>
          <w:rFonts w:ascii="Times New Roman" w:hAnsi="Times New Roman" w:cs="Times New Roman"/>
          <w:sz w:val="28"/>
          <w:szCs w:val="28"/>
        </w:rPr>
        <w:t xml:space="preserve">не виявив статистично значущих відмінностей у рівні </w:t>
      </w:r>
      <w:proofErr w:type="spellStart"/>
      <w:r>
        <w:rPr>
          <w:rFonts w:ascii="Times New Roman" w:hAnsi="Times New Roman" w:cs="Times New Roman"/>
          <w:sz w:val="28"/>
          <w:szCs w:val="28"/>
        </w:rPr>
        <w:t>стресостійкості</w:t>
      </w:r>
      <w:proofErr w:type="spellEnd"/>
      <w:r>
        <w:rPr>
          <w:rFonts w:ascii="Times New Roman" w:hAnsi="Times New Roman" w:cs="Times New Roman"/>
          <w:sz w:val="28"/>
          <w:szCs w:val="28"/>
        </w:rPr>
        <w:t xml:space="preserve"> між групами </w:t>
      </w:r>
      <w:r w:rsidRPr="006527CC">
        <w:rPr>
          <w:rFonts w:ascii="Times New Roman" w:hAnsi="Times New Roman" w:cs="Times New Roman"/>
          <w:sz w:val="28"/>
          <w:szCs w:val="28"/>
        </w:rPr>
        <w:t>F</w:t>
      </w:r>
      <w:r>
        <w:rPr>
          <w:rFonts w:ascii="Times New Roman" w:hAnsi="Times New Roman" w:cs="Times New Roman"/>
          <w:sz w:val="28"/>
          <w:szCs w:val="28"/>
        </w:rPr>
        <w:t xml:space="preserve">(1,104) = 2,685, p = 0,104, р &gt; 0,05. </w:t>
      </w:r>
      <w:r w:rsidRPr="009828E2">
        <w:rPr>
          <w:rFonts w:ascii="Times New Roman" w:hAnsi="Times New Roman" w:cs="Times New Roman"/>
          <w:sz w:val="28"/>
          <w:szCs w:val="28"/>
        </w:rPr>
        <w:t xml:space="preserve">Гіпотеза про те, що </w:t>
      </w:r>
      <w:proofErr w:type="spellStart"/>
      <w:r>
        <w:rPr>
          <w:rFonts w:ascii="Times New Roman" w:hAnsi="Times New Roman" w:cs="Times New Roman"/>
          <w:sz w:val="28"/>
          <w:szCs w:val="28"/>
        </w:rPr>
        <w:t>стресостійкість</w:t>
      </w:r>
      <w:proofErr w:type="spellEnd"/>
      <w:r>
        <w:rPr>
          <w:rFonts w:ascii="Times New Roman" w:hAnsi="Times New Roman" w:cs="Times New Roman"/>
          <w:sz w:val="28"/>
          <w:szCs w:val="28"/>
        </w:rPr>
        <w:t xml:space="preserve"> пов’язана зі ставленням до здоров’я в межах цієї вибірки не підтвердилась.</w:t>
      </w:r>
    </w:p>
    <w:p w:rsidR="00762FED" w:rsidRPr="009828E2" w:rsidRDefault="00762FED" w:rsidP="005D6B6E">
      <w:pPr>
        <w:widowControl w:val="0"/>
        <w:spacing w:after="0" w:line="276" w:lineRule="auto"/>
        <w:jc w:val="both"/>
        <w:rPr>
          <w:rFonts w:ascii="Times New Roman" w:hAnsi="Times New Roman" w:cs="Times New Roman"/>
          <w:sz w:val="28"/>
          <w:szCs w:val="28"/>
        </w:rPr>
      </w:pPr>
      <w:r w:rsidRPr="009828E2">
        <w:rPr>
          <w:rFonts w:ascii="Times New Roman" w:hAnsi="Times New Roman" w:cs="Times New Roman"/>
          <w:sz w:val="28"/>
          <w:szCs w:val="28"/>
        </w:rPr>
        <w:tab/>
        <w:t>Поділили  вибірку за кр</w:t>
      </w:r>
      <w:r>
        <w:rPr>
          <w:rFonts w:ascii="Times New Roman" w:hAnsi="Times New Roman" w:cs="Times New Roman"/>
          <w:sz w:val="28"/>
          <w:szCs w:val="28"/>
        </w:rPr>
        <w:t xml:space="preserve">итерієм «Робота» й за </w:t>
      </w:r>
      <w:proofErr w:type="spellStart"/>
      <w:r>
        <w:rPr>
          <w:rFonts w:ascii="Times New Roman" w:hAnsi="Times New Roman" w:cs="Times New Roman"/>
          <w:sz w:val="28"/>
          <w:szCs w:val="28"/>
        </w:rPr>
        <w:t>результами</w:t>
      </w:r>
      <w:proofErr w:type="spellEnd"/>
      <w:r>
        <w:rPr>
          <w:rFonts w:ascii="Times New Roman" w:hAnsi="Times New Roman" w:cs="Times New Roman"/>
          <w:sz w:val="28"/>
          <w:szCs w:val="28"/>
        </w:rPr>
        <w:t xml:space="preserve"> аналізу</w:t>
      </w:r>
      <w:r w:rsidRPr="009828E2">
        <w:rPr>
          <w:rFonts w:ascii="Times New Roman" w:hAnsi="Times New Roman" w:cs="Times New Roman"/>
          <w:sz w:val="28"/>
          <w:szCs w:val="28"/>
        </w:rPr>
        <w:t xml:space="preserve"> ANOVA для виміру рівня вживання алкоголю по групам F</w:t>
      </w:r>
      <w:r>
        <w:rPr>
          <w:rFonts w:ascii="Times New Roman" w:hAnsi="Times New Roman" w:cs="Times New Roman"/>
          <w:sz w:val="28"/>
          <w:szCs w:val="28"/>
        </w:rPr>
        <w:t xml:space="preserve"> (1,71) = 7,645, p = 0,</w:t>
      </w:r>
      <w:r w:rsidRPr="009828E2">
        <w:rPr>
          <w:rFonts w:ascii="Times New Roman" w:hAnsi="Times New Roman" w:cs="Times New Roman"/>
          <w:sz w:val="28"/>
          <w:szCs w:val="28"/>
        </w:rPr>
        <w:t>007 виявили відмінності між групами </w:t>
      </w:r>
      <w:r>
        <w:rPr>
          <w:rFonts w:ascii="Times New Roman" w:hAnsi="Times New Roman" w:cs="Times New Roman"/>
          <w:sz w:val="28"/>
          <w:szCs w:val="28"/>
        </w:rPr>
        <w:t>статистично значимі p &lt; 0,05</w:t>
      </w:r>
      <w:r w:rsidRPr="009828E2">
        <w:rPr>
          <w:rFonts w:ascii="Times New Roman" w:hAnsi="Times New Roman" w:cs="Times New Roman"/>
          <w:sz w:val="28"/>
          <w:szCs w:val="28"/>
        </w:rPr>
        <w:t>. Працюючі студенти вживають</w:t>
      </w:r>
      <w:r>
        <w:rPr>
          <w:rFonts w:ascii="Times New Roman" w:hAnsi="Times New Roman" w:cs="Times New Roman"/>
          <w:sz w:val="28"/>
          <w:szCs w:val="28"/>
        </w:rPr>
        <w:t xml:space="preserve"> </w:t>
      </w:r>
      <w:r w:rsidRPr="009828E2">
        <w:rPr>
          <w:rFonts w:ascii="Times New Roman" w:hAnsi="Times New Roman" w:cs="Times New Roman"/>
          <w:sz w:val="28"/>
          <w:szCs w:val="28"/>
        </w:rPr>
        <w:t>алкоголь частіше за студентів, що не працюють й це  може бути пов’язано з</w:t>
      </w:r>
      <w:r w:rsidRPr="005E3E3F">
        <w:rPr>
          <w:rFonts w:ascii="Times New Roman" w:hAnsi="Times New Roman" w:cs="Times New Roman"/>
          <w:sz w:val="28"/>
          <w:szCs w:val="28"/>
        </w:rPr>
        <w:t xml:space="preserve"> </w:t>
      </w:r>
      <w:r w:rsidRPr="009828E2">
        <w:rPr>
          <w:rFonts w:ascii="Times New Roman" w:hAnsi="Times New Roman" w:cs="Times New Roman"/>
          <w:sz w:val="28"/>
          <w:szCs w:val="28"/>
        </w:rPr>
        <w:t>соціальними факторами (корпоративні заходи, більша фінансова доступні</w:t>
      </w:r>
      <w:r>
        <w:rPr>
          <w:rFonts w:ascii="Times New Roman" w:hAnsi="Times New Roman" w:cs="Times New Roman"/>
          <w:sz w:val="28"/>
          <w:szCs w:val="28"/>
        </w:rPr>
        <w:t>сть) та додатковим стресом (</w:t>
      </w:r>
      <w:r w:rsidRPr="009828E2">
        <w:rPr>
          <w:rFonts w:ascii="Times New Roman" w:hAnsi="Times New Roman" w:cs="Times New Roman"/>
          <w:sz w:val="28"/>
          <w:szCs w:val="28"/>
        </w:rPr>
        <w:t>навантаження на роботі).</w:t>
      </w:r>
    </w:p>
    <w:p w:rsidR="00762FED"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 xml:space="preserve">Провели </w:t>
      </w:r>
      <w:proofErr w:type="spellStart"/>
      <w:r w:rsidRPr="009828E2">
        <w:rPr>
          <w:rFonts w:ascii="Times New Roman" w:hAnsi="Times New Roman" w:cs="Times New Roman"/>
          <w:sz w:val="28"/>
          <w:szCs w:val="28"/>
        </w:rPr>
        <w:t>однофакторний</w:t>
      </w:r>
      <w:proofErr w:type="spellEnd"/>
      <w:r w:rsidRPr="009828E2">
        <w:rPr>
          <w:rFonts w:ascii="Times New Roman" w:hAnsi="Times New Roman" w:cs="Times New Roman"/>
          <w:sz w:val="28"/>
          <w:szCs w:val="28"/>
        </w:rPr>
        <w:t xml:space="preserve"> дисперсійний аналіз ANOVA для порівняння</w:t>
      </w:r>
      <w:r>
        <w:rPr>
          <w:rFonts w:ascii="Times New Roman" w:hAnsi="Times New Roman" w:cs="Times New Roman"/>
          <w:sz w:val="28"/>
          <w:szCs w:val="28"/>
        </w:rPr>
        <w:t xml:space="preserve"> рівнів тривожності, фрустрації</w:t>
      </w:r>
      <w:r w:rsidRPr="009828E2">
        <w:rPr>
          <w:rFonts w:ascii="Times New Roman" w:hAnsi="Times New Roman" w:cs="Times New Roman"/>
          <w:sz w:val="28"/>
          <w:szCs w:val="28"/>
        </w:rPr>
        <w:t xml:space="preserve">, агресивності, </w:t>
      </w:r>
      <w:proofErr w:type="spellStart"/>
      <w:r w:rsidRPr="009828E2">
        <w:rPr>
          <w:rFonts w:ascii="Times New Roman" w:hAnsi="Times New Roman" w:cs="Times New Roman"/>
          <w:sz w:val="28"/>
          <w:szCs w:val="28"/>
        </w:rPr>
        <w:t>стресостійкості</w:t>
      </w:r>
      <w:proofErr w:type="spellEnd"/>
      <w:r w:rsidRPr="009828E2">
        <w:rPr>
          <w:rFonts w:ascii="Times New Roman" w:hAnsi="Times New Roman" w:cs="Times New Roman"/>
          <w:sz w:val="28"/>
          <w:szCs w:val="28"/>
        </w:rPr>
        <w:t>, ригідності між групами працюючих та непрацюючих студентів. Тр</w:t>
      </w:r>
      <w:r>
        <w:rPr>
          <w:rFonts w:ascii="Times New Roman" w:hAnsi="Times New Roman" w:cs="Times New Roman"/>
          <w:sz w:val="28"/>
          <w:szCs w:val="28"/>
        </w:rPr>
        <w:t>ивожність F(1,71) = 6,682, p = 0,012 (&lt; 0,05) —</w:t>
      </w:r>
      <w:r w:rsidRPr="009828E2">
        <w:rPr>
          <w:rFonts w:ascii="Times New Roman" w:hAnsi="Times New Roman" w:cs="Times New Roman"/>
          <w:sz w:val="28"/>
          <w:szCs w:val="28"/>
        </w:rPr>
        <w:t>значуща рі</w:t>
      </w:r>
      <w:r>
        <w:rPr>
          <w:rFonts w:ascii="Times New Roman" w:hAnsi="Times New Roman" w:cs="Times New Roman"/>
          <w:sz w:val="28"/>
          <w:szCs w:val="28"/>
        </w:rPr>
        <w:t xml:space="preserve">зниця </w:t>
      </w:r>
      <w:r w:rsidRPr="009828E2">
        <w:rPr>
          <w:rFonts w:ascii="Times New Roman" w:hAnsi="Times New Roman" w:cs="Times New Roman"/>
          <w:sz w:val="28"/>
          <w:szCs w:val="28"/>
        </w:rPr>
        <w:t>між групами. Студент</w:t>
      </w:r>
      <w:r>
        <w:rPr>
          <w:rFonts w:ascii="Times New Roman" w:hAnsi="Times New Roman" w:cs="Times New Roman"/>
          <w:sz w:val="28"/>
          <w:szCs w:val="28"/>
        </w:rPr>
        <w:t xml:space="preserve">и, що не працюють, демонструють </w:t>
      </w:r>
      <w:r w:rsidRPr="009828E2">
        <w:rPr>
          <w:rFonts w:ascii="Times New Roman" w:hAnsi="Times New Roman" w:cs="Times New Roman"/>
          <w:sz w:val="28"/>
          <w:szCs w:val="28"/>
        </w:rPr>
        <w:t>достовірно вищий рі</w:t>
      </w:r>
      <w:r>
        <w:rPr>
          <w:rFonts w:ascii="Times New Roman" w:hAnsi="Times New Roman" w:cs="Times New Roman"/>
          <w:sz w:val="28"/>
          <w:szCs w:val="28"/>
        </w:rPr>
        <w:t xml:space="preserve">вень тривожності. Для  змінних </w:t>
      </w:r>
      <w:r w:rsidRPr="009828E2">
        <w:rPr>
          <w:rFonts w:ascii="Times New Roman" w:hAnsi="Times New Roman" w:cs="Times New Roman"/>
          <w:sz w:val="28"/>
          <w:szCs w:val="28"/>
        </w:rPr>
        <w:t xml:space="preserve">фрустрація, ригідність, агресивність, </w:t>
      </w:r>
      <w:proofErr w:type="spellStart"/>
      <w:r w:rsidRPr="009828E2">
        <w:rPr>
          <w:rFonts w:ascii="Times New Roman" w:hAnsi="Times New Roman" w:cs="Times New Roman"/>
          <w:sz w:val="28"/>
          <w:szCs w:val="28"/>
        </w:rPr>
        <w:t>стресостійкість</w:t>
      </w:r>
      <w:proofErr w:type="spellEnd"/>
      <w:r>
        <w:rPr>
          <w:rFonts w:ascii="Times New Roman" w:hAnsi="Times New Roman" w:cs="Times New Roman"/>
          <w:sz w:val="28"/>
          <w:szCs w:val="28"/>
        </w:rPr>
        <w:t>, суб’єктивне благополуччя</w:t>
      </w:r>
      <w:r w:rsidRPr="009828E2">
        <w:rPr>
          <w:rFonts w:ascii="Times New Roman" w:hAnsi="Times New Roman" w:cs="Times New Roman"/>
          <w:sz w:val="28"/>
          <w:szCs w:val="28"/>
        </w:rPr>
        <w:t xml:space="preserve"> </w:t>
      </w:r>
      <w:r>
        <w:rPr>
          <w:rFonts w:ascii="Times New Roman" w:hAnsi="Times New Roman" w:cs="Times New Roman"/>
          <w:sz w:val="28"/>
          <w:szCs w:val="28"/>
        </w:rPr>
        <w:t xml:space="preserve">результати ANOVA: всі p &gt; 0,05  — немає значущих відмінностей </w:t>
      </w:r>
      <w:r w:rsidRPr="009828E2">
        <w:rPr>
          <w:rFonts w:ascii="Times New Roman" w:hAnsi="Times New Roman" w:cs="Times New Roman"/>
          <w:sz w:val="28"/>
          <w:szCs w:val="28"/>
        </w:rPr>
        <w:t>між групами.</w:t>
      </w:r>
      <w:r>
        <w:rPr>
          <w:rFonts w:ascii="Times New Roman" w:hAnsi="Times New Roman" w:cs="Times New Roman"/>
          <w:sz w:val="28"/>
          <w:szCs w:val="28"/>
        </w:rPr>
        <w:t xml:space="preserve"> Парні </w:t>
      </w:r>
      <w:r>
        <w:rPr>
          <w:rFonts w:ascii="Times New Roman" w:hAnsi="Times New Roman" w:cs="Times New Roman"/>
          <w:sz w:val="28"/>
          <w:szCs w:val="28"/>
          <w:lang w:val="en-US"/>
        </w:rPr>
        <w:t>t</w:t>
      </w:r>
      <w:r w:rsidRPr="004721C5">
        <w:rPr>
          <w:rFonts w:ascii="Times New Roman" w:hAnsi="Times New Roman" w:cs="Times New Roman"/>
          <w:sz w:val="28"/>
          <w:szCs w:val="28"/>
        </w:rPr>
        <w:t>-</w:t>
      </w:r>
      <w:r>
        <w:rPr>
          <w:rFonts w:ascii="Times New Roman" w:hAnsi="Times New Roman" w:cs="Times New Roman"/>
          <w:sz w:val="28"/>
          <w:szCs w:val="28"/>
        </w:rPr>
        <w:t xml:space="preserve">тести </w:t>
      </w:r>
      <w:proofErr w:type="spellStart"/>
      <w:r>
        <w:rPr>
          <w:rFonts w:ascii="Times New Roman" w:hAnsi="Times New Roman" w:cs="Times New Roman"/>
          <w:sz w:val="28"/>
          <w:szCs w:val="28"/>
        </w:rPr>
        <w:t>копінг</w:t>
      </w:r>
      <w:proofErr w:type="spellEnd"/>
      <w:r>
        <w:rPr>
          <w:rFonts w:ascii="Times New Roman" w:hAnsi="Times New Roman" w:cs="Times New Roman"/>
          <w:sz w:val="28"/>
          <w:szCs w:val="28"/>
        </w:rPr>
        <w:t xml:space="preserve"> стратегій для «Групи 1» та «Групи 2» виявили, що </w:t>
      </w:r>
      <w:r w:rsidRPr="004F188D">
        <w:rPr>
          <w:rFonts w:ascii="Times New Roman" w:hAnsi="Times New Roman" w:cs="Times New Roman"/>
          <w:sz w:val="28"/>
          <w:szCs w:val="28"/>
        </w:rPr>
        <w:t>обидві г</w:t>
      </w:r>
      <w:r>
        <w:rPr>
          <w:rFonts w:ascii="Times New Roman" w:hAnsi="Times New Roman" w:cs="Times New Roman"/>
          <w:sz w:val="28"/>
          <w:szCs w:val="28"/>
        </w:rPr>
        <w:t xml:space="preserve">рупи використовують значно частіше </w:t>
      </w:r>
      <w:proofErr w:type="spellStart"/>
      <w:r w:rsidRPr="004F188D">
        <w:rPr>
          <w:rFonts w:ascii="Times New Roman" w:hAnsi="Times New Roman" w:cs="Times New Roman"/>
          <w:sz w:val="28"/>
          <w:szCs w:val="28"/>
        </w:rPr>
        <w:t>емоційно</w:t>
      </w:r>
      <w:proofErr w:type="spellEnd"/>
      <w:r w:rsidRPr="004F188D">
        <w:rPr>
          <w:rFonts w:ascii="Times New Roman" w:hAnsi="Times New Roman" w:cs="Times New Roman"/>
          <w:sz w:val="28"/>
          <w:szCs w:val="28"/>
        </w:rPr>
        <w:t xml:space="preserve">-фокусований </w:t>
      </w:r>
      <w:proofErr w:type="spellStart"/>
      <w:r w:rsidRPr="004F188D">
        <w:rPr>
          <w:rFonts w:ascii="Times New Roman" w:hAnsi="Times New Roman" w:cs="Times New Roman"/>
          <w:sz w:val="28"/>
          <w:szCs w:val="28"/>
        </w:rPr>
        <w:t>коп</w:t>
      </w:r>
      <w:r>
        <w:rPr>
          <w:rFonts w:ascii="Times New Roman" w:hAnsi="Times New Roman" w:cs="Times New Roman"/>
          <w:sz w:val="28"/>
          <w:szCs w:val="28"/>
        </w:rPr>
        <w:t>інг</w:t>
      </w:r>
      <w:proofErr w:type="spellEnd"/>
      <w:r>
        <w:rPr>
          <w:rFonts w:ascii="Times New Roman" w:hAnsi="Times New Roman" w:cs="Times New Roman"/>
          <w:sz w:val="28"/>
          <w:szCs w:val="28"/>
        </w:rPr>
        <w:t xml:space="preserve"> всі р &lt; 0,001. </w:t>
      </w:r>
    </w:p>
    <w:p w:rsidR="00762FED" w:rsidRPr="009828E2" w:rsidRDefault="00762FED" w:rsidP="005D6B6E">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Отримані результати дозволяють дійти висновку, що ставлення до здоров’я в умовах війни не є стабільною характеристикою, а динамічною системою, що залежить від рівня стресу, психологічних ресурсів, соціального оточення та особистісних установок. Психологічн</w:t>
      </w:r>
      <w:r>
        <w:rPr>
          <w:rFonts w:ascii="Times New Roman" w:hAnsi="Times New Roman" w:cs="Times New Roman"/>
          <w:sz w:val="28"/>
          <w:szCs w:val="28"/>
        </w:rPr>
        <w:t xml:space="preserve">а підтримка, орієнтована на </w:t>
      </w:r>
      <w:r w:rsidRPr="009828E2">
        <w:rPr>
          <w:rFonts w:ascii="Times New Roman" w:hAnsi="Times New Roman" w:cs="Times New Roman"/>
          <w:sz w:val="28"/>
          <w:szCs w:val="28"/>
        </w:rPr>
        <w:t>зниження рівня тривожності, є ключовою умовою для збереження здоров’я української молоді в умовах тривалої війни.</w:t>
      </w:r>
    </w:p>
    <w:p w:rsidR="00EE2EF7" w:rsidRDefault="00762FED" w:rsidP="00EE2EF7">
      <w:pPr>
        <w:spacing w:after="0" w:line="276" w:lineRule="auto"/>
        <w:ind w:firstLine="709"/>
        <w:jc w:val="both"/>
        <w:rPr>
          <w:rFonts w:ascii="Times New Roman" w:hAnsi="Times New Roman" w:cs="Times New Roman"/>
          <w:sz w:val="28"/>
          <w:szCs w:val="28"/>
        </w:rPr>
      </w:pPr>
      <w:r w:rsidRPr="009828E2">
        <w:rPr>
          <w:rFonts w:ascii="Times New Roman" w:hAnsi="Times New Roman" w:cs="Times New Roman"/>
          <w:sz w:val="28"/>
          <w:szCs w:val="28"/>
        </w:rPr>
        <w:t>Війна створює додатковий психологічний тиск на молодь, що впливає на  ставлення до здоров’я. Проте наявність тривожності не завжди є негативним фактором — вона може мотивувати до більш відповідального ставлення до власного</w:t>
      </w:r>
      <w:r>
        <w:rPr>
          <w:rFonts w:ascii="Times New Roman" w:hAnsi="Times New Roman" w:cs="Times New Roman"/>
          <w:sz w:val="28"/>
          <w:szCs w:val="28"/>
        </w:rPr>
        <w:t xml:space="preserve"> фізичного та психоемоційного стану. </w:t>
      </w:r>
      <w:r w:rsidRPr="009828E2">
        <w:rPr>
          <w:rFonts w:ascii="Times New Roman" w:hAnsi="Times New Roman" w:cs="Times New Roman"/>
          <w:sz w:val="28"/>
          <w:szCs w:val="28"/>
        </w:rPr>
        <w:t xml:space="preserve">Майбутні дослідження могли б більш глибоко дослідити причинно-наслідкові зв’язки між стресовими чинниками та здоров’ям, а також ефективність психологічних інтервенцій у воєнний час. Сімейний вплив, </w:t>
      </w:r>
      <w:proofErr w:type="spellStart"/>
      <w:r w:rsidRPr="009828E2">
        <w:rPr>
          <w:rFonts w:ascii="Times New Roman" w:hAnsi="Times New Roman" w:cs="Times New Roman"/>
          <w:sz w:val="28"/>
          <w:szCs w:val="28"/>
        </w:rPr>
        <w:t>патерни</w:t>
      </w:r>
      <w:proofErr w:type="spellEnd"/>
      <w:r w:rsidRPr="009828E2">
        <w:rPr>
          <w:rFonts w:ascii="Times New Roman" w:hAnsi="Times New Roman" w:cs="Times New Roman"/>
          <w:sz w:val="28"/>
          <w:szCs w:val="28"/>
        </w:rPr>
        <w:t xml:space="preserve">, особливо  паління та вживання алкоголю, </w:t>
      </w:r>
      <w:r w:rsidRPr="009828E2">
        <w:rPr>
          <w:rFonts w:ascii="Times New Roman" w:hAnsi="Times New Roman" w:cs="Times New Roman"/>
          <w:sz w:val="28"/>
          <w:szCs w:val="28"/>
        </w:rPr>
        <w:lastRenderedPageBreak/>
        <w:t>грають ключову роль у формуванні</w:t>
      </w:r>
      <w:r>
        <w:rPr>
          <w:rFonts w:ascii="Times New Roman" w:hAnsi="Times New Roman" w:cs="Times New Roman"/>
          <w:sz w:val="28"/>
          <w:szCs w:val="28"/>
        </w:rPr>
        <w:t xml:space="preserve"> здорових звичок у майбутньому. </w:t>
      </w:r>
      <w:r w:rsidR="009B0106">
        <w:rPr>
          <w:rFonts w:ascii="Times New Roman" w:hAnsi="Times New Roman" w:cs="Times New Roman"/>
          <w:sz w:val="28"/>
          <w:szCs w:val="28"/>
        </w:rPr>
        <w:tab/>
      </w:r>
      <w:r w:rsidRPr="009828E2">
        <w:rPr>
          <w:rFonts w:ascii="Times New Roman" w:hAnsi="Times New Roman" w:cs="Times New Roman"/>
          <w:sz w:val="28"/>
          <w:szCs w:val="28"/>
        </w:rPr>
        <w:t>Психологічні фактори (тривожність, ригідність) значно впливають на якість життя, але їх можна коректувати через розвиток адаптивних стратегій подолання стресу.</w:t>
      </w:r>
      <w:r w:rsidR="00EE2EF7" w:rsidRPr="00EE2EF7">
        <w:rPr>
          <w:rFonts w:ascii="Times New Roman" w:hAnsi="Times New Roman" w:cs="Times New Roman"/>
          <w:sz w:val="28"/>
          <w:szCs w:val="28"/>
        </w:rPr>
        <w:t xml:space="preserve"> </w:t>
      </w:r>
      <w:r w:rsidR="00EE2EF7" w:rsidRPr="00BB39F4">
        <w:rPr>
          <w:rFonts w:ascii="Times New Roman" w:hAnsi="Times New Roman" w:cs="Times New Roman"/>
          <w:sz w:val="28"/>
          <w:szCs w:val="28"/>
        </w:rPr>
        <w:t xml:space="preserve">Таким </w:t>
      </w:r>
      <w:r w:rsidR="00EE2EF7">
        <w:rPr>
          <w:rFonts w:ascii="Times New Roman" w:hAnsi="Times New Roman" w:cs="Times New Roman"/>
          <w:sz w:val="28"/>
          <w:szCs w:val="28"/>
        </w:rPr>
        <w:t>чином,</w:t>
      </w:r>
      <w:r w:rsidR="00EE2EF7" w:rsidRPr="00BB39F4">
        <w:rPr>
          <w:rFonts w:ascii="Times New Roman" w:hAnsi="Times New Roman" w:cs="Times New Roman"/>
          <w:sz w:val="28"/>
          <w:szCs w:val="28"/>
        </w:rPr>
        <w:t xml:space="preserve"> формування ставле</w:t>
      </w:r>
      <w:r w:rsidR="00EE2EF7">
        <w:rPr>
          <w:rFonts w:ascii="Times New Roman" w:hAnsi="Times New Roman" w:cs="Times New Roman"/>
          <w:sz w:val="28"/>
          <w:szCs w:val="28"/>
        </w:rPr>
        <w:t>ння до здоров’я в умовах війни -</w:t>
      </w:r>
      <w:r w:rsidR="00EE2EF7" w:rsidRPr="00BB39F4">
        <w:rPr>
          <w:rFonts w:ascii="Times New Roman" w:hAnsi="Times New Roman" w:cs="Times New Roman"/>
          <w:sz w:val="28"/>
          <w:szCs w:val="28"/>
        </w:rPr>
        <w:t xml:space="preserve"> це складний феномен, який поєднує як руйнівні тенденції, так й</w:t>
      </w:r>
      <w:r w:rsidR="00EE2EF7">
        <w:rPr>
          <w:rFonts w:ascii="Times New Roman" w:hAnsi="Times New Roman" w:cs="Times New Roman"/>
          <w:sz w:val="28"/>
          <w:szCs w:val="28"/>
        </w:rPr>
        <w:t xml:space="preserve"> адаптаційний потенціал: </w:t>
      </w:r>
      <w:r w:rsidR="00EE2EF7" w:rsidRPr="00BB39F4">
        <w:rPr>
          <w:rFonts w:ascii="Times New Roman" w:hAnsi="Times New Roman" w:cs="Times New Roman"/>
          <w:sz w:val="28"/>
          <w:szCs w:val="28"/>
        </w:rPr>
        <w:t>нові форми взаємодопом</w:t>
      </w:r>
      <w:r w:rsidR="00EE2EF7">
        <w:rPr>
          <w:rFonts w:ascii="Times New Roman" w:hAnsi="Times New Roman" w:cs="Times New Roman"/>
          <w:sz w:val="28"/>
          <w:szCs w:val="28"/>
        </w:rPr>
        <w:t xml:space="preserve">оги, переосмислення пріоритетів. </w:t>
      </w:r>
      <w:r w:rsidR="00EE2EF7" w:rsidRPr="00BB39F4">
        <w:rPr>
          <w:rFonts w:ascii="Times New Roman" w:hAnsi="Times New Roman" w:cs="Times New Roman"/>
          <w:sz w:val="28"/>
          <w:szCs w:val="28"/>
        </w:rPr>
        <w:t>Навіть, у найскладніших умовах</w:t>
      </w:r>
      <w:r w:rsidR="00EE2EF7">
        <w:rPr>
          <w:rFonts w:ascii="Times New Roman" w:hAnsi="Times New Roman" w:cs="Times New Roman"/>
          <w:sz w:val="28"/>
          <w:szCs w:val="28"/>
        </w:rPr>
        <w:t xml:space="preserve"> виживання</w:t>
      </w:r>
      <w:r w:rsidR="00EE2EF7" w:rsidRPr="00BB39F4">
        <w:rPr>
          <w:rFonts w:ascii="Times New Roman" w:hAnsi="Times New Roman" w:cs="Times New Roman"/>
          <w:sz w:val="28"/>
          <w:szCs w:val="28"/>
        </w:rPr>
        <w:t xml:space="preserve">, українська молодь демонструє вражаючу здатність адаптуватись та знаходити ресурси для збереження здоров’я, але для цього їй потрібна комплексна підтримка держави, громадянських ініціатив. </w:t>
      </w:r>
      <w:r w:rsidR="00EE2EF7">
        <w:rPr>
          <w:rFonts w:ascii="Times New Roman" w:hAnsi="Times New Roman" w:cs="Times New Roman"/>
          <w:sz w:val="28"/>
          <w:szCs w:val="28"/>
        </w:rPr>
        <w:t xml:space="preserve">Ключовим аспектом має бути </w:t>
      </w:r>
      <w:r w:rsidR="00EE2EF7" w:rsidRPr="00BB39F4">
        <w:rPr>
          <w:rFonts w:ascii="Times New Roman" w:hAnsi="Times New Roman" w:cs="Times New Roman"/>
          <w:sz w:val="28"/>
          <w:szCs w:val="28"/>
        </w:rPr>
        <w:t xml:space="preserve">інтегративний підхід, який враховує не лише </w:t>
      </w:r>
      <w:r w:rsidR="00EE2EF7">
        <w:rPr>
          <w:rFonts w:ascii="Times New Roman" w:hAnsi="Times New Roman" w:cs="Times New Roman"/>
          <w:sz w:val="28"/>
          <w:szCs w:val="28"/>
        </w:rPr>
        <w:t xml:space="preserve">фактор фізичного </w:t>
      </w:r>
      <w:r w:rsidR="00EE2EF7" w:rsidRPr="00BB39F4">
        <w:rPr>
          <w:rFonts w:ascii="Times New Roman" w:hAnsi="Times New Roman" w:cs="Times New Roman"/>
          <w:sz w:val="28"/>
          <w:szCs w:val="28"/>
        </w:rPr>
        <w:t>здоров’я, а й психічний стан, соціальний контекст, емоційну стійкі</w:t>
      </w:r>
      <w:r w:rsidR="00EE2EF7">
        <w:rPr>
          <w:rFonts w:ascii="Times New Roman" w:hAnsi="Times New Roman" w:cs="Times New Roman"/>
          <w:sz w:val="28"/>
          <w:szCs w:val="28"/>
        </w:rPr>
        <w:t>сть. Розробити інструменти для збереження фізичного, ментального здоров’я майбутнього покоління, допомогти відновити віру у це майбутнє.</w:t>
      </w:r>
    </w:p>
    <w:p w:rsidR="00762FED" w:rsidRDefault="00322FF7" w:rsidP="005D6B6E">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762FED" w:rsidRPr="004915A6">
        <w:rPr>
          <w:rFonts w:ascii="Times New Roman" w:hAnsi="Times New Roman" w:cs="Times New Roman"/>
          <w:sz w:val="28"/>
          <w:szCs w:val="28"/>
        </w:rPr>
        <w:t>и висвітили важливість психологічного консультування з питань ставлення до здоров’я серед молоді віком 22–35 років, з огляду на специфіку цього періоду життя та соціокультурний контекст, зокрема виклики воєнного часу. Підкреслено, що психологічне консультування виступає ключовим інструментом для формування відповідального ставлення до власн</w:t>
      </w:r>
      <w:r w:rsidR="00762FED">
        <w:rPr>
          <w:rFonts w:ascii="Times New Roman" w:hAnsi="Times New Roman" w:cs="Times New Roman"/>
          <w:sz w:val="28"/>
          <w:szCs w:val="28"/>
        </w:rPr>
        <w:t>ого здоров’я, допомагає молоді</w:t>
      </w:r>
      <w:r w:rsidR="00762FED" w:rsidRPr="004915A6">
        <w:rPr>
          <w:rFonts w:ascii="Times New Roman" w:hAnsi="Times New Roman" w:cs="Times New Roman"/>
          <w:sz w:val="28"/>
          <w:szCs w:val="28"/>
        </w:rPr>
        <w:t xml:space="preserve"> не лише усвідомити власні потреби, а й знайти мотивацію для здорових змін. </w:t>
      </w:r>
      <w:r w:rsidR="00762FED">
        <w:rPr>
          <w:rFonts w:ascii="Times New Roman" w:hAnsi="Times New Roman" w:cs="Times New Roman"/>
          <w:sz w:val="28"/>
          <w:szCs w:val="28"/>
        </w:rPr>
        <w:tab/>
      </w:r>
      <w:r w:rsidR="00762FED" w:rsidRPr="004915A6">
        <w:rPr>
          <w:rFonts w:ascii="Times New Roman" w:hAnsi="Times New Roman" w:cs="Times New Roman"/>
          <w:sz w:val="28"/>
          <w:szCs w:val="28"/>
        </w:rPr>
        <w:t>Ефективність консультування зростає за умов вик</w:t>
      </w:r>
      <w:r w:rsidR="009C7A9C">
        <w:rPr>
          <w:rFonts w:ascii="Times New Roman" w:hAnsi="Times New Roman" w:cs="Times New Roman"/>
          <w:sz w:val="28"/>
          <w:szCs w:val="28"/>
        </w:rPr>
        <w:t xml:space="preserve">ористання комплексних методів, </w:t>
      </w:r>
      <w:r w:rsidR="00762FED" w:rsidRPr="004915A6">
        <w:rPr>
          <w:rFonts w:ascii="Times New Roman" w:hAnsi="Times New Roman" w:cs="Times New Roman"/>
          <w:sz w:val="28"/>
          <w:szCs w:val="28"/>
        </w:rPr>
        <w:t xml:space="preserve">які базуються на доказовій базі та враховують </w:t>
      </w:r>
      <w:proofErr w:type="spellStart"/>
      <w:r w:rsidR="00762FED" w:rsidRPr="004915A6">
        <w:rPr>
          <w:rFonts w:ascii="Times New Roman" w:hAnsi="Times New Roman" w:cs="Times New Roman"/>
          <w:sz w:val="28"/>
          <w:szCs w:val="28"/>
        </w:rPr>
        <w:t>біоп</w:t>
      </w:r>
      <w:r w:rsidR="00762FED">
        <w:rPr>
          <w:rFonts w:ascii="Times New Roman" w:hAnsi="Times New Roman" w:cs="Times New Roman"/>
          <w:sz w:val="28"/>
          <w:szCs w:val="28"/>
        </w:rPr>
        <w:t>сихосоціальну</w:t>
      </w:r>
      <w:proofErr w:type="spellEnd"/>
      <w:r w:rsidR="00762FED">
        <w:rPr>
          <w:rFonts w:ascii="Times New Roman" w:hAnsi="Times New Roman" w:cs="Times New Roman"/>
          <w:sz w:val="28"/>
          <w:szCs w:val="28"/>
        </w:rPr>
        <w:t xml:space="preserve"> модель здоров’я. </w:t>
      </w:r>
    </w:p>
    <w:p w:rsidR="00762FED" w:rsidRPr="004915A6" w:rsidRDefault="00322FF7" w:rsidP="005D6B6E">
      <w:pPr>
        <w:widowControl w:val="0"/>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Розробили</w:t>
      </w:r>
      <w:r w:rsidR="00762FED" w:rsidRPr="004915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тренінгову програму</w:t>
      </w:r>
      <w:r w:rsidR="00762FED" w:rsidRPr="002843BE">
        <w:rPr>
          <w:rFonts w:ascii="Times New Roman" w:eastAsia="Times New Roman" w:hAnsi="Times New Roman" w:cs="Times New Roman"/>
          <w:sz w:val="28"/>
          <w:szCs w:val="28"/>
        </w:rPr>
        <w:t xml:space="preserve"> «Перезавантаження: шлях до здорового життя»</w:t>
      </w:r>
      <w:r w:rsidR="005D6B6E">
        <w:rPr>
          <w:rFonts w:ascii="Times New Roman" w:eastAsia="Times New Roman" w:hAnsi="Times New Roman" w:cs="Times New Roman"/>
          <w:sz w:val="28"/>
          <w:szCs w:val="28"/>
        </w:rPr>
        <w:t>, яка</w:t>
      </w:r>
      <w:r w:rsidR="00762FED" w:rsidRPr="002843BE">
        <w:rPr>
          <w:rFonts w:ascii="Times New Roman" w:eastAsia="Times New Roman" w:hAnsi="Times New Roman" w:cs="Times New Roman"/>
          <w:sz w:val="28"/>
          <w:szCs w:val="28"/>
        </w:rPr>
        <w:t xml:space="preserve"> стала практичним втіленням наукових підходів до психологічного консультування у сфері ставлення до власного здоров’я. Програма базується на </w:t>
      </w:r>
      <w:proofErr w:type="spellStart"/>
      <w:r w:rsidR="00762FED" w:rsidRPr="002843BE">
        <w:rPr>
          <w:rFonts w:ascii="Times New Roman" w:eastAsia="Times New Roman" w:hAnsi="Times New Roman" w:cs="Times New Roman"/>
          <w:sz w:val="28"/>
          <w:szCs w:val="28"/>
        </w:rPr>
        <w:t>біопсихосоціальній</w:t>
      </w:r>
      <w:proofErr w:type="spellEnd"/>
      <w:r w:rsidR="00762FED" w:rsidRPr="002843BE">
        <w:rPr>
          <w:rFonts w:ascii="Times New Roman" w:eastAsia="Times New Roman" w:hAnsi="Times New Roman" w:cs="Times New Roman"/>
          <w:sz w:val="28"/>
          <w:szCs w:val="28"/>
        </w:rPr>
        <w:t xml:space="preserve"> моделі, використовує сучасні доказові методики (КПТ, </w:t>
      </w:r>
      <w:proofErr w:type="spellStart"/>
      <w:r w:rsidR="00762FED" w:rsidRPr="002843BE">
        <w:rPr>
          <w:rFonts w:ascii="Times New Roman" w:eastAsia="Times New Roman" w:hAnsi="Times New Roman" w:cs="Times New Roman"/>
          <w:sz w:val="28"/>
          <w:szCs w:val="28"/>
        </w:rPr>
        <w:t>майндфулнес</w:t>
      </w:r>
      <w:proofErr w:type="spellEnd"/>
      <w:r w:rsidR="00762FED" w:rsidRPr="002843BE">
        <w:rPr>
          <w:rFonts w:ascii="Times New Roman" w:eastAsia="Times New Roman" w:hAnsi="Times New Roman" w:cs="Times New Roman"/>
          <w:sz w:val="28"/>
          <w:szCs w:val="28"/>
        </w:rPr>
        <w:t xml:space="preserve">, мотиваційне інтерв’ю), враховує умови життя в умовах війни та потреби молоді. Спрямованість на розвиток усвідомленості, внутрішньої мотивації, емоційної регуляції та зміни поведінкових </w:t>
      </w:r>
      <w:proofErr w:type="spellStart"/>
      <w:r w:rsidR="00762FED" w:rsidRPr="002843BE">
        <w:rPr>
          <w:rFonts w:ascii="Times New Roman" w:eastAsia="Times New Roman" w:hAnsi="Times New Roman" w:cs="Times New Roman"/>
          <w:sz w:val="28"/>
          <w:szCs w:val="28"/>
        </w:rPr>
        <w:t>патернів</w:t>
      </w:r>
      <w:proofErr w:type="spellEnd"/>
      <w:r w:rsidR="00762FED" w:rsidRPr="002843BE">
        <w:rPr>
          <w:rFonts w:ascii="Times New Roman" w:eastAsia="Times New Roman" w:hAnsi="Times New Roman" w:cs="Times New Roman"/>
          <w:sz w:val="28"/>
          <w:szCs w:val="28"/>
        </w:rPr>
        <w:t xml:space="preserve"> дозволяє досягти стійких змін у ставленні до здоров’я. Структурована програма тренінгу з чіткими завданнями та принципами взаємодії створила ефективне середовище для підтримки і трансф</w:t>
      </w:r>
      <w:r w:rsidR="00762FED">
        <w:rPr>
          <w:rFonts w:ascii="Times New Roman" w:eastAsia="Times New Roman" w:hAnsi="Times New Roman" w:cs="Times New Roman"/>
          <w:sz w:val="28"/>
          <w:szCs w:val="28"/>
        </w:rPr>
        <w:t xml:space="preserve">ормації. Комплексний </w:t>
      </w:r>
      <w:r w:rsidR="00762FED" w:rsidRPr="004915A6">
        <w:rPr>
          <w:rFonts w:ascii="Times New Roman" w:eastAsia="Times New Roman" w:hAnsi="Times New Roman" w:cs="Times New Roman"/>
          <w:sz w:val="28"/>
          <w:szCs w:val="28"/>
        </w:rPr>
        <w:t>підхід</w:t>
      </w:r>
      <w:r w:rsidR="00762FED" w:rsidRPr="002843BE">
        <w:rPr>
          <w:rFonts w:ascii="Times New Roman" w:eastAsia="Times New Roman" w:hAnsi="Times New Roman" w:cs="Times New Roman"/>
          <w:sz w:val="28"/>
          <w:szCs w:val="28"/>
        </w:rPr>
        <w:t xml:space="preserve">, контекстуальна адаптація до реального життя учасників та етична спрямованість програми забезпечили її </w:t>
      </w:r>
      <w:proofErr w:type="spellStart"/>
      <w:r w:rsidR="00762FED" w:rsidRPr="002843BE">
        <w:rPr>
          <w:rFonts w:ascii="Times New Roman" w:eastAsia="Times New Roman" w:hAnsi="Times New Roman" w:cs="Times New Roman"/>
          <w:sz w:val="28"/>
          <w:szCs w:val="28"/>
        </w:rPr>
        <w:t>релевантність</w:t>
      </w:r>
      <w:proofErr w:type="spellEnd"/>
      <w:r w:rsidR="00762FED" w:rsidRPr="002843BE">
        <w:rPr>
          <w:rFonts w:ascii="Times New Roman" w:eastAsia="Times New Roman" w:hAnsi="Times New Roman" w:cs="Times New Roman"/>
          <w:sz w:val="28"/>
          <w:szCs w:val="28"/>
        </w:rPr>
        <w:t xml:space="preserve"> і практичну цінність.</w:t>
      </w:r>
    </w:p>
    <w:p w:rsidR="005D6B6E" w:rsidRPr="005D6B6E" w:rsidRDefault="00762FED" w:rsidP="005D6B6E">
      <w:pPr>
        <w:widowControl w:val="0"/>
        <w:spacing w:after="0" w:line="276" w:lineRule="auto"/>
        <w:ind w:firstLine="709"/>
        <w:jc w:val="both"/>
        <w:rPr>
          <w:rFonts w:ascii="Times New Roman" w:eastAsia="Times New Roman" w:hAnsi="Times New Roman" w:cs="Times New Roman"/>
          <w:sz w:val="28"/>
          <w:szCs w:val="28"/>
        </w:rPr>
      </w:pPr>
      <w:r w:rsidRPr="004915A6">
        <w:rPr>
          <w:rFonts w:ascii="Times New Roman" w:eastAsia="Times New Roman" w:hAnsi="Times New Roman" w:cs="Times New Roman"/>
          <w:sz w:val="28"/>
          <w:szCs w:val="28"/>
        </w:rPr>
        <w:t>Результати апробації тр</w:t>
      </w:r>
      <w:r>
        <w:rPr>
          <w:rFonts w:ascii="Times New Roman" w:eastAsia="Times New Roman" w:hAnsi="Times New Roman" w:cs="Times New Roman"/>
          <w:sz w:val="28"/>
          <w:szCs w:val="28"/>
        </w:rPr>
        <w:t>енінгу підтвердили його</w:t>
      </w:r>
      <w:r w:rsidRPr="004915A6">
        <w:rPr>
          <w:rFonts w:ascii="Times New Roman" w:eastAsia="Times New Roman" w:hAnsi="Times New Roman" w:cs="Times New Roman"/>
          <w:sz w:val="28"/>
          <w:szCs w:val="28"/>
        </w:rPr>
        <w:t xml:space="preserve"> ефективність у зміні </w:t>
      </w:r>
      <w:r w:rsidRPr="004915A6">
        <w:rPr>
          <w:rFonts w:ascii="Times New Roman" w:eastAsia="Times New Roman" w:hAnsi="Times New Roman" w:cs="Times New Roman"/>
          <w:sz w:val="28"/>
          <w:szCs w:val="28"/>
        </w:rPr>
        <w:lastRenderedPageBreak/>
        <w:t xml:space="preserve">ключових поведінкових та психологічних показників молоді. </w:t>
      </w:r>
      <w:r w:rsidR="005D6B6E">
        <w:rPr>
          <w:rFonts w:ascii="Times New Roman" w:hAnsi="Times New Roman" w:cs="Times New Roman"/>
          <w:sz w:val="28"/>
          <w:szCs w:val="28"/>
        </w:rPr>
        <w:t xml:space="preserve">Отримані результати дозволяють зробити висновок про суттєвий вплив розробленої нами тренінгової програми на ключові показники: </w:t>
      </w:r>
      <w:r w:rsidR="005D6B6E">
        <w:rPr>
          <w:rFonts w:ascii="Times New Roman" w:hAnsi="Times New Roman" w:cs="Times New Roman"/>
          <w:bCs/>
          <w:color w:val="000000"/>
          <w:sz w:val="28"/>
          <w:szCs w:val="28"/>
        </w:rPr>
        <w:t xml:space="preserve">зменшення вживання алкоголю р = 0,03 та збільшення рівня фізичної активності р = 0,031, і хоча парний </w:t>
      </w:r>
      <w:r w:rsidR="005D6B6E">
        <w:rPr>
          <w:rFonts w:ascii="Times New Roman" w:hAnsi="Times New Roman" w:cs="Times New Roman"/>
          <w:bCs/>
          <w:color w:val="000000"/>
          <w:sz w:val="28"/>
          <w:szCs w:val="28"/>
          <w:lang w:val="en-US"/>
        </w:rPr>
        <w:t>t</w:t>
      </w:r>
      <w:r w:rsidR="005D6B6E">
        <w:rPr>
          <w:rFonts w:ascii="Times New Roman" w:hAnsi="Times New Roman" w:cs="Times New Roman"/>
          <w:bCs/>
          <w:color w:val="000000"/>
          <w:sz w:val="28"/>
          <w:szCs w:val="28"/>
        </w:rPr>
        <w:t xml:space="preserve"> – тести не виявив статистично значущих змін у палінні респондентів р = 0,567, біноміальний аналіз показав, що 82,6% учасників досягли позитивних змін, що проявились у зменшенні сеансів паління, 8,7% (2 особи) взагалі відмовились від цієї звички і це свідчить нехай про обмежену, але важливу ефективність інтервенцій. </w:t>
      </w:r>
    </w:p>
    <w:p w:rsidR="005D6B6E" w:rsidRDefault="005D6B6E" w:rsidP="005D6B6E">
      <w:pPr>
        <w:widowControl w:val="0"/>
        <w:spacing w:after="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Показники тривожності </w:t>
      </w:r>
      <w:r>
        <w:rPr>
          <w:rFonts w:ascii="Times New Roman" w:hAnsi="Times New Roman" w:cs="Times New Roman"/>
          <w:bCs/>
          <w:color w:val="000000"/>
          <w:sz w:val="28"/>
          <w:szCs w:val="28"/>
          <w:lang w:val="en-US"/>
        </w:rPr>
        <w:t>d</w:t>
      </w:r>
      <w:r w:rsidRPr="002C21E6">
        <w:rPr>
          <w:rFonts w:ascii="Times New Roman" w:hAnsi="Times New Roman" w:cs="Times New Roman"/>
          <w:bCs/>
          <w:color w:val="000000"/>
          <w:sz w:val="28"/>
          <w:szCs w:val="28"/>
        </w:rPr>
        <w:t>= 1</w:t>
      </w:r>
      <w:r>
        <w:rPr>
          <w:rFonts w:ascii="Times New Roman" w:hAnsi="Times New Roman" w:cs="Times New Roman"/>
          <w:bCs/>
          <w:color w:val="000000"/>
          <w:sz w:val="28"/>
          <w:szCs w:val="28"/>
        </w:rPr>
        <w:t>,</w:t>
      </w:r>
      <w:r w:rsidRPr="002C21E6">
        <w:rPr>
          <w:rFonts w:ascii="Times New Roman" w:hAnsi="Times New Roman" w:cs="Times New Roman"/>
          <w:bCs/>
          <w:color w:val="000000"/>
          <w:sz w:val="28"/>
          <w:szCs w:val="28"/>
        </w:rPr>
        <w:t xml:space="preserve">16 та фрустрації </w:t>
      </w:r>
      <w:r>
        <w:rPr>
          <w:rFonts w:ascii="Times New Roman" w:hAnsi="Times New Roman" w:cs="Times New Roman"/>
          <w:bCs/>
          <w:color w:val="000000"/>
          <w:sz w:val="28"/>
          <w:szCs w:val="28"/>
          <w:lang w:val="en-US"/>
        </w:rPr>
        <w:t>d</w:t>
      </w:r>
      <w:r w:rsidRPr="002C21E6">
        <w:rPr>
          <w:rFonts w:ascii="Times New Roman" w:hAnsi="Times New Roman" w:cs="Times New Roman"/>
          <w:bCs/>
          <w:color w:val="000000"/>
          <w:sz w:val="28"/>
          <w:szCs w:val="28"/>
        </w:rPr>
        <w:t>= 1</w:t>
      </w:r>
      <w:r>
        <w:rPr>
          <w:rFonts w:ascii="Times New Roman" w:hAnsi="Times New Roman" w:cs="Times New Roman"/>
          <w:bCs/>
          <w:color w:val="000000"/>
          <w:sz w:val="28"/>
          <w:szCs w:val="28"/>
        </w:rPr>
        <w:t>,</w:t>
      </w:r>
      <w:r w:rsidRPr="002C21E6">
        <w:rPr>
          <w:rFonts w:ascii="Times New Roman" w:hAnsi="Times New Roman" w:cs="Times New Roman"/>
          <w:bCs/>
          <w:color w:val="000000"/>
          <w:sz w:val="28"/>
          <w:szCs w:val="28"/>
        </w:rPr>
        <w:t xml:space="preserve">09 </w:t>
      </w:r>
      <w:r>
        <w:rPr>
          <w:rFonts w:ascii="Times New Roman" w:hAnsi="Times New Roman" w:cs="Times New Roman"/>
          <w:bCs/>
          <w:color w:val="000000"/>
          <w:sz w:val="28"/>
          <w:szCs w:val="28"/>
        </w:rPr>
        <w:t xml:space="preserve">значно знизились, хоча інтервенції були направлені саме на зниження рівня тривожності. </w:t>
      </w:r>
    </w:p>
    <w:p w:rsidR="009B0106" w:rsidRDefault="009B0106" w:rsidP="005D6B6E">
      <w:pPr>
        <w:widowControl w:val="0"/>
        <w:spacing w:after="0" w:line="276" w:lineRule="auto"/>
        <w:jc w:val="both"/>
        <w:rPr>
          <w:rFonts w:ascii="Times New Roman" w:hAnsi="Times New Roman" w:cs="Times New Roman"/>
          <w:bCs/>
          <w:color w:val="000000"/>
          <w:sz w:val="28"/>
          <w:szCs w:val="28"/>
        </w:rPr>
      </w:pPr>
      <w:r>
        <w:rPr>
          <w:noProof/>
          <w:lang w:val="ru-RU" w:eastAsia="ru-RU"/>
        </w:rPr>
        <w:drawing>
          <wp:inline distT="0" distB="0" distL="0" distR="0" wp14:anchorId="3B478363" wp14:editId="2544B0AC">
            <wp:extent cx="5219700" cy="283845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16910" w:rsidRDefault="00616910" w:rsidP="005D6B6E">
      <w:pPr>
        <w:widowControl w:val="0"/>
        <w:spacing w:after="0" w:line="276" w:lineRule="auto"/>
        <w:jc w:val="both"/>
        <w:rPr>
          <w:rFonts w:ascii="Times New Roman" w:hAnsi="Times New Roman" w:cs="Times New Roman"/>
          <w:bCs/>
          <w:color w:val="000000"/>
          <w:sz w:val="28"/>
          <w:szCs w:val="28"/>
        </w:rPr>
      </w:pPr>
      <w:r>
        <w:rPr>
          <w:noProof/>
          <w:lang w:val="ru-RU" w:eastAsia="ru-RU"/>
        </w:rPr>
        <w:drawing>
          <wp:inline distT="0" distB="0" distL="0" distR="0" wp14:anchorId="4EC75C71" wp14:editId="6E1458C6">
            <wp:extent cx="5238750" cy="276225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0106" w:rsidRDefault="009B0106" w:rsidP="005D6B6E">
      <w:pPr>
        <w:widowControl w:val="0"/>
        <w:spacing w:after="0" w:line="276" w:lineRule="auto"/>
        <w:jc w:val="both"/>
        <w:rPr>
          <w:rFonts w:ascii="Times New Roman" w:hAnsi="Times New Roman" w:cs="Times New Roman"/>
          <w:bCs/>
          <w:color w:val="000000"/>
          <w:sz w:val="28"/>
          <w:szCs w:val="28"/>
        </w:rPr>
      </w:pPr>
    </w:p>
    <w:p w:rsidR="00D16248" w:rsidRDefault="005D6B6E" w:rsidP="005D6B6E">
      <w:pPr>
        <w:widowControl w:val="0"/>
        <w:spacing w:after="0" w:line="276" w:lineRule="auto"/>
        <w:jc w:val="both"/>
        <w:rPr>
          <w:rFonts w:ascii="Times New Roman" w:hAnsi="Times New Roman" w:cs="Times New Roman"/>
          <w:sz w:val="28"/>
          <w:szCs w:val="28"/>
        </w:rPr>
      </w:pPr>
      <w:r>
        <w:rPr>
          <w:rFonts w:ascii="Times New Roman" w:hAnsi="Times New Roman" w:cs="Times New Roman"/>
          <w:bCs/>
          <w:color w:val="000000"/>
          <w:sz w:val="28"/>
          <w:szCs w:val="28"/>
        </w:rPr>
        <w:lastRenderedPageBreak/>
        <w:tab/>
        <w:t xml:space="preserve">Але в нашому основному досліджені на вибірці  </w:t>
      </w:r>
      <w:r>
        <w:rPr>
          <w:rFonts w:ascii="Times New Roman" w:hAnsi="Times New Roman" w:cs="Times New Roman"/>
          <w:bCs/>
          <w:color w:val="000000"/>
          <w:sz w:val="28"/>
          <w:szCs w:val="28"/>
          <w:lang w:val="en-US"/>
        </w:rPr>
        <w:t>N</w:t>
      </w:r>
      <w:r>
        <w:rPr>
          <w:rFonts w:ascii="Times New Roman" w:hAnsi="Times New Roman" w:cs="Times New Roman"/>
          <w:bCs/>
          <w:color w:val="000000"/>
          <w:sz w:val="28"/>
          <w:szCs w:val="28"/>
        </w:rPr>
        <w:t xml:space="preserve"> = 73</w:t>
      </w:r>
      <w:r w:rsidRPr="005D6B6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результатами фрустрація корелювала з тривожністю</w:t>
      </w:r>
      <w:r>
        <w:rPr>
          <w:rFonts w:ascii="Times New Roman" w:hAnsi="Times New Roman" w:cs="Times New Roman"/>
          <w:sz w:val="28"/>
          <w:szCs w:val="28"/>
        </w:rPr>
        <w:t>: помітний зв'язок r = 0,661, p &lt; 0,</w:t>
      </w:r>
      <w:r w:rsidRPr="00752A21">
        <w:rPr>
          <w:rFonts w:ascii="Times New Roman" w:hAnsi="Times New Roman" w:cs="Times New Roman"/>
          <w:sz w:val="28"/>
          <w:szCs w:val="28"/>
        </w:rPr>
        <w:t>001</w:t>
      </w:r>
      <w:r>
        <w:rPr>
          <w:rFonts w:ascii="Times New Roman" w:hAnsi="Times New Roman" w:cs="Times New Roman"/>
          <w:sz w:val="28"/>
          <w:szCs w:val="28"/>
        </w:rPr>
        <w:t xml:space="preserve">, </w:t>
      </w:r>
      <w:r w:rsidRPr="00C16653">
        <w:rPr>
          <w:rFonts w:ascii="Times New Roman" w:hAnsi="Times New Roman" w:cs="Times New Roman"/>
          <w:sz w:val="28"/>
          <w:szCs w:val="28"/>
        </w:rPr>
        <w:t>r² =</w:t>
      </w:r>
      <w:r>
        <w:rPr>
          <w:rFonts w:ascii="Times New Roman" w:hAnsi="Times New Roman" w:cs="Times New Roman"/>
          <w:sz w:val="28"/>
          <w:szCs w:val="28"/>
        </w:rPr>
        <w:t xml:space="preserve"> 0,437, отже впливаючи на зниження рівня </w:t>
      </w:r>
      <w:proofErr w:type="spellStart"/>
      <w:r>
        <w:rPr>
          <w:rFonts w:ascii="Times New Roman" w:hAnsi="Times New Roman" w:cs="Times New Roman"/>
          <w:sz w:val="28"/>
          <w:szCs w:val="28"/>
        </w:rPr>
        <w:t>тривожністі</w:t>
      </w:r>
      <w:proofErr w:type="spellEnd"/>
      <w:r>
        <w:rPr>
          <w:rFonts w:ascii="Times New Roman" w:hAnsi="Times New Roman" w:cs="Times New Roman"/>
          <w:sz w:val="28"/>
          <w:szCs w:val="28"/>
        </w:rPr>
        <w:t xml:space="preserve"> вибірки тренінгу ми вплинули й на фрустрацію.</w:t>
      </w:r>
      <w:r w:rsidRPr="002C21E6">
        <w:rPr>
          <w:rFonts w:ascii="Times New Roman" w:hAnsi="Times New Roman" w:cs="Times New Roman"/>
          <w:sz w:val="28"/>
          <w:szCs w:val="28"/>
        </w:rPr>
        <w:t xml:space="preserve"> </w:t>
      </w:r>
      <w:r>
        <w:rPr>
          <w:rFonts w:ascii="Times New Roman" w:hAnsi="Times New Roman" w:cs="Times New Roman"/>
          <w:sz w:val="28"/>
          <w:szCs w:val="28"/>
        </w:rPr>
        <w:t>Взаємозалежність цих станів підкріплює гіпотезу про опосередкований вплив тренінгу на суміжні психоемоційні показники. Зниження рівня тривожності можливо виступало як медіатор у зменшені рівня фрустрації.</w:t>
      </w:r>
    </w:p>
    <w:p w:rsidR="005D6B6E" w:rsidRDefault="00D16248" w:rsidP="005D6B6E">
      <w:pPr>
        <w:widowControl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5D6B6E" w:rsidRPr="002C21E6">
        <w:rPr>
          <w:rFonts w:ascii="Times New Roman" w:hAnsi="Times New Roman" w:cs="Times New Roman"/>
          <w:sz w:val="28"/>
          <w:szCs w:val="28"/>
        </w:rPr>
        <w:t>Найбільший ефект</w:t>
      </w:r>
      <w:r w:rsidR="005D6B6E">
        <w:rPr>
          <w:rFonts w:ascii="Times New Roman" w:hAnsi="Times New Roman" w:cs="Times New Roman"/>
          <w:sz w:val="28"/>
          <w:szCs w:val="28"/>
        </w:rPr>
        <w:t xml:space="preserve"> тренінгу</w:t>
      </w:r>
      <w:r w:rsidR="005D6B6E" w:rsidRPr="002C21E6">
        <w:rPr>
          <w:rFonts w:ascii="Times New Roman" w:hAnsi="Times New Roman" w:cs="Times New Roman"/>
          <w:sz w:val="28"/>
          <w:szCs w:val="28"/>
        </w:rPr>
        <w:t xml:space="preserve"> спостеріга</w:t>
      </w:r>
      <w:r w:rsidR="005D6B6E">
        <w:rPr>
          <w:rFonts w:ascii="Times New Roman" w:hAnsi="Times New Roman" w:cs="Times New Roman"/>
          <w:sz w:val="28"/>
          <w:szCs w:val="28"/>
        </w:rPr>
        <w:t xml:space="preserve">вся у сфері фізичного здоров'я </w:t>
      </w:r>
      <w:r w:rsidR="005D6B6E" w:rsidRPr="002C21E6">
        <w:rPr>
          <w:rFonts w:ascii="Times New Roman" w:hAnsi="Times New Roman" w:cs="Times New Roman"/>
          <w:sz w:val="28"/>
          <w:szCs w:val="28"/>
        </w:rPr>
        <w:t>d</w:t>
      </w:r>
      <w:r w:rsidR="005D6B6E">
        <w:rPr>
          <w:rFonts w:ascii="Times New Roman" w:hAnsi="Times New Roman" w:cs="Times New Roman"/>
          <w:sz w:val="28"/>
          <w:szCs w:val="28"/>
        </w:rPr>
        <w:t xml:space="preserve"> </w:t>
      </w:r>
      <w:r w:rsidR="005D6B6E" w:rsidRPr="002C21E6">
        <w:rPr>
          <w:rFonts w:ascii="Times New Roman" w:hAnsi="Times New Roman" w:cs="Times New Roman"/>
          <w:sz w:val="28"/>
          <w:szCs w:val="28"/>
        </w:rPr>
        <w:t>=</w:t>
      </w:r>
      <w:r w:rsidR="005D6B6E">
        <w:rPr>
          <w:rFonts w:ascii="Times New Roman" w:hAnsi="Times New Roman" w:cs="Times New Roman"/>
          <w:sz w:val="28"/>
          <w:szCs w:val="28"/>
        </w:rPr>
        <w:t xml:space="preserve"> 0,89</w:t>
      </w:r>
      <w:r w:rsidR="005D6B6E" w:rsidRPr="002C21E6">
        <w:rPr>
          <w:rFonts w:ascii="Times New Roman" w:hAnsi="Times New Roman" w:cs="Times New Roman"/>
          <w:sz w:val="28"/>
          <w:szCs w:val="28"/>
        </w:rPr>
        <w:t xml:space="preserve"> та загального </w:t>
      </w:r>
      <w:r w:rsidR="005D6B6E">
        <w:rPr>
          <w:rFonts w:ascii="Times New Roman" w:hAnsi="Times New Roman" w:cs="Times New Roman"/>
          <w:sz w:val="28"/>
          <w:szCs w:val="28"/>
        </w:rPr>
        <w:t>суб'єктивного благополуччя d = 0,82</w:t>
      </w:r>
      <w:r w:rsidR="005D6B6E" w:rsidRPr="002C21E6">
        <w:rPr>
          <w:rFonts w:ascii="Times New Roman" w:hAnsi="Times New Roman" w:cs="Times New Roman"/>
          <w:sz w:val="28"/>
          <w:szCs w:val="28"/>
        </w:rPr>
        <w:t>, що вказує на цілісний позитивний вплив програми.</w:t>
      </w:r>
      <w:r w:rsidR="005D6B6E">
        <w:rPr>
          <w:rFonts w:ascii="Times New Roman" w:hAnsi="Times New Roman" w:cs="Times New Roman"/>
          <w:sz w:val="28"/>
          <w:szCs w:val="28"/>
        </w:rPr>
        <w:t xml:space="preserve"> </w:t>
      </w:r>
    </w:p>
    <w:p w:rsidR="004F489E" w:rsidRDefault="004F489E" w:rsidP="005D6B6E">
      <w:pPr>
        <w:widowControl w:val="0"/>
        <w:spacing w:after="0" w:line="276" w:lineRule="auto"/>
        <w:jc w:val="both"/>
        <w:rPr>
          <w:rFonts w:ascii="Times New Roman" w:hAnsi="Times New Roman" w:cs="Times New Roman"/>
          <w:sz w:val="28"/>
          <w:szCs w:val="28"/>
        </w:rPr>
      </w:pPr>
    </w:p>
    <w:p w:rsidR="00CA3BDC" w:rsidRDefault="004F489E" w:rsidP="005D6B6E">
      <w:pPr>
        <w:widowControl w:val="0"/>
        <w:spacing w:after="0" w:line="276" w:lineRule="auto"/>
        <w:jc w:val="both"/>
        <w:rPr>
          <w:rFonts w:ascii="Times New Roman" w:hAnsi="Times New Roman" w:cs="Times New Roman"/>
          <w:sz w:val="28"/>
          <w:szCs w:val="28"/>
        </w:rPr>
      </w:pPr>
      <w:r>
        <w:rPr>
          <w:noProof/>
          <w:lang w:val="ru-RU" w:eastAsia="ru-RU"/>
        </w:rPr>
        <w:drawing>
          <wp:inline distT="0" distB="0" distL="0" distR="0" wp14:anchorId="448F8CA6" wp14:editId="116F5961">
            <wp:extent cx="5734050" cy="3457575"/>
            <wp:effectExtent l="0" t="0" r="0" b="9525"/>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6248" w:rsidRDefault="00D16248" w:rsidP="005D6B6E">
      <w:pPr>
        <w:widowControl w:val="0"/>
        <w:spacing w:after="0" w:line="276" w:lineRule="auto"/>
        <w:jc w:val="both"/>
        <w:rPr>
          <w:rFonts w:ascii="Times New Roman" w:hAnsi="Times New Roman" w:cs="Times New Roman"/>
          <w:sz w:val="28"/>
          <w:szCs w:val="28"/>
        </w:rPr>
      </w:pPr>
    </w:p>
    <w:p w:rsidR="005D6B6E" w:rsidRDefault="004F489E" w:rsidP="005D6B6E">
      <w:pPr>
        <w:widowControl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5D6B6E" w:rsidRPr="006E4D06">
        <w:rPr>
          <w:rFonts w:ascii="Times New Roman" w:hAnsi="Times New Roman" w:cs="Times New Roman"/>
          <w:sz w:val="28"/>
          <w:szCs w:val="28"/>
        </w:rPr>
        <w:t>Виявлено значне збільшення використання проблемо-орієн</w:t>
      </w:r>
      <w:r w:rsidR="005D6B6E">
        <w:rPr>
          <w:rFonts w:ascii="Times New Roman" w:hAnsi="Times New Roman" w:cs="Times New Roman"/>
          <w:sz w:val="28"/>
          <w:szCs w:val="28"/>
        </w:rPr>
        <w:t xml:space="preserve">тованих </w:t>
      </w:r>
      <w:proofErr w:type="spellStart"/>
      <w:r w:rsidR="005D6B6E">
        <w:rPr>
          <w:rFonts w:ascii="Times New Roman" w:hAnsi="Times New Roman" w:cs="Times New Roman"/>
          <w:sz w:val="28"/>
          <w:szCs w:val="28"/>
        </w:rPr>
        <w:t>копінг</w:t>
      </w:r>
      <w:proofErr w:type="spellEnd"/>
      <w:r w:rsidR="005D6B6E">
        <w:rPr>
          <w:rFonts w:ascii="Times New Roman" w:hAnsi="Times New Roman" w:cs="Times New Roman"/>
          <w:sz w:val="28"/>
          <w:szCs w:val="28"/>
        </w:rPr>
        <w:t xml:space="preserve">  стратегій </w:t>
      </w:r>
      <w:r w:rsidR="005D6B6E" w:rsidRPr="006E4D06">
        <w:rPr>
          <w:rFonts w:ascii="Times New Roman" w:hAnsi="Times New Roman" w:cs="Times New Roman"/>
          <w:sz w:val="28"/>
          <w:szCs w:val="28"/>
        </w:rPr>
        <w:t>d</w:t>
      </w:r>
      <w:r w:rsidR="005D6B6E">
        <w:rPr>
          <w:rFonts w:ascii="Times New Roman" w:hAnsi="Times New Roman" w:cs="Times New Roman"/>
          <w:sz w:val="28"/>
          <w:szCs w:val="28"/>
        </w:rPr>
        <w:t xml:space="preserve"> </w:t>
      </w:r>
      <w:r w:rsidR="005D6B6E" w:rsidRPr="006E4D06">
        <w:rPr>
          <w:rFonts w:ascii="Times New Roman" w:hAnsi="Times New Roman" w:cs="Times New Roman"/>
          <w:sz w:val="28"/>
          <w:szCs w:val="28"/>
        </w:rPr>
        <w:t>=</w:t>
      </w:r>
      <w:r w:rsidR="005D6B6E">
        <w:rPr>
          <w:rFonts w:ascii="Times New Roman" w:hAnsi="Times New Roman" w:cs="Times New Roman"/>
          <w:sz w:val="28"/>
          <w:szCs w:val="28"/>
        </w:rPr>
        <w:t xml:space="preserve"> -0,78</w:t>
      </w:r>
      <w:r w:rsidR="005D6B6E" w:rsidRPr="006E4D06">
        <w:rPr>
          <w:rFonts w:ascii="Times New Roman" w:hAnsi="Times New Roman" w:cs="Times New Roman"/>
          <w:sz w:val="28"/>
          <w:szCs w:val="28"/>
        </w:rPr>
        <w:t xml:space="preserve"> т</w:t>
      </w:r>
      <w:r w:rsidR="005D6B6E">
        <w:rPr>
          <w:rFonts w:ascii="Times New Roman" w:hAnsi="Times New Roman" w:cs="Times New Roman"/>
          <w:sz w:val="28"/>
          <w:szCs w:val="28"/>
        </w:rPr>
        <w:t xml:space="preserve">а зменшення використання </w:t>
      </w:r>
      <w:proofErr w:type="spellStart"/>
      <w:r w:rsidR="005D6B6E">
        <w:rPr>
          <w:rFonts w:ascii="Times New Roman" w:hAnsi="Times New Roman" w:cs="Times New Roman"/>
          <w:sz w:val="28"/>
          <w:szCs w:val="28"/>
        </w:rPr>
        <w:t>уникаючого</w:t>
      </w:r>
      <w:proofErr w:type="spellEnd"/>
      <w:r w:rsidR="005D6B6E">
        <w:rPr>
          <w:rFonts w:ascii="Times New Roman" w:hAnsi="Times New Roman" w:cs="Times New Roman"/>
          <w:sz w:val="28"/>
          <w:szCs w:val="28"/>
        </w:rPr>
        <w:t xml:space="preserve"> </w:t>
      </w:r>
      <w:proofErr w:type="spellStart"/>
      <w:r w:rsidR="005D6B6E">
        <w:rPr>
          <w:rFonts w:ascii="Times New Roman" w:hAnsi="Times New Roman" w:cs="Times New Roman"/>
          <w:sz w:val="28"/>
          <w:szCs w:val="28"/>
        </w:rPr>
        <w:t>копінгу</w:t>
      </w:r>
      <w:proofErr w:type="spellEnd"/>
      <w:r w:rsidR="005D6B6E">
        <w:rPr>
          <w:rFonts w:ascii="Times New Roman" w:hAnsi="Times New Roman" w:cs="Times New Roman"/>
          <w:sz w:val="28"/>
          <w:szCs w:val="28"/>
        </w:rPr>
        <w:t xml:space="preserve"> d = 0,51</w:t>
      </w:r>
      <w:r w:rsidR="005D6B6E" w:rsidRPr="006E4D06">
        <w:rPr>
          <w:rFonts w:ascii="Times New Roman" w:hAnsi="Times New Roman" w:cs="Times New Roman"/>
          <w:sz w:val="28"/>
          <w:szCs w:val="28"/>
        </w:rPr>
        <w:t>, що свідчить про розвиток більш адаптивних способів подолання стресу.</w:t>
      </w:r>
    </w:p>
    <w:p w:rsidR="00E20018" w:rsidRDefault="00E20018" w:rsidP="005D6B6E">
      <w:pPr>
        <w:widowControl w:val="0"/>
        <w:spacing w:after="0" w:line="276" w:lineRule="auto"/>
        <w:jc w:val="both"/>
        <w:rPr>
          <w:rFonts w:ascii="Times New Roman" w:hAnsi="Times New Roman" w:cs="Times New Roman"/>
          <w:sz w:val="28"/>
          <w:szCs w:val="28"/>
        </w:rPr>
      </w:pPr>
    </w:p>
    <w:p w:rsidR="004F489E" w:rsidRDefault="004F489E" w:rsidP="005D6B6E">
      <w:pPr>
        <w:widowControl w:val="0"/>
        <w:spacing w:after="0" w:line="276" w:lineRule="auto"/>
        <w:jc w:val="both"/>
        <w:rPr>
          <w:rFonts w:ascii="Times New Roman" w:hAnsi="Times New Roman" w:cs="Times New Roman"/>
          <w:sz w:val="28"/>
          <w:szCs w:val="28"/>
        </w:rPr>
      </w:pPr>
      <w:r>
        <w:rPr>
          <w:noProof/>
          <w:lang w:val="ru-RU" w:eastAsia="ru-RU"/>
        </w:rPr>
        <w:lastRenderedPageBreak/>
        <w:drawing>
          <wp:inline distT="0" distB="0" distL="0" distR="0" wp14:anchorId="2F515F38" wp14:editId="06157026">
            <wp:extent cx="5724525" cy="3248025"/>
            <wp:effectExtent l="0" t="0" r="9525" b="9525"/>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3BDC" w:rsidRDefault="00CA3BDC" w:rsidP="005D6B6E">
      <w:pPr>
        <w:widowControl w:val="0"/>
        <w:spacing w:after="0" w:line="276" w:lineRule="auto"/>
        <w:jc w:val="both"/>
        <w:rPr>
          <w:rFonts w:ascii="Times New Roman" w:hAnsi="Times New Roman" w:cs="Times New Roman"/>
          <w:sz w:val="28"/>
          <w:szCs w:val="28"/>
        </w:rPr>
      </w:pPr>
    </w:p>
    <w:p w:rsidR="00762FED" w:rsidRDefault="00762FED" w:rsidP="005D6B6E">
      <w:pPr>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Отримані нами результати допомагають більше зрозуміти механ</w:t>
      </w:r>
      <w:r w:rsidR="005D6B6E">
        <w:rPr>
          <w:rFonts w:ascii="Times New Roman" w:eastAsia="Times New Roman" w:hAnsi="Times New Roman" w:cs="Times New Roman"/>
          <w:sz w:val="28"/>
          <w:szCs w:val="28"/>
        </w:rPr>
        <w:t xml:space="preserve">ізми психологічного втручання. </w:t>
      </w:r>
      <w:r>
        <w:rPr>
          <w:rFonts w:ascii="Times New Roman" w:eastAsia="Times New Roman" w:hAnsi="Times New Roman" w:cs="Times New Roman"/>
          <w:sz w:val="28"/>
          <w:szCs w:val="28"/>
        </w:rPr>
        <w:t>Короткотермінові інтервенції можуть бути особливо ефективні для коригування конкретних поведінкових проявів та емоційних станів. Апробація програми підтвердила доцільність використання комплексного підходу до психологічного консультування з урахуванням особистісних, поведінкових та соціальних чинників, а також ефективність онлайн-формату роботи з молоддю в умовах обмежених ресурсів.</w:t>
      </w:r>
    </w:p>
    <w:p w:rsidR="00762FED" w:rsidRDefault="00762FED" w:rsidP="005D6B6E">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результатом </w:t>
      </w:r>
      <w:r w:rsidRPr="004915A6">
        <w:rPr>
          <w:rFonts w:ascii="Times New Roman" w:hAnsi="Times New Roman" w:cs="Times New Roman"/>
          <w:sz w:val="28"/>
          <w:szCs w:val="28"/>
        </w:rPr>
        <w:t>апробації програми стало те, що вона не лише сприяла конкретним поведінковим</w:t>
      </w:r>
      <w:r>
        <w:rPr>
          <w:rFonts w:ascii="Times New Roman" w:hAnsi="Times New Roman" w:cs="Times New Roman"/>
          <w:sz w:val="28"/>
          <w:szCs w:val="28"/>
        </w:rPr>
        <w:t xml:space="preserve"> змінам, але й формувала </w:t>
      </w:r>
      <w:r w:rsidRPr="004915A6">
        <w:rPr>
          <w:rFonts w:ascii="Times New Roman" w:hAnsi="Times New Roman" w:cs="Times New Roman"/>
          <w:sz w:val="28"/>
          <w:szCs w:val="28"/>
        </w:rPr>
        <w:t>довгострокові психологічні ресурси</w:t>
      </w:r>
      <w:r>
        <w:rPr>
          <w:rFonts w:ascii="Times New Roman" w:hAnsi="Times New Roman" w:cs="Times New Roman"/>
          <w:sz w:val="28"/>
          <w:szCs w:val="28"/>
        </w:rPr>
        <w:t xml:space="preserve"> </w:t>
      </w:r>
      <w:r w:rsidRPr="004915A6">
        <w:rPr>
          <w:rFonts w:ascii="Times New Roman" w:hAnsi="Times New Roman" w:cs="Times New Roman"/>
          <w:sz w:val="28"/>
          <w:szCs w:val="28"/>
        </w:rPr>
        <w:t>учасни</w:t>
      </w:r>
      <w:r>
        <w:rPr>
          <w:rFonts w:ascii="Times New Roman" w:hAnsi="Times New Roman" w:cs="Times New Roman"/>
          <w:sz w:val="28"/>
          <w:szCs w:val="28"/>
        </w:rPr>
        <w:t>ків такі, як</w:t>
      </w:r>
      <w:r w:rsidRPr="004915A6">
        <w:rPr>
          <w:rFonts w:ascii="Times New Roman" w:hAnsi="Times New Roman" w:cs="Times New Roman"/>
          <w:sz w:val="28"/>
          <w:szCs w:val="28"/>
        </w:rPr>
        <w:t xml:space="preserve"> підвищення усвідомленості</w:t>
      </w:r>
      <w:r>
        <w:rPr>
          <w:rFonts w:ascii="Times New Roman" w:hAnsi="Times New Roman" w:cs="Times New Roman"/>
          <w:sz w:val="28"/>
          <w:szCs w:val="28"/>
        </w:rPr>
        <w:t xml:space="preserve"> </w:t>
      </w:r>
      <w:r w:rsidRPr="004915A6">
        <w:rPr>
          <w:rFonts w:ascii="Times New Roman" w:hAnsi="Times New Roman" w:cs="Times New Roman"/>
          <w:sz w:val="28"/>
          <w:szCs w:val="28"/>
        </w:rPr>
        <w:t xml:space="preserve">власних потреб та тригерів нездорової поведінки, що є критичним для профілактики рецидивів; розвиток навичок саморегуляції, зокрема через техніки </w:t>
      </w:r>
      <w:proofErr w:type="spellStart"/>
      <w:r w:rsidRPr="004915A6">
        <w:rPr>
          <w:rFonts w:ascii="Times New Roman" w:hAnsi="Times New Roman" w:cs="Times New Roman"/>
          <w:sz w:val="28"/>
          <w:szCs w:val="28"/>
        </w:rPr>
        <w:t>майндфулнес</w:t>
      </w:r>
      <w:proofErr w:type="spellEnd"/>
      <w:r w:rsidRPr="004915A6">
        <w:rPr>
          <w:rFonts w:ascii="Times New Roman" w:hAnsi="Times New Roman" w:cs="Times New Roman"/>
          <w:sz w:val="28"/>
          <w:szCs w:val="28"/>
        </w:rPr>
        <w:t>, які допомагають ефективно справлятися зі стресом у повсякденному житті</w:t>
      </w:r>
      <w:r w:rsidR="005D6B6E">
        <w:rPr>
          <w:rFonts w:ascii="Times New Roman" w:hAnsi="Times New Roman" w:cs="Times New Roman"/>
          <w:sz w:val="28"/>
          <w:szCs w:val="28"/>
        </w:rPr>
        <w:t>.</w:t>
      </w:r>
    </w:p>
    <w:p w:rsidR="00762FED" w:rsidRDefault="00762FED" w:rsidP="005D6B6E">
      <w:pPr>
        <w:widowControl w:val="0"/>
        <w:spacing w:after="0" w:line="276" w:lineRule="auto"/>
        <w:ind w:firstLine="709"/>
        <w:jc w:val="both"/>
        <w:rPr>
          <w:rFonts w:ascii="Times New Roman" w:hAnsi="Times New Roman" w:cs="Times New Roman"/>
          <w:sz w:val="28"/>
          <w:szCs w:val="28"/>
        </w:rPr>
      </w:pPr>
      <w:r w:rsidRPr="004915A6">
        <w:rPr>
          <w:rFonts w:ascii="Times New Roman" w:hAnsi="Times New Roman" w:cs="Times New Roman"/>
          <w:sz w:val="28"/>
          <w:szCs w:val="28"/>
        </w:rPr>
        <w:t>Соціальний ефект</w:t>
      </w:r>
      <w:r>
        <w:rPr>
          <w:rFonts w:ascii="Times New Roman" w:hAnsi="Times New Roman" w:cs="Times New Roman"/>
          <w:sz w:val="28"/>
          <w:szCs w:val="28"/>
        </w:rPr>
        <w:t xml:space="preserve"> </w:t>
      </w:r>
      <w:r w:rsidRPr="004915A6">
        <w:rPr>
          <w:rFonts w:ascii="Times New Roman" w:hAnsi="Times New Roman" w:cs="Times New Roman"/>
          <w:sz w:val="28"/>
          <w:szCs w:val="28"/>
        </w:rPr>
        <w:t xml:space="preserve">програми також варто підкреслити тому, що учасники, які пройшли тренінг, ставали своєрідними «агентами змін» у своїх соціальних колах, поширюючи здорові практики серед друзів та </w:t>
      </w:r>
      <w:r>
        <w:rPr>
          <w:rFonts w:ascii="Times New Roman" w:hAnsi="Times New Roman" w:cs="Times New Roman"/>
          <w:sz w:val="28"/>
          <w:szCs w:val="28"/>
        </w:rPr>
        <w:t>у своїх родинах</w:t>
      </w:r>
      <w:r w:rsidRPr="004915A6">
        <w:rPr>
          <w:rFonts w:ascii="Times New Roman" w:hAnsi="Times New Roman" w:cs="Times New Roman"/>
          <w:sz w:val="28"/>
          <w:szCs w:val="28"/>
        </w:rPr>
        <w:t>. Гр</w:t>
      </w:r>
      <w:r>
        <w:rPr>
          <w:rFonts w:ascii="Times New Roman" w:hAnsi="Times New Roman" w:cs="Times New Roman"/>
          <w:sz w:val="28"/>
          <w:szCs w:val="28"/>
        </w:rPr>
        <w:t xml:space="preserve">упові сесії створили середовище </w:t>
      </w:r>
      <w:r w:rsidRPr="004915A6">
        <w:rPr>
          <w:rFonts w:ascii="Times New Roman" w:hAnsi="Times New Roman" w:cs="Times New Roman"/>
          <w:sz w:val="28"/>
          <w:szCs w:val="28"/>
        </w:rPr>
        <w:t>взаємної підтримки, що особливо актуально в умовах війни, коли соціальні зв’язки часто руйнуються.</w:t>
      </w:r>
    </w:p>
    <w:p w:rsidR="00762FED" w:rsidRDefault="00762FED" w:rsidP="005D6B6E">
      <w:pPr>
        <w:widowControl w:val="0"/>
        <w:spacing w:after="0" w:line="276" w:lineRule="auto"/>
        <w:ind w:firstLine="709"/>
        <w:jc w:val="both"/>
        <w:rPr>
          <w:rFonts w:ascii="Times New Roman" w:hAnsi="Times New Roman" w:cs="Times New Roman"/>
          <w:sz w:val="28"/>
          <w:szCs w:val="28"/>
        </w:rPr>
      </w:pPr>
      <w:r w:rsidRPr="001E1086">
        <w:rPr>
          <w:rFonts w:ascii="Times New Roman" w:hAnsi="Times New Roman" w:cs="Times New Roman"/>
          <w:sz w:val="28"/>
          <w:szCs w:val="28"/>
        </w:rPr>
        <w:t xml:space="preserve">Результати дослідження підтверджують високу ефективність та адаптивність запропонованого тренінгу як інноваційного інструменту психологічного втручання, що демонструє значний потенціал для апробації в </w:t>
      </w:r>
      <w:r w:rsidRPr="001E1086">
        <w:rPr>
          <w:rFonts w:ascii="Times New Roman" w:hAnsi="Times New Roman" w:cs="Times New Roman"/>
          <w:sz w:val="28"/>
          <w:szCs w:val="28"/>
        </w:rPr>
        <w:lastRenderedPageBreak/>
        <w:t>різних ціл</w:t>
      </w:r>
      <w:r>
        <w:rPr>
          <w:rFonts w:ascii="Times New Roman" w:hAnsi="Times New Roman" w:cs="Times New Roman"/>
          <w:sz w:val="28"/>
          <w:szCs w:val="28"/>
        </w:rPr>
        <w:t xml:space="preserve">ьових групах з урахуванням </w:t>
      </w:r>
      <w:r w:rsidRPr="001E1086">
        <w:rPr>
          <w:rFonts w:ascii="Times New Roman" w:hAnsi="Times New Roman" w:cs="Times New Roman"/>
          <w:sz w:val="28"/>
          <w:szCs w:val="28"/>
        </w:rPr>
        <w:t>специфічних потреб</w:t>
      </w:r>
      <w:r>
        <w:rPr>
          <w:rFonts w:ascii="Times New Roman" w:hAnsi="Times New Roman" w:cs="Times New Roman"/>
          <w:sz w:val="28"/>
          <w:szCs w:val="28"/>
        </w:rPr>
        <w:t xml:space="preserve"> цих груп. У наукових дослідженнях в перспективі доцільно зосередитись на аналізі довгострокового впливу програми на учасників.</w:t>
      </w:r>
    </w:p>
    <w:p w:rsidR="00762FED" w:rsidRPr="00762FED" w:rsidRDefault="00762FED" w:rsidP="005D6B6E">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ВИСНОВКИ: </w:t>
      </w:r>
      <w:r>
        <w:rPr>
          <w:rFonts w:ascii="Times New Roman" w:hAnsi="Times New Roman" w:cs="Times New Roman"/>
          <w:sz w:val="28"/>
          <w:szCs w:val="28"/>
        </w:rPr>
        <w:t xml:space="preserve">Проведене нами </w:t>
      </w:r>
      <w:r w:rsidRPr="00C07B4C">
        <w:rPr>
          <w:rFonts w:ascii="Times New Roman" w:hAnsi="Times New Roman" w:cs="Times New Roman"/>
          <w:sz w:val="28"/>
          <w:szCs w:val="28"/>
        </w:rPr>
        <w:t>дослідження «Ставлення до здоров’я української молоді під час повномасштабного вторгнення РФ» підтвердило актуальність вивчення феномену ставлення до здоров’я серед представників української молоді раннього молодого віку, особливо в умовах тривалого воєнного стану.</w:t>
      </w:r>
      <w:r w:rsidR="009C7A9C">
        <w:rPr>
          <w:rFonts w:ascii="Times New Roman" w:hAnsi="Times New Roman" w:cs="Times New Roman"/>
          <w:sz w:val="28"/>
          <w:szCs w:val="28"/>
        </w:rPr>
        <w:t xml:space="preserve"> Ранній </w:t>
      </w:r>
      <w:r w:rsidR="003750DD">
        <w:rPr>
          <w:rFonts w:ascii="Times New Roman" w:hAnsi="Times New Roman" w:cs="Times New Roman"/>
          <w:sz w:val="28"/>
          <w:szCs w:val="28"/>
        </w:rPr>
        <w:t>дорослий вік -</w:t>
      </w:r>
      <w:r w:rsidR="009C7A9C">
        <w:rPr>
          <w:rFonts w:ascii="Times New Roman" w:hAnsi="Times New Roman" w:cs="Times New Roman"/>
          <w:sz w:val="28"/>
          <w:szCs w:val="28"/>
        </w:rPr>
        <w:t xml:space="preserve"> період формування ключових життєвих стратегій, </w:t>
      </w:r>
      <w:r w:rsidR="003750DD">
        <w:rPr>
          <w:rFonts w:ascii="Times New Roman" w:hAnsi="Times New Roman" w:cs="Times New Roman"/>
          <w:sz w:val="28"/>
          <w:szCs w:val="28"/>
        </w:rPr>
        <w:t>тому саме молодь особливо вразлива до впливу війни</w:t>
      </w:r>
      <w:r w:rsidRPr="00C07B4C">
        <w:rPr>
          <w:rFonts w:ascii="Times New Roman" w:hAnsi="Times New Roman" w:cs="Times New Roman"/>
          <w:sz w:val="28"/>
          <w:szCs w:val="28"/>
        </w:rPr>
        <w:t>. У складних умовах сьогодення саме молодь стикається з численними викликами, які трансформують її ставлення до здоров’я з абстрактної ідеї у практичну необхідність.</w:t>
      </w:r>
      <w:r w:rsidR="00F36A27" w:rsidRPr="00F36A27">
        <w:rPr>
          <w:rFonts w:ascii="Times New Roman" w:hAnsi="Times New Roman" w:cs="Times New Roman"/>
          <w:sz w:val="28"/>
          <w:szCs w:val="28"/>
        </w:rPr>
        <w:t xml:space="preserve"> </w:t>
      </w:r>
      <w:r w:rsidR="00F36A27">
        <w:rPr>
          <w:rFonts w:ascii="Times New Roman" w:hAnsi="Times New Roman" w:cs="Times New Roman"/>
          <w:sz w:val="28"/>
          <w:szCs w:val="28"/>
        </w:rPr>
        <w:t xml:space="preserve">Війна </w:t>
      </w:r>
      <w:r w:rsidR="00F36A27" w:rsidRPr="00BB39F4">
        <w:rPr>
          <w:rFonts w:ascii="Times New Roman" w:hAnsi="Times New Roman" w:cs="Times New Roman"/>
          <w:sz w:val="28"/>
          <w:szCs w:val="28"/>
        </w:rPr>
        <w:t>активізувала адаптаційні механізми. Частина молоді почала сприймати здоров’я не як абстрактну цінність, а як критичний ресу</w:t>
      </w:r>
      <w:r w:rsidR="00F36A27">
        <w:rPr>
          <w:rFonts w:ascii="Times New Roman" w:hAnsi="Times New Roman" w:cs="Times New Roman"/>
          <w:sz w:val="28"/>
          <w:szCs w:val="28"/>
        </w:rPr>
        <w:t>рс для опору та допомоги іншим.</w:t>
      </w:r>
    </w:p>
    <w:p w:rsidR="00762FED" w:rsidRDefault="00762FED" w:rsidP="005D6B6E">
      <w:pPr>
        <w:spacing w:after="0" w:line="276" w:lineRule="auto"/>
        <w:ind w:firstLine="709"/>
        <w:jc w:val="both"/>
        <w:rPr>
          <w:rFonts w:ascii="Times New Roman" w:hAnsi="Times New Roman" w:cs="Times New Roman"/>
          <w:bCs/>
          <w:color w:val="000000"/>
          <w:sz w:val="28"/>
          <w:szCs w:val="28"/>
        </w:rPr>
      </w:pPr>
      <w:r w:rsidRPr="00C07B4C">
        <w:rPr>
          <w:rFonts w:ascii="Times New Roman" w:hAnsi="Times New Roman" w:cs="Times New Roman"/>
          <w:sz w:val="28"/>
          <w:szCs w:val="28"/>
        </w:rPr>
        <w:t>Війна стала потужним дестабілізуючим фактором, що вплинув на всі ключові аспекти формування здорового способу життя: когнітивні, емоційні, соціальні, мотиваційні. Вод</w:t>
      </w:r>
      <w:r>
        <w:rPr>
          <w:rFonts w:ascii="Times New Roman" w:hAnsi="Times New Roman" w:cs="Times New Roman"/>
          <w:sz w:val="28"/>
          <w:szCs w:val="28"/>
        </w:rPr>
        <w:t>ночас спостерігається парадокс:</w:t>
      </w:r>
      <w:r w:rsidRPr="00C07B4C">
        <w:rPr>
          <w:rFonts w:ascii="Times New Roman" w:hAnsi="Times New Roman" w:cs="Times New Roman"/>
          <w:sz w:val="28"/>
          <w:szCs w:val="28"/>
        </w:rPr>
        <w:t xml:space="preserve"> попри стрес, втрати та невизначеність, в окремих груп</w:t>
      </w:r>
      <w:r>
        <w:rPr>
          <w:rFonts w:ascii="Times New Roman" w:hAnsi="Times New Roman" w:cs="Times New Roman"/>
          <w:sz w:val="28"/>
          <w:szCs w:val="28"/>
        </w:rPr>
        <w:t>ах</w:t>
      </w:r>
      <w:r w:rsidRPr="00C07B4C">
        <w:rPr>
          <w:rFonts w:ascii="Times New Roman" w:hAnsi="Times New Roman" w:cs="Times New Roman"/>
          <w:sz w:val="28"/>
          <w:szCs w:val="28"/>
        </w:rPr>
        <w:t xml:space="preserve"> молоді активізувалися внутрішні ресурси, що сприяють формуванню більш свідомого, відповідального підходу до власного здоров’я.</w:t>
      </w:r>
      <w:r>
        <w:rPr>
          <w:rFonts w:ascii="Times New Roman" w:hAnsi="Times New Roman" w:cs="Times New Roman"/>
          <w:bCs/>
          <w:color w:val="000000"/>
          <w:sz w:val="28"/>
          <w:szCs w:val="28"/>
        </w:rPr>
        <w:t xml:space="preserve"> </w:t>
      </w:r>
    </w:p>
    <w:p w:rsidR="00762FED" w:rsidRPr="00762FED" w:rsidRDefault="003750DD" w:rsidP="005D6B6E">
      <w:pPr>
        <w:spacing w:after="0" w:line="276"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 С</w:t>
      </w:r>
      <w:r w:rsidR="002075D7">
        <w:rPr>
          <w:rFonts w:ascii="Times New Roman" w:hAnsi="Times New Roman" w:cs="Times New Roman"/>
          <w:sz w:val="28"/>
          <w:szCs w:val="28"/>
        </w:rPr>
        <w:t>тавлення до здоров’я – динамічна система</w:t>
      </w:r>
      <w:r w:rsidR="00762FED" w:rsidRPr="00C07B4C">
        <w:rPr>
          <w:rFonts w:ascii="Times New Roman" w:hAnsi="Times New Roman" w:cs="Times New Roman"/>
          <w:sz w:val="28"/>
          <w:szCs w:val="28"/>
        </w:rPr>
        <w:t xml:space="preserve">, </w:t>
      </w:r>
      <w:r w:rsidR="002075D7">
        <w:rPr>
          <w:rFonts w:ascii="Times New Roman" w:hAnsi="Times New Roman" w:cs="Times New Roman"/>
          <w:sz w:val="28"/>
          <w:szCs w:val="28"/>
        </w:rPr>
        <w:t>що формується під впливом індивідуальних, соціальних та ситуативних чинників.</w:t>
      </w:r>
      <w:r w:rsidR="00762FED" w:rsidRPr="00C07B4C">
        <w:rPr>
          <w:rFonts w:ascii="Times New Roman" w:hAnsi="Times New Roman" w:cs="Times New Roman"/>
          <w:sz w:val="28"/>
          <w:szCs w:val="28"/>
        </w:rPr>
        <w:t xml:space="preserve"> У період турбулентності такі чинники, як тривожність, емоційна ригідність, </w:t>
      </w:r>
      <w:proofErr w:type="spellStart"/>
      <w:r w:rsidR="00762FED" w:rsidRPr="00C07B4C">
        <w:rPr>
          <w:rFonts w:ascii="Times New Roman" w:hAnsi="Times New Roman" w:cs="Times New Roman"/>
          <w:sz w:val="28"/>
          <w:szCs w:val="28"/>
        </w:rPr>
        <w:t>копінг</w:t>
      </w:r>
      <w:proofErr w:type="spellEnd"/>
      <w:r w:rsidR="00762FED" w:rsidRPr="00C07B4C">
        <w:rPr>
          <w:rFonts w:ascii="Times New Roman" w:hAnsi="Times New Roman" w:cs="Times New Roman"/>
          <w:sz w:val="28"/>
          <w:szCs w:val="28"/>
        </w:rPr>
        <w:t>-стратегії, впливають на ступінь готовності молоді дбати</w:t>
      </w:r>
      <w:r w:rsidR="00762FED">
        <w:rPr>
          <w:rFonts w:ascii="Times New Roman" w:hAnsi="Times New Roman" w:cs="Times New Roman"/>
          <w:sz w:val="28"/>
          <w:szCs w:val="28"/>
        </w:rPr>
        <w:t xml:space="preserve"> про себе, змінювати поведінку й</w:t>
      </w:r>
      <w:r w:rsidR="00762FED" w:rsidRPr="00C07B4C">
        <w:rPr>
          <w:rFonts w:ascii="Times New Roman" w:hAnsi="Times New Roman" w:cs="Times New Roman"/>
          <w:sz w:val="28"/>
          <w:szCs w:val="28"/>
        </w:rPr>
        <w:t xml:space="preserve"> шукати підтримку.</w:t>
      </w:r>
      <w:r w:rsidR="00762FED">
        <w:rPr>
          <w:rFonts w:ascii="Times New Roman" w:hAnsi="Times New Roman" w:cs="Times New Roman"/>
          <w:bCs/>
          <w:color w:val="000000"/>
          <w:sz w:val="28"/>
          <w:szCs w:val="28"/>
        </w:rPr>
        <w:t xml:space="preserve"> </w:t>
      </w:r>
      <w:r w:rsidR="00762FED">
        <w:rPr>
          <w:rFonts w:ascii="Times New Roman" w:hAnsi="Times New Roman" w:cs="Times New Roman"/>
          <w:sz w:val="28"/>
          <w:szCs w:val="28"/>
        </w:rPr>
        <w:t>Результати емпіричного дослідження показали</w:t>
      </w:r>
      <w:r w:rsidR="00762FED" w:rsidRPr="00C07B4C">
        <w:rPr>
          <w:rFonts w:ascii="Times New Roman" w:hAnsi="Times New Roman" w:cs="Times New Roman"/>
          <w:sz w:val="28"/>
          <w:szCs w:val="28"/>
        </w:rPr>
        <w:t>, що молодь в умовах війни перебуває у постійному емоційному напруженні. Проте не всі наслідки цього напруження є деструктивними. Часто тривожність стає сигналом до</w:t>
      </w:r>
      <w:r w:rsidR="00762FED">
        <w:rPr>
          <w:rFonts w:ascii="Times New Roman" w:hAnsi="Times New Roman" w:cs="Times New Roman"/>
          <w:sz w:val="28"/>
          <w:szCs w:val="28"/>
        </w:rPr>
        <w:t xml:space="preserve"> самозбереження, а фрустрація -</w:t>
      </w:r>
      <w:r w:rsidR="00762FED" w:rsidRPr="00C07B4C">
        <w:rPr>
          <w:rFonts w:ascii="Times New Roman" w:hAnsi="Times New Roman" w:cs="Times New Roman"/>
          <w:sz w:val="28"/>
          <w:szCs w:val="28"/>
        </w:rPr>
        <w:t xml:space="preserve"> тригером до пошуку нових шляхів подолання труднощів. Виявлено, що респонденти</w:t>
      </w:r>
      <w:r w:rsidR="00762FED">
        <w:rPr>
          <w:rFonts w:ascii="Times New Roman" w:hAnsi="Times New Roman" w:cs="Times New Roman"/>
          <w:sz w:val="28"/>
          <w:szCs w:val="28"/>
        </w:rPr>
        <w:t xml:space="preserve"> з підвищеним рівнем тривожності </w:t>
      </w:r>
      <w:r w:rsidR="00762FED" w:rsidRPr="00C07B4C">
        <w:rPr>
          <w:rFonts w:ascii="Times New Roman" w:hAnsi="Times New Roman" w:cs="Times New Roman"/>
          <w:sz w:val="28"/>
          <w:szCs w:val="28"/>
        </w:rPr>
        <w:t xml:space="preserve">схильні демонструвати вищий рівень відповідального ставлення до здоров’я, що вказує на можливість переорієнтації емоційних реакцій у конструктивне русло за умови фахової психологічної підтримки. </w:t>
      </w:r>
      <w:r>
        <w:rPr>
          <w:rFonts w:ascii="Times New Roman" w:hAnsi="Times New Roman" w:cs="Times New Roman"/>
          <w:sz w:val="28"/>
          <w:szCs w:val="28"/>
        </w:rPr>
        <w:t>Також при розробці профілактичних програм варто врахувати сімейний контекст, оскільки звички батьків значно впливають на поведінку дітей навіть у цьому періоді.</w:t>
      </w:r>
    </w:p>
    <w:p w:rsidR="00762FED" w:rsidRPr="00C07B4C" w:rsidRDefault="00762FED" w:rsidP="005D6B6E">
      <w:pPr>
        <w:spacing w:after="0" w:line="276" w:lineRule="auto"/>
        <w:ind w:firstLine="709"/>
        <w:jc w:val="both"/>
        <w:rPr>
          <w:rFonts w:ascii="Times New Roman" w:hAnsi="Times New Roman" w:cs="Times New Roman"/>
          <w:sz w:val="28"/>
          <w:szCs w:val="28"/>
        </w:rPr>
      </w:pPr>
      <w:r w:rsidRPr="00C07B4C">
        <w:rPr>
          <w:rFonts w:ascii="Times New Roman" w:hAnsi="Times New Roman" w:cs="Times New Roman"/>
          <w:sz w:val="28"/>
          <w:szCs w:val="28"/>
        </w:rPr>
        <w:t xml:space="preserve">Окрема увага приділена розробці авторської тренінгової програми «Перезавантаження: шлях до здорового життя», яка стала інструментом </w:t>
      </w:r>
      <w:r w:rsidRPr="00C07B4C">
        <w:rPr>
          <w:rFonts w:ascii="Times New Roman" w:hAnsi="Times New Roman" w:cs="Times New Roman"/>
          <w:sz w:val="28"/>
          <w:szCs w:val="28"/>
        </w:rPr>
        <w:lastRenderedPageBreak/>
        <w:t xml:space="preserve">впровадження теоретичних ідей у практику психологічної допомоги. Програма поєднує елементи </w:t>
      </w:r>
      <w:proofErr w:type="spellStart"/>
      <w:r w:rsidRPr="00C07B4C">
        <w:rPr>
          <w:rFonts w:ascii="Times New Roman" w:hAnsi="Times New Roman" w:cs="Times New Roman"/>
          <w:sz w:val="28"/>
          <w:szCs w:val="28"/>
        </w:rPr>
        <w:t>когнітивно</w:t>
      </w:r>
      <w:proofErr w:type="spellEnd"/>
      <w:r w:rsidRPr="00C07B4C">
        <w:rPr>
          <w:rFonts w:ascii="Times New Roman" w:hAnsi="Times New Roman" w:cs="Times New Roman"/>
          <w:sz w:val="28"/>
          <w:szCs w:val="28"/>
        </w:rPr>
        <w:t xml:space="preserve">-поведінкового підходу, </w:t>
      </w:r>
      <w:proofErr w:type="spellStart"/>
      <w:r w:rsidRPr="00C07B4C">
        <w:rPr>
          <w:rFonts w:ascii="Times New Roman" w:hAnsi="Times New Roman" w:cs="Times New Roman"/>
          <w:sz w:val="28"/>
          <w:szCs w:val="28"/>
        </w:rPr>
        <w:t>майндфулнесу</w:t>
      </w:r>
      <w:proofErr w:type="spellEnd"/>
      <w:r w:rsidRPr="00C07B4C">
        <w:rPr>
          <w:rFonts w:ascii="Times New Roman" w:hAnsi="Times New Roman" w:cs="Times New Roman"/>
          <w:sz w:val="28"/>
          <w:szCs w:val="28"/>
        </w:rPr>
        <w:t>, мотиваційного інтерв’ю та тілесно-орієнтованих технік. Її структура побудована з урахуванням особливостей роботи з молоддю, що перебуває у кризовій ситуації.</w:t>
      </w:r>
    </w:p>
    <w:p w:rsidR="00762FED" w:rsidRPr="00C07B4C" w:rsidRDefault="00762FED" w:rsidP="005D6B6E">
      <w:pPr>
        <w:spacing w:after="0" w:line="276" w:lineRule="auto"/>
        <w:ind w:firstLine="709"/>
        <w:jc w:val="both"/>
        <w:rPr>
          <w:rFonts w:ascii="Times New Roman" w:hAnsi="Times New Roman" w:cs="Times New Roman"/>
          <w:sz w:val="28"/>
          <w:szCs w:val="28"/>
        </w:rPr>
      </w:pPr>
      <w:r w:rsidRPr="00C07B4C">
        <w:rPr>
          <w:rFonts w:ascii="Times New Roman" w:hAnsi="Times New Roman" w:cs="Times New Roman"/>
          <w:sz w:val="28"/>
          <w:szCs w:val="28"/>
        </w:rPr>
        <w:t>Програма дозволяє не лише формувати нові знання та навички щодо здоров’я, а й створює безпечний простір для емоційного вираження, обміну досвідом та відновлення довіри до себе й оточення. Через м’яке спрямування учасників до здорових рішень, розвиток саморефлексії та підтримку в групі, програма стимулює позитивні зрушення у ставленні до себе та свого тіла.</w:t>
      </w:r>
    </w:p>
    <w:p w:rsidR="00762FED" w:rsidRDefault="00762FED" w:rsidP="005D6B6E">
      <w:pPr>
        <w:widowControl w:val="0"/>
        <w:spacing w:after="0" w:line="276" w:lineRule="auto"/>
        <w:ind w:firstLine="709"/>
        <w:jc w:val="both"/>
        <w:rPr>
          <w:rFonts w:ascii="Times New Roman" w:hAnsi="Times New Roman" w:cs="Times New Roman"/>
          <w:sz w:val="28"/>
          <w:szCs w:val="28"/>
        </w:rPr>
      </w:pPr>
      <w:r w:rsidRPr="00C07B4C">
        <w:rPr>
          <w:rFonts w:ascii="Times New Roman" w:hAnsi="Times New Roman" w:cs="Times New Roman"/>
          <w:sz w:val="28"/>
          <w:szCs w:val="28"/>
        </w:rPr>
        <w:t>Результати апробації</w:t>
      </w:r>
      <w:r w:rsidR="002075D7">
        <w:rPr>
          <w:rFonts w:ascii="Times New Roman" w:hAnsi="Times New Roman" w:cs="Times New Roman"/>
          <w:sz w:val="28"/>
          <w:szCs w:val="28"/>
        </w:rPr>
        <w:t xml:space="preserve"> свідчать про успішність</w:t>
      </w:r>
      <w:r w:rsidRPr="00C07B4C">
        <w:rPr>
          <w:rFonts w:ascii="Times New Roman" w:hAnsi="Times New Roman" w:cs="Times New Roman"/>
          <w:sz w:val="28"/>
          <w:szCs w:val="28"/>
        </w:rPr>
        <w:t xml:space="preserve"> програми: зменшення вживання алкоголю, підвищення фізичної активності, зниження </w:t>
      </w:r>
      <w:r>
        <w:rPr>
          <w:rFonts w:ascii="Times New Roman" w:hAnsi="Times New Roman" w:cs="Times New Roman"/>
          <w:sz w:val="28"/>
          <w:szCs w:val="28"/>
        </w:rPr>
        <w:t xml:space="preserve">рівнів </w:t>
      </w:r>
      <w:r w:rsidRPr="00C07B4C">
        <w:rPr>
          <w:rFonts w:ascii="Times New Roman" w:hAnsi="Times New Roman" w:cs="Times New Roman"/>
          <w:sz w:val="28"/>
          <w:szCs w:val="28"/>
        </w:rPr>
        <w:t xml:space="preserve">тривожності та фрустрації, покращення </w:t>
      </w:r>
      <w:r>
        <w:rPr>
          <w:rFonts w:ascii="Times New Roman" w:hAnsi="Times New Roman" w:cs="Times New Roman"/>
          <w:sz w:val="28"/>
          <w:szCs w:val="28"/>
        </w:rPr>
        <w:t xml:space="preserve">рівню </w:t>
      </w:r>
      <w:r w:rsidRPr="00C07B4C">
        <w:rPr>
          <w:rFonts w:ascii="Times New Roman" w:hAnsi="Times New Roman" w:cs="Times New Roman"/>
          <w:sz w:val="28"/>
          <w:szCs w:val="28"/>
        </w:rPr>
        <w:t>суб’єктивного благополуччя. Зміни були зафіксов</w:t>
      </w:r>
      <w:r>
        <w:rPr>
          <w:rFonts w:ascii="Times New Roman" w:hAnsi="Times New Roman" w:cs="Times New Roman"/>
          <w:sz w:val="28"/>
          <w:szCs w:val="28"/>
        </w:rPr>
        <w:t xml:space="preserve">ані не лише в поведінці, а й у </w:t>
      </w:r>
      <w:proofErr w:type="spellStart"/>
      <w:r w:rsidRPr="00C07B4C">
        <w:rPr>
          <w:rFonts w:ascii="Times New Roman" w:hAnsi="Times New Roman" w:cs="Times New Roman"/>
          <w:sz w:val="28"/>
          <w:szCs w:val="28"/>
        </w:rPr>
        <w:t>са</w:t>
      </w:r>
      <w:r>
        <w:rPr>
          <w:rFonts w:ascii="Times New Roman" w:hAnsi="Times New Roman" w:cs="Times New Roman"/>
          <w:sz w:val="28"/>
          <w:szCs w:val="28"/>
        </w:rPr>
        <w:t>мосприйнятті</w:t>
      </w:r>
      <w:proofErr w:type="spellEnd"/>
      <w:r w:rsidRPr="00C07B4C">
        <w:rPr>
          <w:rFonts w:ascii="Times New Roman" w:hAnsi="Times New Roman" w:cs="Times New Roman"/>
          <w:sz w:val="28"/>
          <w:szCs w:val="28"/>
        </w:rPr>
        <w:t>. Важливо, що учасники почали частіше використовуват</w:t>
      </w:r>
      <w:r>
        <w:rPr>
          <w:rFonts w:ascii="Times New Roman" w:hAnsi="Times New Roman" w:cs="Times New Roman"/>
          <w:sz w:val="28"/>
          <w:szCs w:val="28"/>
        </w:rPr>
        <w:t xml:space="preserve">и адаптивні </w:t>
      </w:r>
      <w:proofErr w:type="spellStart"/>
      <w:r>
        <w:rPr>
          <w:rFonts w:ascii="Times New Roman" w:hAnsi="Times New Roman" w:cs="Times New Roman"/>
          <w:sz w:val="28"/>
          <w:szCs w:val="28"/>
        </w:rPr>
        <w:t>копінг</w:t>
      </w:r>
      <w:proofErr w:type="spellEnd"/>
      <w:r>
        <w:rPr>
          <w:rFonts w:ascii="Times New Roman" w:hAnsi="Times New Roman" w:cs="Times New Roman"/>
          <w:sz w:val="28"/>
          <w:szCs w:val="28"/>
        </w:rPr>
        <w:t xml:space="preserve">-стратегії й </w:t>
      </w:r>
      <w:r w:rsidRPr="00C07B4C">
        <w:rPr>
          <w:rFonts w:ascii="Times New Roman" w:hAnsi="Times New Roman" w:cs="Times New Roman"/>
          <w:sz w:val="28"/>
          <w:szCs w:val="28"/>
        </w:rPr>
        <w:t>менше стратегію уникне</w:t>
      </w:r>
      <w:r>
        <w:rPr>
          <w:rFonts w:ascii="Times New Roman" w:hAnsi="Times New Roman" w:cs="Times New Roman"/>
          <w:sz w:val="28"/>
          <w:szCs w:val="28"/>
        </w:rPr>
        <w:t xml:space="preserve">ння проблем, що свідчить про розвиток більш адаптивних методів подолання наслідків впливу </w:t>
      </w:r>
      <w:proofErr w:type="spellStart"/>
      <w:r>
        <w:rPr>
          <w:rFonts w:ascii="Times New Roman" w:hAnsi="Times New Roman" w:cs="Times New Roman"/>
          <w:sz w:val="28"/>
          <w:szCs w:val="28"/>
        </w:rPr>
        <w:t>дистресу</w:t>
      </w:r>
      <w:proofErr w:type="spellEnd"/>
      <w:r>
        <w:rPr>
          <w:rFonts w:ascii="Times New Roman" w:hAnsi="Times New Roman" w:cs="Times New Roman"/>
          <w:sz w:val="28"/>
          <w:szCs w:val="28"/>
        </w:rPr>
        <w:t xml:space="preserve">. </w:t>
      </w:r>
    </w:p>
    <w:p w:rsidR="00762FED" w:rsidRPr="00C07B4C" w:rsidRDefault="00762FED" w:rsidP="005D6B6E">
      <w:pPr>
        <w:widowControl w:val="0"/>
        <w:spacing w:after="0" w:line="276" w:lineRule="auto"/>
        <w:ind w:firstLine="709"/>
        <w:jc w:val="both"/>
        <w:rPr>
          <w:rFonts w:ascii="Times New Roman" w:hAnsi="Times New Roman" w:cs="Times New Roman"/>
          <w:sz w:val="28"/>
          <w:szCs w:val="28"/>
        </w:rPr>
      </w:pPr>
      <w:r w:rsidRPr="00C07B4C">
        <w:rPr>
          <w:rFonts w:ascii="Times New Roman" w:hAnsi="Times New Roman" w:cs="Times New Roman"/>
          <w:sz w:val="28"/>
          <w:szCs w:val="28"/>
        </w:rPr>
        <w:t>Програма мала не лише груповий, а й соціальний ефект: учасники поширювали нові здорові звички у своїх родинах, серед друзів та колег, ставали джерелами</w:t>
      </w:r>
      <w:r>
        <w:rPr>
          <w:rFonts w:ascii="Times New Roman" w:hAnsi="Times New Roman" w:cs="Times New Roman"/>
          <w:sz w:val="28"/>
          <w:szCs w:val="28"/>
        </w:rPr>
        <w:t xml:space="preserve"> </w:t>
      </w:r>
      <w:r w:rsidRPr="00C07B4C">
        <w:rPr>
          <w:rFonts w:ascii="Times New Roman" w:hAnsi="Times New Roman" w:cs="Times New Roman"/>
          <w:sz w:val="28"/>
          <w:szCs w:val="28"/>
        </w:rPr>
        <w:t xml:space="preserve">підтримки та натхнення для інших. Це вказує на потенціал психологічних інтервенцій як каталізаторів суспільних змін, що особливо важливо у період відновлення після </w:t>
      </w:r>
      <w:proofErr w:type="spellStart"/>
      <w:r w:rsidRPr="00C07B4C">
        <w:rPr>
          <w:rFonts w:ascii="Times New Roman" w:hAnsi="Times New Roman" w:cs="Times New Roman"/>
          <w:sz w:val="28"/>
          <w:szCs w:val="28"/>
        </w:rPr>
        <w:t>травмуючих</w:t>
      </w:r>
      <w:proofErr w:type="spellEnd"/>
      <w:r w:rsidRPr="00C07B4C">
        <w:rPr>
          <w:rFonts w:ascii="Times New Roman" w:hAnsi="Times New Roman" w:cs="Times New Roman"/>
          <w:sz w:val="28"/>
          <w:szCs w:val="28"/>
        </w:rPr>
        <w:t xml:space="preserve"> подій.</w:t>
      </w:r>
    </w:p>
    <w:p w:rsidR="00762FED" w:rsidRPr="00C07B4C" w:rsidRDefault="002075D7" w:rsidP="005D6B6E">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62FED" w:rsidRPr="00C07B4C">
        <w:rPr>
          <w:rFonts w:ascii="Times New Roman" w:hAnsi="Times New Roman" w:cs="Times New Roman"/>
          <w:sz w:val="28"/>
          <w:szCs w:val="28"/>
        </w:rPr>
        <w:t>нлайн-формат надання психолог</w:t>
      </w:r>
      <w:r>
        <w:rPr>
          <w:rFonts w:ascii="Times New Roman" w:hAnsi="Times New Roman" w:cs="Times New Roman"/>
          <w:sz w:val="28"/>
          <w:szCs w:val="28"/>
        </w:rPr>
        <w:t xml:space="preserve">ічної підтримки під час війни виявився </w:t>
      </w:r>
      <w:r w:rsidR="00762FED" w:rsidRPr="00C07B4C">
        <w:rPr>
          <w:rFonts w:ascii="Times New Roman" w:hAnsi="Times New Roman" w:cs="Times New Roman"/>
          <w:sz w:val="28"/>
          <w:szCs w:val="28"/>
        </w:rPr>
        <w:t xml:space="preserve">ефективним, доступним способом взаємодії з молоддю. Використання цифрових технологій значно розширює можливості психолога, </w:t>
      </w:r>
      <w:r w:rsidR="005D6B6E">
        <w:rPr>
          <w:rFonts w:ascii="Times New Roman" w:hAnsi="Times New Roman" w:cs="Times New Roman"/>
          <w:sz w:val="28"/>
          <w:szCs w:val="28"/>
        </w:rPr>
        <w:t>допомагає долати</w:t>
      </w:r>
      <w:r>
        <w:rPr>
          <w:rFonts w:ascii="Times New Roman" w:hAnsi="Times New Roman" w:cs="Times New Roman"/>
          <w:sz w:val="28"/>
          <w:szCs w:val="28"/>
        </w:rPr>
        <w:t xml:space="preserve"> бар’єри дистанції. </w:t>
      </w:r>
    </w:p>
    <w:p w:rsidR="00762FED" w:rsidRDefault="00762FED" w:rsidP="005D6B6E">
      <w:pPr>
        <w:spacing w:after="0" w:line="276" w:lineRule="auto"/>
        <w:ind w:firstLine="709"/>
        <w:jc w:val="both"/>
        <w:rPr>
          <w:rFonts w:ascii="Times New Roman" w:hAnsi="Times New Roman" w:cs="Times New Roman"/>
          <w:sz w:val="28"/>
          <w:szCs w:val="28"/>
        </w:rPr>
      </w:pPr>
      <w:r w:rsidRPr="00C07B4C">
        <w:rPr>
          <w:rFonts w:ascii="Times New Roman" w:hAnsi="Times New Roman" w:cs="Times New Roman"/>
          <w:sz w:val="28"/>
          <w:szCs w:val="28"/>
        </w:rPr>
        <w:t>На основі отриманих результатів зроблено висновок, що короткотермінові психологічні втручання можуть суттєво впливати на динаміку особистісних змін, особливо якщо вони ор</w:t>
      </w:r>
      <w:r>
        <w:rPr>
          <w:rFonts w:ascii="Times New Roman" w:hAnsi="Times New Roman" w:cs="Times New Roman"/>
          <w:sz w:val="28"/>
          <w:szCs w:val="28"/>
        </w:rPr>
        <w:t>ієнтовані на конкретні навички -</w:t>
      </w:r>
      <w:r w:rsidRPr="00C07B4C">
        <w:rPr>
          <w:rFonts w:ascii="Times New Roman" w:hAnsi="Times New Roman" w:cs="Times New Roman"/>
          <w:sz w:val="28"/>
          <w:szCs w:val="28"/>
        </w:rPr>
        <w:t xml:space="preserve"> усвідомленість, саморегуляцію, адаптивні </w:t>
      </w:r>
      <w:proofErr w:type="spellStart"/>
      <w:r w:rsidRPr="00C07B4C">
        <w:rPr>
          <w:rFonts w:ascii="Times New Roman" w:hAnsi="Times New Roman" w:cs="Times New Roman"/>
          <w:sz w:val="28"/>
          <w:szCs w:val="28"/>
        </w:rPr>
        <w:t>копінг</w:t>
      </w:r>
      <w:proofErr w:type="spellEnd"/>
      <w:r w:rsidRPr="00C07B4C">
        <w:rPr>
          <w:rFonts w:ascii="Times New Roman" w:hAnsi="Times New Roman" w:cs="Times New Roman"/>
          <w:sz w:val="28"/>
          <w:szCs w:val="28"/>
        </w:rPr>
        <w:t>-стратегії. Ефективність інтервенцій зростає за умови мотивації учасника, а також пі</w:t>
      </w:r>
      <w:r>
        <w:rPr>
          <w:rFonts w:ascii="Times New Roman" w:hAnsi="Times New Roman" w:cs="Times New Roman"/>
          <w:sz w:val="28"/>
          <w:szCs w:val="28"/>
        </w:rPr>
        <w:t>дтримки в соціальному оточенні.</w:t>
      </w:r>
    </w:p>
    <w:p w:rsidR="00762FED" w:rsidRPr="00C07B4C" w:rsidRDefault="00762FED" w:rsidP="005D6B6E">
      <w:pPr>
        <w:spacing w:after="0" w:line="276" w:lineRule="auto"/>
        <w:ind w:firstLine="709"/>
        <w:jc w:val="both"/>
        <w:rPr>
          <w:rFonts w:ascii="Times New Roman" w:hAnsi="Times New Roman" w:cs="Times New Roman"/>
          <w:sz w:val="28"/>
          <w:szCs w:val="28"/>
        </w:rPr>
      </w:pPr>
      <w:r w:rsidRPr="00C07B4C">
        <w:rPr>
          <w:rFonts w:ascii="Times New Roman" w:hAnsi="Times New Roman" w:cs="Times New Roman"/>
          <w:sz w:val="28"/>
          <w:szCs w:val="28"/>
        </w:rPr>
        <w:t>Психологічне консультування у сфері ставлення до здоров’я має розглядатися як невід’ємна частина стратегії збереження та відновлення здоров’я нації, особливо в умовах масштабних соціальних викликів. Така діяльність повинна бути інтегрована у систему освіти, охорони здоров’я, волонтерських ініціатив.</w:t>
      </w:r>
    </w:p>
    <w:p w:rsidR="00762FED" w:rsidRPr="00C07B4C" w:rsidRDefault="00762FED" w:rsidP="005D6B6E">
      <w:pPr>
        <w:spacing w:after="0" w:line="276" w:lineRule="auto"/>
        <w:ind w:firstLine="709"/>
        <w:jc w:val="both"/>
        <w:rPr>
          <w:rFonts w:ascii="Times New Roman" w:hAnsi="Times New Roman" w:cs="Times New Roman"/>
          <w:sz w:val="28"/>
          <w:szCs w:val="28"/>
        </w:rPr>
      </w:pPr>
      <w:r w:rsidRPr="00C07B4C">
        <w:rPr>
          <w:rFonts w:ascii="Times New Roman" w:hAnsi="Times New Roman" w:cs="Times New Roman"/>
          <w:sz w:val="28"/>
          <w:szCs w:val="28"/>
        </w:rPr>
        <w:lastRenderedPageBreak/>
        <w:t>Подальші дослідження доцільно спрямувати на аналіз довгострокової ефективності тренінгових програм, можливостей адаптації до інших вікових категорій, груп молоді з іншим соціальним статусом</w:t>
      </w:r>
      <w:r w:rsidR="003750DD">
        <w:rPr>
          <w:rFonts w:ascii="Times New Roman" w:hAnsi="Times New Roman" w:cs="Times New Roman"/>
          <w:sz w:val="28"/>
          <w:szCs w:val="28"/>
        </w:rPr>
        <w:t>.</w:t>
      </w:r>
    </w:p>
    <w:p w:rsidR="00762FED" w:rsidRDefault="00762FED" w:rsidP="005D6B6E">
      <w:pPr>
        <w:spacing w:after="0" w:line="276" w:lineRule="auto"/>
        <w:jc w:val="both"/>
        <w:rPr>
          <w:rFonts w:ascii="Times New Roman" w:hAnsi="Times New Roman" w:cs="Times New Roman"/>
          <w:sz w:val="28"/>
          <w:szCs w:val="28"/>
        </w:rPr>
      </w:pPr>
      <w:r w:rsidRPr="00C07B4C">
        <w:rPr>
          <w:rFonts w:ascii="Times New Roman" w:hAnsi="Times New Roman" w:cs="Times New Roman"/>
          <w:sz w:val="28"/>
          <w:szCs w:val="28"/>
        </w:rPr>
        <w:tab/>
        <w:t>Заг</w:t>
      </w:r>
      <w:r w:rsidR="003750DD">
        <w:rPr>
          <w:rFonts w:ascii="Times New Roman" w:hAnsi="Times New Roman" w:cs="Times New Roman"/>
          <w:sz w:val="28"/>
          <w:szCs w:val="28"/>
        </w:rPr>
        <w:t>алом, в дослідженні нами реалізовано</w:t>
      </w:r>
      <w:r w:rsidRPr="00C07B4C">
        <w:rPr>
          <w:rFonts w:ascii="Times New Roman" w:hAnsi="Times New Roman" w:cs="Times New Roman"/>
          <w:sz w:val="28"/>
          <w:szCs w:val="28"/>
        </w:rPr>
        <w:t xml:space="preserve"> всі </w:t>
      </w:r>
      <w:r w:rsidR="003750DD">
        <w:rPr>
          <w:rFonts w:ascii="Times New Roman" w:hAnsi="Times New Roman" w:cs="Times New Roman"/>
          <w:sz w:val="28"/>
          <w:szCs w:val="28"/>
        </w:rPr>
        <w:t>поставлені завдання, підтверджені</w:t>
      </w:r>
      <w:r w:rsidRPr="00C07B4C">
        <w:rPr>
          <w:rFonts w:ascii="Times New Roman" w:hAnsi="Times New Roman" w:cs="Times New Roman"/>
          <w:sz w:val="28"/>
          <w:szCs w:val="28"/>
        </w:rPr>
        <w:t xml:space="preserve"> наші  гіпотези дослідження щодо впливу тривожності та батьківських </w:t>
      </w:r>
      <w:proofErr w:type="spellStart"/>
      <w:r w:rsidRPr="00C07B4C">
        <w:rPr>
          <w:rFonts w:ascii="Times New Roman" w:hAnsi="Times New Roman" w:cs="Times New Roman"/>
          <w:sz w:val="28"/>
          <w:szCs w:val="28"/>
        </w:rPr>
        <w:t>патернів</w:t>
      </w:r>
      <w:proofErr w:type="spellEnd"/>
      <w:r>
        <w:rPr>
          <w:rFonts w:ascii="Times New Roman" w:hAnsi="Times New Roman" w:cs="Times New Roman"/>
          <w:sz w:val="28"/>
          <w:szCs w:val="28"/>
        </w:rPr>
        <w:t xml:space="preserve"> на ставлення до здоров’я</w:t>
      </w:r>
      <w:r w:rsidR="003750DD">
        <w:rPr>
          <w:rFonts w:ascii="Times New Roman" w:hAnsi="Times New Roman" w:cs="Times New Roman"/>
          <w:sz w:val="28"/>
          <w:szCs w:val="28"/>
        </w:rPr>
        <w:t>, створили</w:t>
      </w:r>
      <w:r w:rsidRPr="00C07B4C">
        <w:rPr>
          <w:rFonts w:ascii="Times New Roman" w:hAnsi="Times New Roman" w:cs="Times New Roman"/>
          <w:sz w:val="28"/>
          <w:szCs w:val="28"/>
        </w:rPr>
        <w:t xml:space="preserve"> науково обґрунтований інструмент пси</w:t>
      </w:r>
      <w:r w:rsidR="003750DD">
        <w:rPr>
          <w:rFonts w:ascii="Times New Roman" w:hAnsi="Times New Roman" w:cs="Times New Roman"/>
          <w:sz w:val="28"/>
          <w:szCs w:val="28"/>
        </w:rPr>
        <w:t>хологічної інтервенції та довели</w:t>
      </w:r>
      <w:r w:rsidRPr="00C07B4C">
        <w:rPr>
          <w:rFonts w:ascii="Times New Roman" w:hAnsi="Times New Roman" w:cs="Times New Roman"/>
          <w:sz w:val="28"/>
          <w:szCs w:val="28"/>
        </w:rPr>
        <w:t xml:space="preserve"> його ефективність у роботі з молоддю. Це дослідження є внеском у розвиток психології здоров’я в Україні та основою для подальших практичних і наукових ініціатив. Отримані результати відкривають нові горизонти для розробки цільових програм психологічного супроводу, а турбота про здоров’я молоді - стратегічно важливий крок до формування стійкого та свідомого українського суспільства.</w:t>
      </w:r>
    </w:p>
    <w:p w:rsidR="00762FED" w:rsidRDefault="00971D2B" w:rsidP="00762FE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Список використаних джерел: </w:t>
      </w:r>
    </w:p>
    <w:p w:rsidR="00971D2B" w:rsidRDefault="00971D2B" w:rsidP="00971D2B">
      <w:pPr>
        <w:pStyle w:val="a3"/>
        <w:numPr>
          <w:ilvl w:val="0"/>
          <w:numId w:val="4"/>
        </w:numPr>
        <w:spacing w:after="0" w:line="360" w:lineRule="auto"/>
        <w:jc w:val="both"/>
        <w:rPr>
          <w:rFonts w:ascii="Times New Roman" w:eastAsia="Times New Roman" w:hAnsi="Times New Roman" w:cs="Times New Roman"/>
          <w:sz w:val="28"/>
          <w:szCs w:val="28"/>
          <w:lang w:val="ru-RU"/>
        </w:rPr>
      </w:pPr>
      <w:proofErr w:type="spellStart"/>
      <w:r w:rsidRPr="00627790">
        <w:rPr>
          <w:rFonts w:ascii="Times New Roman" w:eastAsia="Times New Roman" w:hAnsi="Times New Roman" w:cs="Times New Roman"/>
          <w:sz w:val="28"/>
          <w:szCs w:val="28"/>
          <w:lang w:val="en-US"/>
        </w:rPr>
        <w:t>Cedos</w:t>
      </w:r>
      <w:proofErr w:type="spellEnd"/>
      <w:r w:rsidRPr="00971D2B">
        <w:rPr>
          <w:rFonts w:ascii="Times New Roman" w:eastAsia="Times New Roman" w:hAnsi="Times New Roman" w:cs="Times New Roman"/>
          <w:sz w:val="28"/>
          <w:szCs w:val="28"/>
        </w:rPr>
        <w:t xml:space="preserve">. Міграція з України після 24 лютого 2022 року. </w:t>
      </w:r>
      <w:r w:rsidRPr="00627790">
        <w:rPr>
          <w:rFonts w:ascii="Times New Roman" w:eastAsia="Times New Roman" w:hAnsi="Times New Roman" w:cs="Times New Roman"/>
          <w:sz w:val="28"/>
          <w:szCs w:val="28"/>
          <w:lang w:val="ru-RU"/>
        </w:rPr>
        <w:t xml:space="preserve">2023. </w:t>
      </w:r>
      <w:r w:rsidRPr="00627790">
        <w:rPr>
          <w:rFonts w:ascii="Times New Roman" w:eastAsia="Times New Roman" w:hAnsi="Times New Roman" w:cs="Times New Roman"/>
          <w:sz w:val="28"/>
          <w:szCs w:val="28"/>
          <w:lang w:val="en-US"/>
        </w:rPr>
        <w:t>URL</w:t>
      </w:r>
      <w:r w:rsidRPr="00627790">
        <w:rPr>
          <w:rFonts w:ascii="Times New Roman" w:eastAsia="Times New Roman" w:hAnsi="Times New Roman" w:cs="Times New Roman"/>
          <w:sz w:val="28"/>
          <w:szCs w:val="28"/>
          <w:lang w:val="ru-RU"/>
        </w:rPr>
        <w:t xml:space="preserve">: </w:t>
      </w:r>
      <w:hyperlink r:id="rId10" w:tgtFrame="_new" w:history="1">
        <w:r w:rsidRPr="00627790">
          <w:rPr>
            <w:rFonts w:ascii="Times New Roman" w:eastAsia="Times New Roman" w:hAnsi="Times New Roman" w:cs="Times New Roman"/>
            <w:color w:val="0000FF"/>
            <w:sz w:val="28"/>
            <w:szCs w:val="28"/>
            <w:u w:val="single"/>
            <w:lang w:val="en-US"/>
          </w:rPr>
          <w:t>https</w:t>
        </w:r>
        <w:r w:rsidRPr="00627790">
          <w:rPr>
            <w:rFonts w:ascii="Times New Roman" w:eastAsia="Times New Roman" w:hAnsi="Times New Roman" w:cs="Times New Roman"/>
            <w:color w:val="0000FF"/>
            <w:sz w:val="28"/>
            <w:szCs w:val="28"/>
            <w:u w:val="single"/>
            <w:lang w:val="ru-RU"/>
          </w:rPr>
          <w:t>://</w:t>
        </w:r>
        <w:proofErr w:type="spellStart"/>
        <w:r w:rsidRPr="00627790">
          <w:rPr>
            <w:rFonts w:ascii="Times New Roman" w:eastAsia="Times New Roman" w:hAnsi="Times New Roman" w:cs="Times New Roman"/>
            <w:color w:val="0000FF"/>
            <w:sz w:val="28"/>
            <w:szCs w:val="28"/>
            <w:u w:val="single"/>
            <w:lang w:val="en-US"/>
          </w:rPr>
          <w:t>cedos</w:t>
        </w:r>
        <w:proofErr w:type="spellEnd"/>
        <w:r w:rsidRPr="00627790">
          <w:rPr>
            <w:rFonts w:ascii="Times New Roman" w:eastAsia="Times New Roman" w:hAnsi="Times New Roman" w:cs="Times New Roman"/>
            <w:color w:val="0000FF"/>
            <w:sz w:val="28"/>
            <w:szCs w:val="28"/>
            <w:u w:val="single"/>
            <w:lang w:val="ru-RU"/>
          </w:rPr>
          <w:t>.</w:t>
        </w:r>
        <w:r w:rsidRPr="00627790">
          <w:rPr>
            <w:rFonts w:ascii="Times New Roman" w:eastAsia="Times New Roman" w:hAnsi="Times New Roman" w:cs="Times New Roman"/>
            <w:color w:val="0000FF"/>
            <w:sz w:val="28"/>
            <w:szCs w:val="28"/>
            <w:u w:val="single"/>
            <w:lang w:val="en-US"/>
          </w:rPr>
          <w:t>org</w:t>
        </w:r>
        <w:r w:rsidRPr="00627790">
          <w:rPr>
            <w:rFonts w:ascii="Times New Roman" w:eastAsia="Times New Roman" w:hAnsi="Times New Roman" w:cs="Times New Roman"/>
            <w:color w:val="0000FF"/>
            <w:sz w:val="28"/>
            <w:szCs w:val="28"/>
            <w:u w:val="single"/>
            <w:lang w:val="ru-RU"/>
          </w:rPr>
          <w:t>.</w:t>
        </w:r>
        <w:proofErr w:type="spellStart"/>
        <w:r w:rsidRPr="00627790">
          <w:rPr>
            <w:rFonts w:ascii="Times New Roman" w:eastAsia="Times New Roman" w:hAnsi="Times New Roman" w:cs="Times New Roman"/>
            <w:color w:val="0000FF"/>
            <w:sz w:val="28"/>
            <w:szCs w:val="28"/>
            <w:u w:val="single"/>
            <w:lang w:val="en-US"/>
          </w:rPr>
          <w:t>ua</w:t>
        </w:r>
        <w:proofErr w:type="spellEnd"/>
        <w:r w:rsidRPr="00627790">
          <w:rPr>
            <w:rFonts w:ascii="Times New Roman" w:eastAsia="Times New Roman" w:hAnsi="Times New Roman" w:cs="Times New Roman"/>
            <w:color w:val="0000FF"/>
            <w:sz w:val="28"/>
            <w:szCs w:val="28"/>
            <w:u w:val="single"/>
            <w:lang w:val="ru-RU"/>
          </w:rPr>
          <w:t>/</w:t>
        </w:r>
        <w:r w:rsidRPr="00627790">
          <w:rPr>
            <w:rFonts w:ascii="Times New Roman" w:eastAsia="Times New Roman" w:hAnsi="Times New Roman" w:cs="Times New Roman"/>
            <w:color w:val="0000FF"/>
            <w:sz w:val="28"/>
            <w:szCs w:val="28"/>
            <w:u w:val="single"/>
            <w:lang w:val="en-US"/>
          </w:rPr>
          <w:t>researches</w:t>
        </w:r>
        <w:r w:rsidRPr="00627790">
          <w:rPr>
            <w:rFonts w:ascii="Times New Roman" w:eastAsia="Times New Roman" w:hAnsi="Times New Roman" w:cs="Times New Roman"/>
            <w:color w:val="0000FF"/>
            <w:sz w:val="28"/>
            <w:szCs w:val="28"/>
            <w:u w:val="single"/>
            <w:lang w:val="ru-RU"/>
          </w:rPr>
          <w:t>/</w:t>
        </w:r>
        <w:proofErr w:type="spellStart"/>
        <w:r w:rsidRPr="00627790">
          <w:rPr>
            <w:rFonts w:ascii="Times New Roman" w:eastAsia="Times New Roman" w:hAnsi="Times New Roman" w:cs="Times New Roman"/>
            <w:color w:val="0000FF"/>
            <w:sz w:val="28"/>
            <w:szCs w:val="28"/>
            <w:u w:val="single"/>
            <w:lang w:val="en-US"/>
          </w:rPr>
          <w:t>vymushena</w:t>
        </w:r>
        <w:proofErr w:type="spellEnd"/>
        <w:r w:rsidRPr="00627790">
          <w:rPr>
            <w:rFonts w:ascii="Times New Roman" w:eastAsia="Times New Roman" w:hAnsi="Times New Roman" w:cs="Times New Roman"/>
            <w:color w:val="0000FF"/>
            <w:sz w:val="28"/>
            <w:szCs w:val="28"/>
            <w:u w:val="single"/>
            <w:lang w:val="ru-RU"/>
          </w:rPr>
          <w:t>-</w:t>
        </w:r>
        <w:proofErr w:type="spellStart"/>
        <w:r w:rsidRPr="00627790">
          <w:rPr>
            <w:rFonts w:ascii="Times New Roman" w:eastAsia="Times New Roman" w:hAnsi="Times New Roman" w:cs="Times New Roman"/>
            <w:color w:val="0000FF"/>
            <w:sz w:val="28"/>
            <w:szCs w:val="28"/>
            <w:u w:val="single"/>
            <w:lang w:val="en-US"/>
          </w:rPr>
          <w:t>migracziya</w:t>
        </w:r>
        <w:proofErr w:type="spellEnd"/>
        <w:r w:rsidRPr="00627790">
          <w:rPr>
            <w:rFonts w:ascii="Times New Roman" w:eastAsia="Times New Roman" w:hAnsi="Times New Roman" w:cs="Times New Roman"/>
            <w:color w:val="0000FF"/>
            <w:sz w:val="28"/>
            <w:szCs w:val="28"/>
            <w:u w:val="single"/>
            <w:lang w:val="ru-RU"/>
          </w:rPr>
          <w:t>-</w:t>
        </w:r>
        <w:proofErr w:type="spellStart"/>
        <w:r w:rsidRPr="00627790">
          <w:rPr>
            <w:rFonts w:ascii="Times New Roman" w:eastAsia="Times New Roman" w:hAnsi="Times New Roman" w:cs="Times New Roman"/>
            <w:color w:val="0000FF"/>
            <w:sz w:val="28"/>
            <w:szCs w:val="28"/>
            <w:u w:val="single"/>
            <w:lang w:val="en-US"/>
          </w:rPr>
          <w:t>i</w:t>
        </w:r>
        <w:proofErr w:type="spellEnd"/>
        <w:r w:rsidRPr="00627790">
          <w:rPr>
            <w:rFonts w:ascii="Times New Roman" w:eastAsia="Times New Roman" w:hAnsi="Times New Roman" w:cs="Times New Roman"/>
            <w:color w:val="0000FF"/>
            <w:sz w:val="28"/>
            <w:szCs w:val="28"/>
            <w:u w:val="single"/>
            <w:lang w:val="ru-RU"/>
          </w:rPr>
          <w:t>-</w:t>
        </w:r>
        <w:proofErr w:type="spellStart"/>
        <w:r w:rsidRPr="00627790">
          <w:rPr>
            <w:rFonts w:ascii="Times New Roman" w:eastAsia="Times New Roman" w:hAnsi="Times New Roman" w:cs="Times New Roman"/>
            <w:color w:val="0000FF"/>
            <w:sz w:val="28"/>
            <w:szCs w:val="28"/>
            <w:u w:val="single"/>
            <w:lang w:val="en-US"/>
          </w:rPr>
          <w:t>vijna</w:t>
        </w:r>
        <w:proofErr w:type="spellEnd"/>
        <w:r w:rsidRPr="00627790">
          <w:rPr>
            <w:rFonts w:ascii="Times New Roman" w:eastAsia="Times New Roman" w:hAnsi="Times New Roman" w:cs="Times New Roman"/>
            <w:color w:val="0000FF"/>
            <w:sz w:val="28"/>
            <w:szCs w:val="28"/>
            <w:u w:val="single"/>
            <w:lang w:val="ru-RU"/>
          </w:rPr>
          <w:t>-</w:t>
        </w:r>
        <w:r w:rsidRPr="00627790">
          <w:rPr>
            <w:rFonts w:ascii="Times New Roman" w:eastAsia="Times New Roman" w:hAnsi="Times New Roman" w:cs="Times New Roman"/>
            <w:color w:val="0000FF"/>
            <w:sz w:val="28"/>
            <w:szCs w:val="28"/>
            <w:u w:val="single"/>
            <w:lang w:val="en-US"/>
          </w:rPr>
          <w:t>v</w:t>
        </w:r>
        <w:r w:rsidRPr="00627790">
          <w:rPr>
            <w:rFonts w:ascii="Times New Roman" w:eastAsia="Times New Roman" w:hAnsi="Times New Roman" w:cs="Times New Roman"/>
            <w:color w:val="0000FF"/>
            <w:sz w:val="28"/>
            <w:szCs w:val="28"/>
            <w:u w:val="single"/>
            <w:lang w:val="ru-RU"/>
          </w:rPr>
          <w:t>-</w:t>
        </w:r>
        <w:proofErr w:type="spellStart"/>
        <w:r w:rsidRPr="00627790">
          <w:rPr>
            <w:rFonts w:ascii="Times New Roman" w:eastAsia="Times New Roman" w:hAnsi="Times New Roman" w:cs="Times New Roman"/>
            <w:color w:val="0000FF"/>
            <w:sz w:val="28"/>
            <w:szCs w:val="28"/>
            <w:u w:val="single"/>
            <w:lang w:val="en-US"/>
          </w:rPr>
          <w:t>ukrayini</w:t>
        </w:r>
        <w:proofErr w:type="spellEnd"/>
        <w:r w:rsidRPr="00627790">
          <w:rPr>
            <w:rFonts w:ascii="Times New Roman" w:eastAsia="Times New Roman" w:hAnsi="Times New Roman" w:cs="Times New Roman"/>
            <w:color w:val="0000FF"/>
            <w:sz w:val="28"/>
            <w:szCs w:val="28"/>
            <w:u w:val="single"/>
            <w:lang w:val="ru-RU"/>
          </w:rPr>
          <w:t>-24-</w:t>
        </w:r>
        <w:proofErr w:type="spellStart"/>
        <w:r w:rsidRPr="00627790">
          <w:rPr>
            <w:rFonts w:ascii="Times New Roman" w:eastAsia="Times New Roman" w:hAnsi="Times New Roman" w:cs="Times New Roman"/>
            <w:color w:val="0000FF"/>
            <w:sz w:val="28"/>
            <w:szCs w:val="28"/>
            <w:u w:val="single"/>
            <w:lang w:val="en-US"/>
          </w:rPr>
          <w:t>lyutogo</w:t>
        </w:r>
        <w:proofErr w:type="spellEnd"/>
        <w:r w:rsidRPr="00627790">
          <w:rPr>
            <w:rFonts w:ascii="Times New Roman" w:eastAsia="Times New Roman" w:hAnsi="Times New Roman" w:cs="Times New Roman"/>
            <w:color w:val="0000FF"/>
            <w:sz w:val="28"/>
            <w:szCs w:val="28"/>
            <w:u w:val="single"/>
            <w:lang w:val="ru-RU"/>
          </w:rPr>
          <w:t>-24-</w:t>
        </w:r>
        <w:proofErr w:type="spellStart"/>
        <w:r w:rsidRPr="00627790">
          <w:rPr>
            <w:rFonts w:ascii="Times New Roman" w:eastAsia="Times New Roman" w:hAnsi="Times New Roman" w:cs="Times New Roman"/>
            <w:color w:val="0000FF"/>
            <w:sz w:val="28"/>
            <w:szCs w:val="28"/>
            <w:u w:val="single"/>
            <w:lang w:val="en-US"/>
          </w:rPr>
          <w:t>bereznya</w:t>
        </w:r>
        <w:proofErr w:type="spellEnd"/>
        <w:r w:rsidRPr="00627790">
          <w:rPr>
            <w:rFonts w:ascii="Times New Roman" w:eastAsia="Times New Roman" w:hAnsi="Times New Roman" w:cs="Times New Roman"/>
            <w:color w:val="0000FF"/>
            <w:sz w:val="28"/>
            <w:szCs w:val="28"/>
            <w:u w:val="single"/>
            <w:lang w:val="ru-RU"/>
          </w:rPr>
          <w:t>-2022/</w:t>
        </w:r>
      </w:hyperlink>
      <w:r w:rsidRPr="00627790">
        <w:rPr>
          <w:rFonts w:ascii="Times New Roman" w:eastAsia="Times New Roman" w:hAnsi="Times New Roman" w:cs="Times New Roman"/>
          <w:sz w:val="28"/>
          <w:szCs w:val="28"/>
          <w:lang w:val="ru-RU"/>
        </w:rPr>
        <w:t xml:space="preserve"> (дата </w:t>
      </w:r>
      <w:proofErr w:type="spellStart"/>
      <w:r w:rsidRPr="00627790">
        <w:rPr>
          <w:rFonts w:ascii="Times New Roman" w:eastAsia="Times New Roman" w:hAnsi="Times New Roman" w:cs="Times New Roman"/>
          <w:sz w:val="28"/>
          <w:szCs w:val="28"/>
          <w:lang w:val="ru-RU"/>
        </w:rPr>
        <w:t>звернення</w:t>
      </w:r>
      <w:proofErr w:type="spellEnd"/>
      <w:r w:rsidRPr="00627790">
        <w:rPr>
          <w:rFonts w:ascii="Times New Roman" w:eastAsia="Times New Roman" w:hAnsi="Times New Roman" w:cs="Times New Roman"/>
          <w:sz w:val="28"/>
          <w:szCs w:val="28"/>
          <w:lang w:val="ru-RU"/>
        </w:rPr>
        <w:t>: 03.04.2025).</w:t>
      </w:r>
    </w:p>
    <w:p w:rsidR="00102E30" w:rsidRPr="005C0971" w:rsidRDefault="00102E30" w:rsidP="00102E30">
      <w:pPr>
        <w:numPr>
          <w:ilvl w:val="0"/>
          <w:numId w:val="4"/>
        </w:numPr>
        <w:spacing w:after="0" w:line="360" w:lineRule="auto"/>
        <w:contextualSpacing/>
        <w:jc w:val="both"/>
        <w:rPr>
          <w:rFonts w:ascii="Times New Roman" w:hAnsi="Times New Roman" w:cs="Times New Roman"/>
          <w:sz w:val="28"/>
          <w:szCs w:val="28"/>
        </w:rPr>
      </w:pPr>
      <w:r w:rsidRPr="005C0971">
        <w:rPr>
          <w:rFonts w:ascii="Times New Roman" w:hAnsi="Times New Roman" w:cs="Times New Roman"/>
          <w:sz w:val="28"/>
          <w:szCs w:val="28"/>
        </w:rPr>
        <w:t xml:space="preserve">МОЗ України. Наказ № 2118 від 13.12.2023 «Про організацію надання психосоціальної допомоги». URL: </w:t>
      </w:r>
      <w:hyperlink r:id="rId11" w:tgtFrame="_new" w:history="1">
        <w:r w:rsidRPr="005C0971">
          <w:rPr>
            <w:rFonts w:ascii="Times New Roman" w:hAnsi="Times New Roman" w:cs="Times New Roman"/>
            <w:color w:val="0000FF"/>
            <w:sz w:val="28"/>
            <w:szCs w:val="28"/>
            <w:u w:val="single"/>
          </w:rPr>
          <w:t>https://moz.gov.ua/uk/decrees/nakaz-moz-ukraini-vid-13122023--2118</w:t>
        </w:r>
      </w:hyperlink>
      <w:r w:rsidRPr="005C0971">
        <w:rPr>
          <w:rFonts w:ascii="Times New Roman" w:hAnsi="Times New Roman" w:cs="Times New Roman"/>
          <w:sz w:val="28"/>
          <w:szCs w:val="28"/>
        </w:rPr>
        <w:t xml:space="preserve"> (дата звернення: 17.04.2025).</w:t>
      </w:r>
    </w:p>
    <w:p w:rsidR="00102E30" w:rsidRPr="00102E30" w:rsidRDefault="00102E30" w:rsidP="00102E30">
      <w:pPr>
        <w:pStyle w:val="a3"/>
        <w:numPr>
          <w:ilvl w:val="0"/>
          <w:numId w:val="4"/>
        </w:numPr>
        <w:spacing w:after="0" w:line="360" w:lineRule="auto"/>
        <w:jc w:val="both"/>
        <w:rPr>
          <w:rFonts w:ascii="Times New Roman" w:eastAsia="Times New Roman" w:hAnsi="Times New Roman" w:cs="Times New Roman"/>
          <w:sz w:val="28"/>
          <w:szCs w:val="28"/>
          <w:lang w:val="en-US"/>
        </w:rPr>
      </w:pPr>
      <w:proofErr w:type="spellStart"/>
      <w:r w:rsidRPr="005C0971">
        <w:rPr>
          <w:rFonts w:ascii="Times New Roman" w:hAnsi="Times New Roman" w:cs="Times New Roman"/>
          <w:sz w:val="28"/>
          <w:szCs w:val="28"/>
        </w:rPr>
        <w:t>Крайніков</w:t>
      </w:r>
      <w:proofErr w:type="spellEnd"/>
      <w:r w:rsidRPr="005C0971">
        <w:rPr>
          <w:rFonts w:ascii="Times New Roman" w:hAnsi="Times New Roman" w:cs="Times New Roman"/>
          <w:sz w:val="28"/>
          <w:szCs w:val="28"/>
        </w:rPr>
        <w:t xml:space="preserve"> Е. В., Прокопович Є., </w:t>
      </w:r>
      <w:proofErr w:type="spellStart"/>
      <w:r w:rsidRPr="005C0971">
        <w:rPr>
          <w:rFonts w:ascii="Times New Roman" w:hAnsi="Times New Roman" w:cs="Times New Roman"/>
          <w:sz w:val="28"/>
          <w:szCs w:val="28"/>
        </w:rPr>
        <w:t>Баланюк</w:t>
      </w:r>
      <w:proofErr w:type="spellEnd"/>
      <w:r w:rsidRPr="005C0971">
        <w:rPr>
          <w:rFonts w:ascii="Times New Roman" w:hAnsi="Times New Roman" w:cs="Times New Roman"/>
          <w:sz w:val="28"/>
          <w:szCs w:val="28"/>
        </w:rPr>
        <w:t xml:space="preserve"> А. Особливості </w:t>
      </w:r>
      <w:proofErr w:type="spellStart"/>
      <w:r w:rsidRPr="005C0971">
        <w:rPr>
          <w:rFonts w:ascii="Times New Roman" w:hAnsi="Times New Roman" w:cs="Times New Roman"/>
          <w:sz w:val="28"/>
          <w:szCs w:val="28"/>
        </w:rPr>
        <w:t>аддиктивної</w:t>
      </w:r>
      <w:proofErr w:type="spellEnd"/>
      <w:r w:rsidRPr="005C0971">
        <w:rPr>
          <w:rFonts w:ascii="Times New Roman" w:hAnsi="Times New Roman" w:cs="Times New Roman"/>
          <w:sz w:val="28"/>
          <w:szCs w:val="28"/>
        </w:rPr>
        <w:t xml:space="preserve"> особистості // Вісник Київського національного університету імені Тараса Шевченка. Серія: Психологія. 2019. Т. 1, № 10. URL:</w:t>
      </w:r>
    </w:p>
    <w:p w:rsidR="00102E30" w:rsidRPr="005C0971" w:rsidRDefault="00102E30" w:rsidP="00102E30">
      <w:pPr>
        <w:numPr>
          <w:ilvl w:val="0"/>
          <w:numId w:val="4"/>
        </w:numPr>
        <w:spacing w:after="0" w:line="360" w:lineRule="auto"/>
        <w:contextualSpacing/>
        <w:jc w:val="both"/>
        <w:rPr>
          <w:rFonts w:ascii="Times New Roman" w:hAnsi="Times New Roman" w:cs="Times New Roman"/>
          <w:sz w:val="28"/>
          <w:szCs w:val="28"/>
        </w:rPr>
      </w:pPr>
      <w:proofErr w:type="spellStart"/>
      <w:r w:rsidRPr="005C0971">
        <w:rPr>
          <w:rFonts w:ascii="Times New Roman" w:hAnsi="Times New Roman" w:cs="Times New Roman"/>
          <w:sz w:val="28"/>
          <w:szCs w:val="28"/>
        </w:rPr>
        <w:t>Пітерсон</w:t>
      </w:r>
      <w:proofErr w:type="spellEnd"/>
      <w:r w:rsidRPr="005C0971">
        <w:rPr>
          <w:rFonts w:ascii="Times New Roman" w:hAnsi="Times New Roman" w:cs="Times New Roman"/>
          <w:sz w:val="28"/>
          <w:szCs w:val="28"/>
        </w:rPr>
        <w:t xml:space="preserve"> Т. 101 спосіб впоратися з тривогою, страхом і панічними атаками: підручник. Київ : Наш формат, 2021. 240 с.</w:t>
      </w:r>
    </w:p>
    <w:p w:rsidR="00102E30" w:rsidRPr="005C0971" w:rsidRDefault="00102E30" w:rsidP="00102E30">
      <w:pPr>
        <w:numPr>
          <w:ilvl w:val="0"/>
          <w:numId w:val="4"/>
        </w:numPr>
        <w:spacing w:after="0" w:line="360" w:lineRule="auto"/>
        <w:contextualSpacing/>
        <w:jc w:val="both"/>
        <w:rPr>
          <w:rFonts w:ascii="Times New Roman" w:hAnsi="Times New Roman" w:cs="Times New Roman"/>
          <w:sz w:val="28"/>
          <w:szCs w:val="28"/>
        </w:rPr>
      </w:pPr>
      <w:r w:rsidRPr="005C0971">
        <w:rPr>
          <w:rFonts w:ascii="Times New Roman" w:hAnsi="Times New Roman" w:cs="Times New Roman"/>
          <w:sz w:val="28"/>
          <w:szCs w:val="28"/>
        </w:rPr>
        <w:t xml:space="preserve">Талер Р., </w:t>
      </w:r>
      <w:proofErr w:type="spellStart"/>
      <w:r w:rsidRPr="005C0971">
        <w:rPr>
          <w:rFonts w:ascii="Times New Roman" w:hAnsi="Times New Roman" w:cs="Times New Roman"/>
          <w:sz w:val="28"/>
          <w:szCs w:val="28"/>
        </w:rPr>
        <w:t>Санстейн</w:t>
      </w:r>
      <w:proofErr w:type="spellEnd"/>
      <w:r w:rsidRPr="005C0971">
        <w:rPr>
          <w:rFonts w:ascii="Times New Roman" w:hAnsi="Times New Roman" w:cs="Times New Roman"/>
          <w:sz w:val="28"/>
          <w:szCs w:val="28"/>
        </w:rPr>
        <w:t xml:space="preserve"> К. Поштовх. Як допомогти людям зробити правильний вибір. Київ : Наш Формат, 2017. 312 с.</w:t>
      </w:r>
    </w:p>
    <w:p w:rsidR="009447DF" w:rsidRPr="005C0971" w:rsidRDefault="009447DF" w:rsidP="009447DF">
      <w:pPr>
        <w:numPr>
          <w:ilvl w:val="0"/>
          <w:numId w:val="4"/>
        </w:numPr>
        <w:spacing w:after="0" w:line="360" w:lineRule="auto"/>
        <w:contextualSpacing/>
        <w:jc w:val="both"/>
        <w:rPr>
          <w:rFonts w:ascii="Times New Roman" w:hAnsi="Times New Roman" w:cs="Times New Roman"/>
          <w:sz w:val="28"/>
          <w:szCs w:val="28"/>
        </w:rPr>
      </w:pPr>
      <w:proofErr w:type="spellStart"/>
      <w:r w:rsidRPr="005C0971">
        <w:rPr>
          <w:rFonts w:ascii="Times New Roman" w:hAnsi="Times New Roman" w:cs="Times New Roman"/>
          <w:sz w:val="28"/>
          <w:szCs w:val="28"/>
        </w:rPr>
        <w:t>Bandura</w:t>
      </w:r>
      <w:proofErr w:type="spellEnd"/>
      <w:r w:rsidRPr="005C0971">
        <w:rPr>
          <w:rFonts w:ascii="Times New Roman" w:hAnsi="Times New Roman" w:cs="Times New Roman"/>
          <w:sz w:val="28"/>
          <w:szCs w:val="28"/>
        </w:rPr>
        <w:t xml:space="preserve"> A. </w:t>
      </w:r>
      <w:proofErr w:type="spellStart"/>
      <w:r w:rsidRPr="005C0971">
        <w:rPr>
          <w:rFonts w:ascii="Times New Roman" w:hAnsi="Times New Roman" w:cs="Times New Roman"/>
          <w:sz w:val="28"/>
          <w:szCs w:val="28"/>
        </w:rPr>
        <w:t>Social</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Learning</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Theory</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New</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Jersey</w:t>
      </w:r>
      <w:proofErr w:type="spellEnd"/>
      <w:r w:rsidRPr="005C0971">
        <w:rPr>
          <w:rFonts w:ascii="Times New Roman" w:hAnsi="Times New Roman" w:cs="Times New Roman"/>
          <w:sz w:val="28"/>
          <w:szCs w:val="28"/>
        </w:rPr>
        <w:t xml:space="preserve"> : </w:t>
      </w:r>
      <w:proofErr w:type="spellStart"/>
      <w:r w:rsidRPr="005C0971">
        <w:rPr>
          <w:rFonts w:ascii="Times New Roman" w:hAnsi="Times New Roman" w:cs="Times New Roman"/>
          <w:sz w:val="28"/>
          <w:szCs w:val="28"/>
        </w:rPr>
        <w:t>Prentice-Hall</w:t>
      </w:r>
      <w:proofErr w:type="spellEnd"/>
      <w:r w:rsidRPr="005C0971">
        <w:rPr>
          <w:rFonts w:ascii="Times New Roman" w:hAnsi="Times New Roman" w:cs="Times New Roman"/>
          <w:sz w:val="28"/>
          <w:szCs w:val="28"/>
        </w:rPr>
        <w:t>, 1977. 247 p.</w:t>
      </w:r>
    </w:p>
    <w:p w:rsidR="009447DF" w:rsidRDefault="009447DF" w:rsidP="009447DF">
      <w:pPr>
        <w:numPr>
          <w:ilvl w:val="0"/>
          <w:numId w:val="4"/>
        </w:numPr>
        <w:spacing w:after="0" w:line="360" w:lineRule="auto"/>
        <w:contextualSpacing/>
        <w:jc w:val="both"/>
        <w:rPr>
          <w:rFonts w:ascii="Times New Roman" w:hAnsi="Times New Roman" w:cs="Times New Roman"/>
          <w:sz w:val="28"/>
          <w:szCs w:val="28"/>
        </w:rPr>
      </w:pPr>
      <w:proofErr w:type="spellStart"/>
      <w:r w:rsidRPr="005C0971">
        <w:rPr>
          <w:rFonts w:ascii="Times New Roman" w:hAnsi="Times New Roman" w:cs="Times New Roman"/>
          <w:sz w:val="28"/>
          <w:szCs w:val="28"/>
        </w:rPr>
        <w:t>Bem</w:t>
      </w:r>
      <w:proofErr w:type="spellEnd"/>
      <w:r w:rsidRPr="005C0971">
        <w:rPr>
          <w:rFonts w:ascii="Times New Roman" w:hAnsi="Times New Roman" w:cs="Times New Roman"/>
          <w:sz w:val="28"/>
          <w:szCs w:val="28"/>
        </w:rPr>
        <w:t xml:space="preserve"> D. J. </w:t>
      </w:r>
      <w:proofErr w:type="spellStart"/>
      <w:r w:rsidRPr="005C0971">
        <w:rPr>
          <w:rFonts w:ascii="Times New Roman" w:hAnsi="Times New Roman" w:cs="Times New Roman"/>
          <w:sz w:val="28"/>
          <w:szCs w:val="28"/>
        </w:rPr>
        <w:t>Self-perception</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theory</w:t>
      </w:r>
      <w:proofErr w:type="spellEnd"/>
      <w:r w:rsidRPr="005C0971">
        <w:rPr>
          <w:rFonts w:ascii="Times New Roman" w:hAnsi="Times New Roman" w:cs="Times New Roman"/>
          <w:sz w:val="28"/>
          <w:szCs w:val="28"/>
        </w:rPr>
        <w:t xml:space="preserve"> // </w:t>
      </w:r>
      <w:proofErr w:type="spellStart"/>
      <w:r w:rsidRPr="005C0971">
        <w:rPr>
          <w:rFonts w:ascii="Times New Roman" w:hAnsi="Times New Roman" w:cs="Times New Roman"/>
          <w:sz w:val="28"/>
          <w:szCs w:val="28"/>
        </w:rPr>
        <w:t>Advances</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in</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Experimental</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Social</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Psychology</w:t>
      </w:r>
      <w:proofErr w:type="spellEnd"/>
      <w:r w:rsidRPr="005C0971">
        <w:rPr>
          <w:rFonts w:ascii="Times New Roman" w:hAnsi="Times New Roman" w:cs="Times New Roman"/>
          <w:sz w:val="28"/>
          <w:szCs w:val="28"/>
        </w:rPr>
        <w:t xml:space="preserve">. 1972. </w:t>
      </w:r>
      <w:proofErr w:type="spellStart"/>
      <w:r w:rsidRPr="005C0971">
        <w:rPr>
          <w:rFonts w:ascii="Times New Roman" w:hAnsi="Times New Roman" w:cs="Times New Roman"/>
          <w:sz w:val="28"/>
          <w:szCs w:val="28"/>
        </w:rPr>
        <w:t>Vol</w:t>
      </w:r>
      <w:proofErr w:type="spellEnd"/>
      <w:r w:rsidRPr="005C0971">
        <w:rPr>
          <w:rFonts w:ascii="Times New Roman" w:hAnsi="Times New Roman" w:cs="Times New Roman"/>
          <w:sz w:val="28"/>
          <w:szCs w:val="28"/>
        </w:rPr>
        <w:t xml:space="preserve">. 6. р. 1–62. URL: </w:t>
      </w:r>
      <w:hyperlink r:id="rId12" w:tgtFrame="_new" w:history="1">
        <w:r w:rsidRPr="005C0971">
          <w:rPr>
            <w:rFonts w:ascii="Times New Roman" w:hAnsi="Times New Roman" w:cs="Times New Roman"/>
            <w:color w:val="0000FF"/>
            <w:sz w:val="28"/>
            <w:szCs w:val="28"/>
            <w:u w:val="single"/>
          </w:rPr>
          <w:t>https://doi.org/10.1016/S0065-2601(08)60024-6</w:t>
        </w:r>
      </w:hyperlink>
      <w:r w:rsidRPr="005C0971">
        <w:rPr>
          <w:rFonts w:ascii="Times New Roman" w:hAnsi="Times New Roman" w:cs="Times New Roman"/>
          <w:sz w:val="28"/>
          <w:szCs w:val="28"/>
        </w:rPr>
        <w:t xml:space="preserve"> (дата звернення: 03.04.2025).</w:t>
      </w:r>
    </w:p>
    <w:p w:rsidR="009447DF" w:rsidRDefault="009447DF" w:rsidP="009447DF">
      <w:pPr>
        <w:numPr>
          <w:ilvl w:val="0"/>
          <w:numId w:val="4"/>
        </w:numPr>
        <w:spacing w:after="0" w:line="360" w:lineRule="auto"/>
        <w:contextualSpacing/>
        <w:jc w:val="both"/>
        <w:rPr>
          <w:rFonts w:ascii="Times New Roman" w:hAnsi="Times New Roman" w:cs="Times New Roman"/>
          <w:sz w:val="28"/>
          <w:szCs w:val="28"/>
        </w:rPr>
      </w:pPr>
      <w:proofErr w:type="spellStart"/>
      <w:r w:rsidRPr="005C0971">
        <w:rPr>
          <w:rFonts w:ascii="Times New Roman" w:hAnsi="Times New Roman" w:cs="Times New Roman"/>
          <w:sz w:val="28"/>
          <w:szCs w:val="28"/>
        </w:rPr>
        <w:lastRenderedPageBreak/>
        <w:t>Craig</w:t>
      </w:r>
      <w:proofErr w:type="spellEnd"/>
      <w:r w:rsidRPr="005C0971">
        <w:rPr>
          <w:rFonts w:ascii="Times New Roman" w:hAnsi="Times New Roman" w:cs="Times New Roman"/>
          <w:sz w:val="28"/>
          <w:szCs w:val="28"/>
        </w:rPr>
        <w:t xml:space="preserve"> G. J., </w:t>
      </w:r>
      <w:proofErr w:type="spellStart"/>
      <w:r w:rsidRPr="005C0971">
        <w:rPr>
          <w:rFonts w:ascii="Times New Roman" w:hAnsi="Times New Roman" w:cs="Times New Roman"/>
          <w:sz w:val="28"/>
          <w:szCs w:val="28"/>
        </w:rPr>
        <w:t>Baucum</w:t>
      </w:r>
      <w:proofErr w:type="spellEnd"/>
      <w:r w:rsidRPr="005C0971">
        <w:rPr>
          <w:rFonts w:ascii="Times New Roman" w:hAnsi="Times New Roman" w:cs="Times New Roman"/>
          <w:sz w:val="28"/>
          <w:szCs w:val="28"/>
        </w:rPr>
        <w:t xml:space="preserve"> D. </w:t>
      </w:r>
      <w:proofErr w:type="spellStart"/>
      <w:r w:rsidRPr="005C0971">
        <w:rPr>
          <w:rFonts w:ascii="Times New Roman" w:hAnsi="Times New Roman" w:cs="Times New Roman"/>
          <w:sz w:val="28"/>
          <w:szCs w:val="28"/>
        </w:rPr>
        <w:t>Human</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Development</w:t>
      </w:r>
      <w:proofErr w:type="spellEnd"/>
      <w:r w:rsidRPr="005C0971">
        <w:rPr>
          <w:rFonts w:ascii="Times New Roman" w:hAnsi="Times New Roman" w:cs="Times New Roman"/>
          <w:sz w:val="28"/>
          <w:szCs w:val="28"/>
        </w:rPr>
        <w:t xml:space="preserve">. 9th </w:t>
      </w:r>
      <w:proofErr w:type="spellStart"/>
      <w:r w:rsidRPr="005C0971">
        <w:rPr>
          <w:rFonts w:ascii="Times New Roman" w:hAnsi="Times New Roman" w:cs="Times New Roman"/>
          <w:sz w:val="28"/>
          <w:szCs w:val="28"/>
        </w:rPr>
        <w:t>ed</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Upper</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Saddle</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River</w:t>
      </w:r>
      <w:proofErr w:type="spellEnd"/>
      <w:r w:rsidRPr="005C0971">
        <w:rPr>
          <w:rFonts w:ascii="Times New Roman" w:hAnsi="Times New Roman" w:cs="Times New Roman"/>
          <w:sz w:val="28"/>
          <w:szCs w:val="28"/>
        </w:rPr>
        <w:t xml:space="preserve"> : </w:t>
      </w:r>
      <w:proofErr w:type="spellStart"/>
      <w:r w:rsidRPr="005C0971">
        <w:rPr>
          <w:rFonts w:ascii="Times New Roman" w:hAnsi="Times New Roman" w:cs="Times New Roman"/>
          <w:sz w:val="28"/>
          <w:szCs w:val="28"/>
        </w:rPr>
        <w:t>Prentice</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Hall</w:t>
      </w:r>
      <w:proofErr w:type="spellEnd"/>
      <w:r w:rsidRPr="005C0971">
        <w:rPr>
          <w:rFonts w:ascii="Times New Roman" w:hAnsi="Times New Roman" w:cs="Times New Roman"/>
          <w:sz w:val="28"/>
          <w:szCs w:val="28"/>
        </w:rPr>
        <w:t>, 2001. 718 p.</w:t>
      </w:r>
    </w:p>
    <w:p w:rsidR="00A97DD8" w:rsidRPr="00A97DD8" w:rsidRDefault="00A97DD8" w:rsidP="00A97DD8">
      <w:pPr>
        <w:numPr>
          <w:ilvl w:val="0"/>
          <w:numId w:val="4"/>
        </w:numPr>
        <w:spacing w:after="0" w:line="360" w:lineRule="auto"/>
        <w:contextualSpacing/>
        <w:jc w:val="both"/>
        <w:rPr>
          <w:rFonts w:ascii="Times New Roman" w:hAnsi="Times New Roman" w:cs="Times New Roman"/>
          <w:sz w:val="28"/>
          <w:szCs w:val="28"/>
        </w:rPr>
      </w:pPr>
      <w:proofErr w:type="spellStart"/>
      <w:r w:rsidRPr="000700C8">
        <w:rPr>
          <w:rFonts w:ascii="Times New Roman" w:hAnsi="Times New Roman" w:cs="Times New Roman"/>
          <w:sz w:val="28"/>
          <w:szCs w:val="28"/>
        </w:rPr>
        <w:t>Engel</w:t>
      </w:r>
      <w:proofErr w:type="spellEnd"/>
      <w:r w:rsidRPr="000700C8">
        <w:rPr>
          <w:rFonts w:ascii="Times New Roman" w:hAnsi="Times New Roman" w:cs="Times New Roman"/>
          <w:sz w:val="28"/>
          <w:szCs w:val="28"/>
        </w:rPr>
        <w:t xml:space="preserve"> G. L. </w:t>
      </w:r>
      <w:proofErr w:type="spellStart"/>
      <w:r w:rsidRPr="000700C8">
        <w:rPr>
          <w:rFonts w:ascii="Times New Roman" w:hAnsi="Times New Roman" w:cs="Times New Roman"/>
          <w:sz w:val="28"/>
          <w:szCs w:val="28"/>
        </w:rPr>
        <w:t>The</w:t>
      </w:r>
      <w:proofErr w:type="spellEnd"/>
      <w:r w:rsidRPr="000700C8">
        <w:rPr>
          <w:rFonts w:ascii="Times New Roman" w:hAnsi="Times New Roman" w:cs="Times New Roman"/>
          <w:sz w:val="28"/>
          <w:szCs w:val="28"/>
        </w:rPr>
        <w:t xml:space="preserve"> </w:t>
      </w:r>
      <w:proofErr w:type="spellStart"/>
      <w:r w:rsidRPr="000700C8">
        <w:rPr>
          <w:rFonts w:ascii="Times New Roman" w:hAnsi="Times New Roman" w:cs="Times New Roman"/>
          <w:sz w:val="28"/>
          <w:szCs w:val="28"/>
        </w:rPr>
        <w:t>need</w:t>
      </w:r>
      <w:proofErr w:type="spellEnd"/>
      <w:r w:rsidRPr="000700C8">
        <w:rPr>
          <w:rFonts w:ascii="Times New Roman" w:hAnsi="Times New Roman" w:cs="Times New Roman"/>
          <w:sz w:val="28"/>
          <w:szCs w:val="28"/>
        </w:rPr>
        <w:t xml:space="preserve"> </w:t>
      </w:r>
      <w:proofErr w:type="spellStart"/>
      <w:r w:rsidRPr="000700C8">
        <w:rPr>
          <w:rFonts w:ascii="Times New Roman" w:hAnsi="Times New Roman" w:cs="Times New Roman"/>
          <w:sz w:val="28"/>
          <w:szCs w:val="28"/>
        </w:rPr>
        <w:t>for</w:t>
      </w:r>
      <w:proofErr w:type="spellEnd"/>
      <w:r w:rsidRPr="000700C8">
        <w:rPr>
          <w:rFonts w:ascii="Times New Roman" w:hAnsi="Times New Roman" w:cs="Times New Roman"/>
          <w:sz w:val="28"/>
          <w:szCs w:val="28"/>
        </w:rPr>
        <w:t xml:space="preserve"> a </w:t>
      </w:r>
      <w:proofErr w:type="spellStart"/>
      <w:r w:rsidRPr="000700C8">
        <w:rPr>
          <w:rFonts w:ascii="Times New Roman" w:hAnsi="Times New Roman" w:cs="Times New Roman"/>
          <w:sz w:val="28"/>
          <w:szCs w:val="28"/>
        </w:rPr>
        <w:t>new</w:t>
      </w:r>
      <w:proofErr w:type="spellEnd"/>
      <w:r w:rsidRPr="000700C8">
        <w:rPr>
          <w:rFonts w:ascii="Times New Roman" w:hAnsi="Times New Roman" w:cs="Times New Roman"/>
          <w:sz w:val="28"/>
          <w:szCs w:val="28"/>
        </w:rPr>
        <w:t xml:space="preserve"> </w:t>
      </w:r>
      <w:proofErr w:type="spellStart"/>
      <w:r w:rsidRPr="000700C8">
        <w:rPr>
          <w:rFonts w:ascii="Times New Roman" w:hAnsi="Times New Roman" w:cs="Times New Roman"/>
          <w:sz w:val="28"/>
          <w:szCs w:val="28"/>
        </w:rPr>
        <w:t>medical</w:t>
      </w:r>
      <w:proofErr w:type="spellEnd"/>
      <w:r w:rsidRPr="000700C8">
        <w:rPr>
          <w:rFonts w:ascii="Times New Roman" w:hAnsi="Times New Roman" w:cs="Times New Roman"/>
          <w:sz w:val="28"/>
          <w:szCs w:val="28"/>
        </w:rPr>
        <w:t xml:space="preserve"> </w:t>
      </w:r>
      <w:proofErr w:type="spellStart"/>
      <w:r w:rsidRPr="000700C8">
        <w:rPr>
          <w:rFonts w:ascii="Times New Roman" w:hAnsi="Times New Roman" w:cs="Times New Roman"/>
          <w:sz w:val="28"/>
          <w:szCs w:val="28"/>
        </w:rPr>
        <w:t>model</w:t>
      </w:r>
      <w:proofErr w:type="spellEnd"/>
      <w:r w:rsidRPr="000700C8">
        <w:rPr>
          <w:rFonts w:ascii="Times New Roman" w:hAnsi="Times New Roman" w:cs="Times New Roman"/>
          <w:sz w:val="28"/>
          <w:szCs w:val="28"/>
        </w:rPr>
        <w:t xml:space="preserve">: A </w:t>
      </w:r>
      <w:proofErr w:type="spellStart"/>
      <w:r w:rsidRPr="000700C8">
        <w:rPr>
          <w:rFonts w:ascii="Times New Roman" w:hAnsi="Times New Roman" w:cs="Times New Roman"/>
          <w:sz w:val="28"/>
          <w:szCs w:val="28"/>
        </w:rPr>
        <w:t>challenge</w:t>
      </w:r>
      <w:proofErr w:type="spellEnd"/>
      <w:r w:rsidRPr="000700C8">
        <w:rPr>
          <w:rFonts w:ascii="Times New Roman" w:hAnsi="Times New Roman" w:cs="Times New Roman"/>
          <w:sz w:val="28"/>
          <w:szCs w:val="28"/>
        </w:rPr>
        <w:t xml:space="preserve"> </w:t>
      </w:r>
      <w:proofErr w:type="spellStart"/>
      <w:r w:rsidRPr="000700C8">
        <w:rPr>
          <w:rFonts w:ascii="Times New Roman" w:hAnsi="Times New Roman" w:cs="Times New Roman"/>
          <w:sz w:val="28"/>
          <w:szCs w:val="28"/>
        </w:rPr>
        <w:t>for</w:t>
      </w:r>
      <w:proofErr w:type="spellEnd"/>
      <w:r w:rsidRPr="000700C8">
        <w:rPr>
          <w:rFonts w:ascii="Times New Roman" w:hAnsi="Times New Roman" w:cs="Times New Roman"/>
          <w:sz w:val="28"/>
          <w:szCs w:val="28"/>
        </w:rPr>
        <w:t xml:space="preserve"> </w:t>
      </w:r>
      <w:proofErr w:type="spellStart"/>
      <w:r w:rsidRPr="000700C8">
        <w:rPr>
          <w:rFonts w:ascii="Times New Roman" w:hAnsi="Times New Roman" w:cs="Times New Roman"/>
          <w:sz w:val="28"/>
          <w:szCs w:val="28"/>
        </w:rPr>
        <w:t>biomedicine</w:t>
      </w:r>
      <w:proofErr w:type="spellEnd"/>
      <w:r w:rsidRPr="000700C8">
        <w:rPr>
          <w:rFonts w:ascii="Times New Roman" w:hAnsi="Times New Roman" w:cs="Times New Roman"/>
          <w:sz w:val="28"/>
          <w:szCs w:val="28"/>
        </w:rPr>
        <w:t xml:space="preserve"> // </w:t>
      </w:r>
      <w:proofErr w:type="spellStart"/>
      <w:r w:rsidRPr="000700C8">
        <w:rPr>
          <w:rFonts w:ascii="Times New Roman" w:hAnsi="Times New Roman" w:cs="Times New Roman"/>
          <w:sz w:val="28"/>
          <w:szCs w:val="28"/>
        </w:rPr>
        <w:t>Science</w:t>
      </w:r>
      <w:proofErr w:type="spellEnd"/>
      <w:r w:rsidRPr="000700C8">
        <w:rPr>
          <w:rFonts w:ascii="Times New Roman" w:hAnsi="Times New Roman" w:cs="Times New Roman"/>
          <w:sz w:val="28"/>
          <w:szCs w:val="28"/>
        </w:rPr>
        <w:t xml:space="preserve">. 1977. </w:t>
      </w:r>
      <w:proofErr w:type="spellStart"/>
      <w:r w:rsidRPr="000700C8">
        <w:rPr>
          <w:rFonts w:ascii="Times New Roman" w:hAnsi="Times New Roman" w:cs="Times New Roman"/>
          <w:sz w:val="28"/>
          <w:szCs w:val="28"/>
        </w:rPr>
        <w:t>Vol</w:t>
      </w:r>
      <w:proofErr w:type="spellEnd"/>
      <w:r w:rsidRPr="000700C8">
        <w:rPr>
          <w:rFonts w:ascii="Times New Roman" w:hAnsi="Times New Roman" w:cs="Times New Roman"/>
          <w:sz w:val="28"/>
          <w:szCs w:val="28"/>
        </w:rPr>
        <w:t xml:space="preserve">. 196, </w:t>
      </w:r>
      <w:proofErr w:type="spellStart"/>
      <w:r w:rsidRPr="000700C8">
        <w:rPr>
          <w:rFonts w:ascii="Times New Roman" w:hAnsi="Times New Roman" w:cs="Times New Roman"/>
          <w:sz w:val="28"/>
          <w:szCs w:val="28"/>
        </w:rPr>
        <w:t>No</w:t>
      </w:r>
      <w:proofErr w:type="spellEnd"/>
      <w:r w:rsidRPr="000700C8">
        <w:rPr>
          <w:rFonts w:ascii="Times New Roman" w:hAnsi="Times New Roman" w:cs="Times New Roman"/>
          <w:sz w:val="28"/>
          <w:szCs w:val="28"/>
        </w:rPr>
        <w:t xml:space="preserve"> 4286. р. 129–136. URL: </w:t>
      </w:r>
      <w:hyperlink r:id="rId13" w:tgtFrame="_new" w:history="1">
        <w:r w:rsidRPr="000700C8">
          <w:rPr>
            <w:rFonts w:ascii="Times New Roman" w:hAnsi="Times New Roman" w:cs="Times New Roman"/>
            <w:color w:val="0000FF"/>
            <w:sz w:val="28"/>
            <w:szCs w:val="28"/>
            <w:u w:val="single"/>
          </w:rPr>
          <w:t>https://doi.org/10.1126/science.847460</w:t>
        </w:r>
      </w:hyperlink>
      <w:r w:rsidRPr="000700C8">
        <w:rPr>
          <w:rFonts w:ascii="Times New Roman" w:hAnsi="Times New Roman" w:cs="Times New Roman"/>
          <w:sz w:val="28"/>
          <w:szCs w:val="28"/>
        </w:rPr>
        <w:t xml:space="preserve"> (дата звернення: 01.04.2025).</w:t>
      </w:r>
    </w:p>
    <w:p w:rsidR="00102E30" w:rsidRPr="009447DF" w:rsidRDefault="00102E30" w:rsidP="009447DF">
      <w:pPr>
        <w:pStyle w:val="a3"/>
        <w:numPr>
          <w:ilvl w:val="0"/>
          <w:numId w:val="4"/>
        </w:numPr>
        <w:spacing w:after="0" w:line="360" w:lineRule="auto"/>
        <w:jc w:val="both"/>
        <w:rPr>
          <w:rFonts w:ascii="Times New Roman" w:eastAsia="Times New Roman" w:hAnsi="Times New Roman" w:cs="Times New Roman"/>
          <w:sz w:val="28"/>
          <w:szCs w:val="28"/>
          <w:lang w:val="en-US"/>
        </w:rPr>
      </w:pPr>
      <w:proofErr w:type="spellStart"/>
      <w:r w:rsidRPr="009447DF">
        <w:rPr>
          <w:rFonts w:ascii="Times New Roman" w:hAnsi="Times New Roman" w:cs="Times New Roman"/>
          <w:sz w:val="28"/>
          <w:szCs w:val="28"/>
        </w:rPr>
        <w:t>Lazarus</w:t>
      </w:r>
      <w:proofErr w:type="spellEnd"/>
      <w:r w:rsidRPr="009447DF">
        <w:rPr>
          <w:rFonts w:ascii="Times New Roman" w:hAnsi="Times New Roman" w:cs="Times New Roman"/>
          <w:sz w:val="28"/>
          <w:szCs w:val="28"/>
        </w:rPr>
        <w:t xml:space="preserve"> R. S., </w:t>
      </w:r>
      <w:proofErr w:type="spellStart"/>
      <w:r w:rsidRPr="009447DF">
        <w:rPr>
          <w:rFonts w:ascii="Times New Roman" w:hAnsi="Times New Roman" w:cs="Times New Roman"/>
          <w:sz w:val="28"/>
          <w:szCs w:val="28"/>
        </w:rPr>
        <w:t>Folkman</w:t>
      </w:r>
      <w:proofErr w:type="spellEnd"/>
      <w:r w:rsidRPr="009447DF">
        <w:rPr>
          <w:rFonts w:ascii="Times New Roman" w:hAnsi="Times New Roman" w:cs="Times New Roman"/>
          <w:sz w:val="28"/>
          <w:szCs w:val="28"/>
        </w:rPr>
        <w:t xml:space="preserve"> S. </w:t>
      </w:r>
      <w:proofErr w:type="spellStart"/>
      <w:r w:rsidRPr="009447DF">
        <w:rPr>
          <w:rFonts w:ascii="Times New Roman" w:hAnsi="Times New Roman" w:cs="Times New Roman"/>
          <w:sz w:val="28"/>
          <w:szCs w:val="28"/>
        </w:rPr>
        <w:t>Stress</w:t>
      </w:r>
      <w:proofErr w:type="spellEnd"/>
      <w:r w:rsidRPr="009447DF">
        <w:rPr>
          <w:rFonts w:ascii="Times New Roman" w:hAnsi="Times New Roman" w:cs="Times New Roman"/>
          <w:sz w:val="28"/>
          <w:szCs w:val="28"/>
        </w:rPr>
        <w:t xml:space="preserve">, </w:t>
      </w:r>
      <w:proofErr w:type="spellStart"/>
      <w:r w:rsidRPr="009447DF">
        <w:rPr>
          <w:rFonts w:ascii="Times New Roman" w:hAnsi="Times New Roman" w:cs="Times New Roman"/>
          <w:sz w:val="28"/>
          <w:szCs w:val="28"/>
        </w:rPr>
        <w:t>Appraisal</w:t>
      </w:r>
      <w:proofErr w:type="spellEnd"/>
      <w:r w:rsidRPr="009447DF">
        <w:rPr>
          <w:rFonts w:ascii="Times New Roman" w:hAnsi="Times New Roman" w:cs="Times New Roman"/>
          <w:sz w:val="28"/>
          <w:szCs w:val="28"/>
        </w:rPr>
        <w:t xml:space="preserve">, </w:t>
      </w:r>
      <w:proofErr w:type="spellStart"/>
      <w:r w:rsidRPr="009447DF">
        <w:rPr>
          <w:rFonts w:ascii="Times New Roman" w:hAnsi="Times New Roman" w:cs="Times New Roman"/>
          <w:sz w:val="28"/>
          <w:szCs w:val="28"/>
        </w:rPr>
        <w:t>and</w:t>
      </w:r>
      <w:proofErr w:type="spellEnd"/>
      <w:r w:rsidRPr="009447DF">
        <w:rPr>
          <w:rFonts w:ascii="Times New Roman" w:hAnsi="Times New Roman" w:cs="Times New Roman"/>
          <w:sz w:val="28"/>
          <w:szCs w:val="28"/>
        </w:rPr>
        <w:t xml:space="preserve"> </w:t>
      </w:r>
      <w:proofErr w:type="spellStart"/>
      <w:r w:rsidRPr="009447DF">
        <w:rPr>
          <w:rFonts w:ascii="Times New Roman" w:hAnsi="Times New Roman" w:cs="Times New Roman"/>
          <w:sz w:val="28"/>
          <w:szCs w:val="28"/>
        </w:rPr>
        <w:t>Coping</w:t>
      </w:r>
      <w:proofErr w:type="spellEnd"/>
      <w:r w:rsidRPr="009447DF">
        <w:rPr>
          <w:rFonts w:ascii="Times New Roman" w:hAnsi="Times New Roman" w:cs="Times New Roman"/>
          <w:sz w:val="28"/>
          <w:szCs w:val="28"/>
        </w:rPr>
        <w:t xml:space="preserve">. </w:t>
      </w:r>
      <w:proofErr w:type="spellStart"/>
      <w:r w:rsidRPr="009447DF">
        <w:rPr>
          <w:rFonts w:ascii="Times New Roman" w:hAnsi="Times New Roman" w:cs="Times New Roman"/>
          <w:sz w:val="28"/>
          <w:szCs w:val="28"/>
        </w:rPr>
        <w:t>New</w:t>
      </w:r>
      <w:proofErr w:type="spellEnd"/>
      <w:r w:rsidRPr="009447DF">
        <w:rPr>
          <w:rFonts w:ascii="Times New Roman" w:hAnsi="Times New Roman" w:cs="Times New Roman"/>
          <w:sz w:val="28"/>
          <w:szCs w:val="28"/>
        </w:rPr>
        <w:t xml:space="preserve"> </w:t>
      </w:r>
      <w:proofErr w:type="spellStart"/>
      <w:r w:rsidRPr="009447DF">
        <w:rPr>
          <w:rFonts w:ascii="Times New Roman" w:hAnsi="Times New Roman" w:cs="Times New Roman"/>
          <w:sz w:val="28"/>
          <w:szCs w:val="28"/>
        </w:rPr>
        <w:t>York</w:t>
      </w:r>
      <w:proofErr w:type="spellEnd"/>
      <w:r w:rsidRPr="009447DF">
        <w:rPr>
          <w:rFonts w:ascii="Times New Roman" w:hAnsi="Times New Roman" w:cs="Times New Roman"/>
          <w:sz w:val="28"/>
          <w:szCs w:val="28"/>
        </w:rPr>
        <w:t xml:space="preserve"> : </w:t>
      </w:r>
      <w:proofErr w:type="spellStart"/>
      <w:r w:rsidRPr="009447DF">
        <w:rPr>
          <w:rFonts w:ascii="Times New Roman" w:hAnsi="Times New Roman" w:cs="Times New Roman"/>
          <w:sz w:val="28"/>
          <w:szCs w:val="28"/>
        </w:rPr>
        <w:t>Springer</w:t>
      </w:r>
      <w:proofErr w:type="spellEnd"/>
      <w:r w:rsidRPr="009447DF">
        <w:rPr>
          <w:rFonts w:ascii="Times New Roman" w:hAnsi="Times New Roman" w:cs="Times New Roman"/>
          <w:sz w:val="28"/>
          <w:szCs w:val="28"/>
        </w:rPr>
        <w:t>, 1984. 445 p.</w:t>
      </w:r>
    </w:p>
    <w:p w:rsidR="009447DF" w:rsidRPr="005C0971" w:rsidRDefault="009447DF" w:rsidP="009447DF">
      <w:pPr>
        <w:numPr>
          <w:ilvl w:val="0"/>
          <w:numId w:val="4"/>
        </w:numPr>
        <w:spacing w:after="0" w:line="360" w:lineRule="auto"/>
        <w:contextualSpacing/>
        <w:jc w:val="both"/>
        <w:rPr>
          <w:rFonts w:ascii="Times New Roman" w:hAnsi="Times New Roman" w:cs="Times New Roman"/>
          <w:sz w:val="28"/>
          <w:szCs w:val="28"/>
        </w:rPr>
      </w:pPr>
      <w:proofErr w:type="spellStart"/>
      <w:r w:rsidRPr="005C0971">
        <w:rPr>
          <w:rFonts w:ascii="Times New Roman" w:hAnsi="Times New Roman" w:cs="Times New Roman"/>
          <w:sz w:val="28"/>
          <w:szCs w:val="28"/>
        </w:rPr>
        <w:t>Levinson</w:t>
      </w:r>
      <w:proofErr w:type="spellEnd"/>
      <w:r w:rsidRPr="005C0971">
        <w:rPr>
          <w:rFonts w:ascii="Times New Roman" w:hAnsi="Times New Roman" w:cs="Times New Roman"/>
          <w:sz w:val="28"/>
          <w:szCs w:val="28"/>
        </w:rPr>
        <w:t xml:space="preserve"> D. J. A </w:t>
      </w:r>
      <w:proofErr w:type="spellStart"/>
      <w:r w:rsidRPr="005C0971">
        <w:rPr>
          <w:rFonts w:ascii="Times New Roman" w:hAnsi="Times New Roman" w:cs="Times New Roman"/>
          <w:sz w:val="28"/>
          <w:szCs w:val="28"/>
        </w:rPr>
        <w:t>conception</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of</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adult</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development</w:t>
      </w:r>
      <w:proofErr w:type="spellEnd"/>
      <w:r w:rsidRPr="005C0971">
        <w:rPr>
          <w:rFonts w:ascii="Times New Roman" w:hAnsi="Times New Roman" w:cs="Times New Roman"/>
          <w:sz w:val="28"/>
          <w:szCs w:val="28"/>
        </w:rPr>
        <w:t xml:space="preserve"> // </w:t>
      </w:r>
      <w:proofErr w:type="spellStart"/>
      <w:r w:rsidRPr="005C0971">
        <w:rPr>
          <w:rFonts w:ascii="Times New Roman" w:hAnsi="Times New Roman" w:cs="Times New Roman"/>
          <w:sz w:val="28"/>
          <w:szCs w:val="28"/>
        </w:rPr>
        <w:t>American</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Psychologist</w:t>
      </w:r>
      <w:proofErr w:type="spellEnd"/>
      <w:r w:rsidRPr="005C0971">
        <w:rPr>
          <w:rFonts w:ascii="Times New Roman" w:hAnsi="Times New Roman" w:cs="Times New Roman"/>
          <w:sz w:val="28"/>
          <w:szCs w:val="28"/>
        </w:rPr>
        <w:t xml:space="preserve">. 1986. </w:t>
      </w:r>
      <w:proofErr w:type="spellStart"/>
      <w:r w:rsidRPr="005C0971">
        <w:rPr>
          <w:rFonts w:ascii="Times New Roman" w:hAnsi="Times New Roman" w:cs="Times New Roman"/>
          <w:sz w:val="28"/>
          <w:szCs w:val="28"/>
        </w:rPr>
        <w:t>Vol</w:t>
      </w:r>
      <w:proofErr w:type="spellEnd"/>
      <w:r w:rsidRPr="005C0971">
        <w:rPr>
          <w:rFonts w:ascii="Times New Roman" w:hAnsi="Times New Roman" w:cs="Times New Roman"/>
          <w:sz w:val="28"/>
          <w:szCs w:val="28"/>
        </w:rPr>
        <w:t xml:space="preserve">. 41, </w:t>
      </w:r>
      <w:proofErr w:type="spellStart"/>
      <w:r w:rsidRPr="005C0971">
        <w:rPr>
          <w:rFonts w:ascii="Times New Roman" w:hAnsi="Times New Roman" w:cs="Times New Roman"/>
          <w:sz w:val="28"/>
          <w:szCs w:val="28"/>
        </w:rPr>
        <w:t>No</w:t>
      </w:r>
      <w:proofErr w:type="spellEnd"/>
      <w:r w:rsidRPr="005C0971">
        <w:rPr>
          <w:rFonts w:ascii="Times New Roman" w:hAnsi="Times New Roman" w:cs="Times New Roman"/>
          <w:sz w:val="28"/>
          <w:szCs w:val="28"/>
        </w:rPr>
        <w:t xml:space="preserve"> 1. р. 3–13. URL: </w:t>
      </w:r>
      <w:hyperlink r:id="rId14" w:tgtFrame="_new" w:history="1">
        <w:r w:rsidRPr="005C0971">
          <w:rPr>
            <w:rFonts w:ascii="Times New Roman" w:hAnsi="Times New Roman" w:cs="Times New Roman"/>
            <w:color w:val="0000FF"/>
            <w:sz w:val="28"/>
            <w:szCs w:val="28"/>
            <w:u w:val="single"/>
          </w:rPr>
          <w:t>http://dx.doi.org/10.1037/0003-066X.41.1.3</w:t>
        </w:r>
      </w:hyperlink>
      <w:r w:rsidRPr="005C0971">
        <w:rPr>
          <w:rFonts w:ascii="Times New Roman" w:hAnsi="Times New Roman" w:cs="Times New Roman"/>
          <w:sz w:val="28"/>
          <w:szCs w:val="28"/>
        </w:rPr>
        <w:t xml:space="preserve"> (дата звернення: 31.03.2025).</w:t>
      </w:r>
    </w:p>
    <w:p w:rsidR="009447DF" w:rsidRPr="005C0971" w:rsidRDefault="009447DF" w:rsidP="009447DF">
      <w:pPr>
        <w:numPr>
          <w:ilvl w:val="0"/>
          <w:numId w:val="4"/>
        </w:numPr>
        <w:spacing w:after="0" w:line="360" w:lineRule="auto"/>
        <w:contextualSpacing/>
        <w:jc w:val="both"/>
        <w:rPr>
          <w:rFonts w:ascii="Times New Roman" w:hAnsi="Times New Roman" w:cs="Times New Roman"/>
          <w:sz w:val="28"/>
          <w:szCs w:val="28"/>
        </w:rPr>
      </w:pPr>
      <w:proofErr w:type="spellStart"/>
      <w:r w:rsidRPr="005C0971">
        <w:rPr>
          <w:rFonts w:ascii="Times New Roman" w:hAnsi="Times New Roman" w:cs="Times New Roman"/>
          <w:sz w:val="28"/>
          <w:szCs w:val="28"/>
        </w:rPr>
        <w:t>Neugarten</w:t>
      </w:r>
      <w:proofErr w:type="spellEnd"/>
      <w:r w:rsidRPr="005C0971">
        <w:rPr>
          <w:rFonts w:ascii="Times New Roman" w:hAnsi="Times New Roman" w:cs="Times New Roman"/>
          <w:sz w:val="28"/>
          <w:szCs w:val="28"/>
        </w:rPr>
        <w:t xml:space="preserve"> B. L. </w:t>
      </w:r>
      <w:proofErr w:type="spellStart"/>
      <w:r w:rsidRPr="005C0971">
        <w:rPr>
          <w:rFonts w:ascii="Times New Roman" w:hAnsi="Times New Roman" w:cs="Times New Roman"/>
          <w:sz w:val="28"/>
          <w:szCs w:val="28"/>
        </w:rPr>
        <w:t>Adult</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personality</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Toward</w:t>
      </w:r>
      <w:proofErr w:type="spellEnd"/>
      <w:r w:rsidRPr="005C0971">
        <w:rPr>
          <w:rFonts w:ascii="Times New Roman" w:hAnsi="Times New Roman" w:cs="Times New Roman"/>
          <w:sz w:val="28"/>
          <w:szCs w:val="28"/>
        </w:rPr>
        <w:t xml:space="preserve"> a </w:t>
      </w:r>
      <w:proofErr w:type="spellStart"/>
      <w:r w:rsidRPr="005C0971">
        <w:rPr>
          <w:rFonts w:ascii="Times New Roman" w:hAnsi="Times New Roman" w:cs="Times New Roman"/>
          <w:sz w:val="28"/>
          <w:szCs w:val="28"/>
        </w:rPr>
        <w:t>psychology</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of</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the</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life</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cycle</w:t>
      </w:r>
      <w:proofErr w:type="spellEnd"/>
      <w:r w:rsidRPr="005C0971">
        <w:rPr>
          <w:rFonts w:ascii="Times New Roman" w:hAnsi="Times New Roman" w:cs="Times New Roman"/>
          <w:sz w:val="28"/>
          <w:szCs w:val="28"/>
        </w:rPr>
        <w:t xml:space="preserve"> // </w:t>
      </w:r>
      <w:proofErr w:type="spellStart"/>
      <w:r w:rsidRPr="005C0971">
        <w:rPr>
          <w:rFonts w:ascii="Times New Roman" w:hAnsi="Times New Roman" w:cs="Times New Roman"/>
          <w:sz w:val="28"/>
          <w:szCs w:val="28"/>
        </w:rPr>
        <w:t>In</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Neugarten</w:t>
      </w:r>
      <w:proofErr w:type="spellEnd"/>
      <w:r w:rsidRPr="005C0971">
        <w:rPr>
          <w:rFonts w:ascii="Times New Roman" w:hAnsi="Times New Roman" w:cs="Times New Roman"/>
          <w:sz w:val="28"/>
          <w:szCs w:val="28"/>
        </w:rPr>
        <w:t xml:space="preserve"> B. L. (</w:t>
      </w:r>
      <w:proofErr w:type="spellStart"/>
      <w:r w:rsidRPr="005C0971">
        <w:rPr>
          <w:rFonts w:ascii="Times New Roman" w:hAnsi="Times New Roman" w:cs="Times New Roman"/>
          <w:sz w:val="28"/>
          <w:szCs w:val="28"/>
        </w:rPr>
        <w:t>ed</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Middle</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age</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and</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aging</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Chicago</w:t>
      </w:r>
      <w:proofErr w:type="spellEnd"/>
      <w:r w:rsidRPr="005C0971">
        <w:rPr>
          <w:rFonts w:ascii="Times New Roman" w:hAnsi="Times New Roman" w:cs="Times New Roman"/>
          <w:sz w:val="28"/>
          <w:szCs w:val="28"/>
        </w:rPr>
        <w:t xml:space="preserve"> : </w:t>
      </w:r>
      <w:proofErr w:type="spellStart"/>
      <w:r w:rsidRPr="005C0971">
        <w:rPr>
          <w:rFonts w:ascii="Times New Roman" w:hAnsi="Times New Roman" w:cs="Times New Roman"/>
          <w:sz w:val="28"/>
          <w:szCs w:val="28"/>
        </w:rPr>
        <w:t>University</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of</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Chicago</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Press</w:t>
      </w:r>
      <w:proofErr w:type="spellEnd"/>
      <w:r w:rsidRPr="005C0971">
        <w:rPr>
          <w:rFonts w:ascii="Times New Roman" w:hAnsi="Times New Roman" w:cs="Times New Roman"/>
          <w:sz w:val="28"/>
          <w:szCs w:val="28"/>
        </w:rPr>
        <w:t>, 1968. р. 139–147.</w:t>
      </w:r>
    </w:p>
    <w:p w:rsidR="009447DF" w:rsidRPr="009447DF" w:rsidRDefault="009447DF" w:rsidP="009447DF">
      <w:pPr>
        <w:pStyle w:val="a3"/>
        <w:numPr>
          <w:ilvl w:val="0"/>
          <w:numId w:val="4"/>
        </w:numPr>
        <w:spacing w:after="0" w:line="360" w:lineRule="auto"/>
        <w:jc w:val="both"/>
        <w:rPr>
          <w:rFonts w:ascii="Times New Roman" w:eastAsia="Times New Roman" w:hAnsi="Times New Roman" w:cs="Times New Roman"/>
          <w:sz w:val="28"/>
          <w:szCs w:val="28"/>
          <w:lang w:val="en-US"/>
        </w:rPr>
      </w:pPr>
      <w:proofErr w:type="spellStart"/>
      <w:r w:rsidRPr="005C0971">
        <w:rPr>
          <w:rFonts w:ascii="Times New Roman" w:hAnsi="Times New Roman" w:cs="Times New Roman"/>
          <w:sz w:val="28"/>
          <w:szCs w:val="28"/>
        </w:rPr>
        <w:t>Norcross</w:t>
      </w:r>
      <w:proofErr w:type="spellEnd"/>
      <w:r w:rsidRPr="005C0971">
        <w:rPr>
          <w:rFonts w:ascii="Times New Roman" w:hAnsi="Times New Roman" w:cs="Times New Roman"/>
          <w:sz w:val="28"/>
          <w:szCs w:val="28"/>
        </w:rPr>
        <w:t xml:space="preserve"> J. C., </w:t>
      </w:r>
      <w:proofErr w:type="spellStart"/>
      <w:r w:rsidRPr="005C0971">
        <w:rPr>
          <w:rFonts w:ascii="Times New Roman" w:hAnsi="Times New Roman" w:cs="Times New Roman"/>
          <w:sz w:val="28"/>
          <w:szCs w:val="28"/>
        </w:rPr>
        <w:t>Lambert</w:t>
      </w:r>
      <w:proofErr w:type="spellEnd"/>
      <w:r w:rsidRPr="005C0971">
        <w:rPr>
          <w:rFonts w:ascii="Times New Roman" w:hAnsi="Times New Roman" w:cs="Times New Roman"/>
          <w:sz w:val="28"/>
          <w:szCs w:val="28"/>
        </w:rPr>
        <w:t xml:space="preserve"> M. J. </w:t>
      </w:r>
      <w:proofErr w:type="spellStart"/>
      <w:r w:rsidRPr="005C0971">
        <w:rPr>
          <w:rFonts w:ascii="Times New Roman" w:hAnsi="Times New Roman" w:cs="Times New Roman"/>
          <w:sz w:val="28"/>
          <w:szCs w:val="28"/>
        </w:rPr>
        <w:t>Psychotherapy</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relationships</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that</w:t>
      </w:r>
      <w:proofErr w:type="spellEnd"/>
      <w:r w:rsidRPr="005C0971">
        <w:rPr>
          <w:rFonts w:ascii="Times New Roman" w:hAnsi="Times New Roman" w:cs="Times New Roman"/>
          <w:sz w:val="28"/>
          <w:szCs w:val="28"/>
        </w:rPr>
        <w:t xml:space="preserve"> </w:t>
      </w:r>
      <w:proofErr w:type="spellStart"/>
      <w:r w:rsidRPr="005C0971">
        <w:rPr>
          <w:rFonts w:ascii="Times New Roman" w:hAnsi="Times New Roman" w:cs="Times New Roman"/>
          <w:sz w:val="28"/>
          <w:szCs w:val="28"/>
        </w:rPr>
        <w:t>work</w:t>
      </w:r>
      <w:proofErr w:type="spellEnd"/>
      <w:r w:rsidRPr="005C0971">
        <w:rPr>
          <w:rFonts w:ascii="Times New Roman" w:hAnsi="Times New Roman" w:cs="Times New Roman"/>
          <w:sz w:val="28"/>
          <w:szCs w:val="28"/>
        </w:rPr>
        <w:t xml:space="preserve"> III // </w:t>
      </w:r>
      <w:proofErr w:type="spellStart"/>
      <w:r w:rsidRPr="005C0971">
        <w:rPr>
          <w:rFonts w:ascii="Times New Roman" w:hAnsi="Times New Roman" w:cs="Times New Roman"/>
          <w:sz w:val="28"/>
          <w:szCs w:val="28"/>
        </w:rPr>
        <w:t>Psychotherapy</w:t>
      </w:r>
      <w:proofErr w:type="spellEnd"/>
      <w:r w:rsidRPr="005C0971">
        <w:rPr>
          <w:rFonts w:ascii="Times New Roman" w:hAnsi="Times New Roman" w:cs="Times New Roman"/>
          <w:sz w:val="28"/>
          <w:szCs w:val="28"/>
        </w:rPr>
        <w:t xml:space="preserve">. 2018. </w:t>
      </w:r>
      <w:proofErr w:type="spellStart"/>
      <w:r w:rsidRPr="005C0971">
        <w:rPr>
          <w:rFonts w:ascii="Times New Roman" w:hAnsi="Times New Roman" w:cs="Times New Roman"/>
          <w:sz w:val="28"/>
          <w:szCs w:val="28"/>
        </w:rPr>
        <w:t>Vol</w:t>
      </w:r>
      <w:proofErr w:type="spellEnd"/>
      <w:r w:rsidRPr="005C0971">
        <w:rPr>
          <w:rFonts w:ascii="Times New Roman" w:hAnsi="Times New Roman" w:cs="Times New Roman"/>
          <w:sz w:val="28"/>
          <w:szCs w:val="28"/>
        </w:rPr>
        <w:t xml:space="preserve">. 55, </w:t>
      </w:r>
      <w:proofErr w:type="spellStart"/>
      <w:r w:rsidRPr="005C0971">
        <w:rPr>
          <w:rFonts w:ascii="Times New Roman" w:hAnsi="Times New Roman" w:cs="Times New Roman"/>
          <w:sz w:val="28"/>
          <w:szCs w:val="28"/>
        </w:rPr>
        <w:t>No</w:t>
      </w:r>
      <w:proofErr w:type="spellEnd"/>
      <w:r w:rsidRPr="005C0971">
        <w:rPr>
          <w:rFonts w:ascii="Times New Roman" w:hAnsi="Times New Roman" w:cs="Times New Roman"/>
          <w:sz w:val="28"/>
          <w:szCs w:val="28"/>
        </w:rPr>
        <w:t xml:space="preserve"> 4. р. 303–315. URL: </w:t>
      </w:r>
      <w:hyperlink r:id="rId15" w:tgtFrame="_new" w:history="1">
        <w:r w:rsidRPr="005C0971">
          <w:rPr>
            <w:rFonts w:ascii="Times New Roman" w:hAnsi="Times New Roman" w:cs="Times New Roman"/>
            <w:color w:val="0000FF"/>
            <w:sz w:val="28"/>
            <w:szCs w:val="28"/>
            <w:u w:val="single"/>
          </w:rPr>
          <w:t>https://psycnet.apa.org/fulltext/2018-51673-001.html</w:t>
        </w:r>
      </w:hyperlink>
      <w:r w:rsidRPr="005C0971">
        <w:rPr>
          <w:rFonts w:ascii="Times New Roman" w:hAnsi="Times New Roman" w:cs="Times New Roman"/>
          <w:sz w:val="28"/>
          <w:szCs w:val="28"/>
        </w:rPr>
        <w:t xml:space="preserve"> (дата звернення: 17.04.2025).</w:t>
      </w:r>
    </w:p>
    <w:sectPr w:rsidR="009447DF" w:rsidRPr="009447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BEF"/>
    <w:multiLevelType w:val="hybridMultilevel"/>
    <w:tmpl w:val="8C229A2E"/>
    <w:lvl w:ilvl="0" w:tplc="5B0438F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3F761D5"/>
    <w:multiLevelType w:val="hybridMultilevel"/>
    <w:tmpl w:val="BDE8E698"/>
    <w:lvl w:ilvl="0" w:tplc="AB3228F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77607"/>
    <w:multiLevelType w:val="hybridMultilevel"/>
    <w:tmpl w:val="93EC6B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514E45"/>
    <w:multiLevelType w:val="hybridMultilevel"/>
    <w:tmpl w:val="F13C54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C4"/>
    <w:rsid w:val="000507C4"/>
    <w:rsid w:val="000F4BB5"/>
    <w:rsid w:val="00102E30"/>
    <w:rsid w:val="002075D7"/>
    <w:rsid w:val="00322FF7"/>
    <w:rsid w:val="003750DD"/>
    <w:rsid w:val="003A255A"/>
    <w:rsid w:val="00421748"/>
    <w:rsid w:val="004F489E"/>
    <w:rsid w:val="005D6B6E"/>
    <w:rsid w:val="00616910"/>
    <w:rsid w:val="00762FED"/>
    <w:rsid w:val="007948D2"/>
    <w:rsid w:val="007D3352"/>
    <w:rsid w:val="008615B8"/>
    <w:rsid w:val="009447DF"/>
    <w:rsid w:val="009646BA"/>
    <w:rsid w:val="00971D2B"/>
    <w:rsid w:val="009B0106"/>
    <w:rsid w:val="009C7A9C"/>
    <w:rsid w:val="00A54D18"/>
    <w:rsid w:val="00A86AB6"/>
    <w:rsid w:val="00A97DD8"/>
    <w:rsid w:val="00B53270"/>
    <w:rsid w:val="00B66FE2"/>
    <w:rsid w:val="00CA3BDC"/>
    <w:rsid w:val="00D16248"/>
    <w:rsid w:val="00E20018"/>
    <w:rsid w:val="00ED7181"/>
    <w:rsid w:val="00EE2EF7"/>
    <w:rsid w:val="00F36A27"/>
    <w:rsid w:val="00F6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E9CAC-DC4B-45BF-B82E-4576F095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7D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doi.org/10.1126/science.847460"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s://doi.org/10.1016/S0065-2601(08)6002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moz.gov.ua/uk/decrees/nakaz-moz-ukraini-vid-13122023--2118" TargetMode="External"/><Relationship Id="rId5" Type="http://schemas.openxmlformats.org/officeDocument/2006/relationships/image" Target="media/image1.png"/><Relationship Id="rId15" Type="http://schemas.openxmlformats.org/officeDocument/2006/relationships/hyperlink" Target="https://psycnet.apa.org/fulltext/2018-51673-001.html" TargetMode="External"/><Relationship Id="rId10" Type="http://schemas.openxmlformats.org/officeDocument/2006/relationships/hyperlink" Target="https://cedos.org.ua/researches/vymushena-migracziya-i-vijna-v-ukrayini-24-lyutogo-24-bereznya-2022/"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dx.doi.org/10.1037/0003-066X.41.1.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a:t>
            </a:r>
            <a:r>
              <a:rPr lang="uk-UA" baseline="0"/>
              <a:t> тривожності</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areaChart>
        <c:grouping val="stacked"/>
        <c:varyColors val="0"/>
        <c:ser>
          <c:idx val="0"/>
          <c:order val="0"/>
          <c:tx>
            <c:strRef>
              <c:f>Аркуш7!$A$1</c:f>
              <c:strCache>
                <c:ptCount val="1"/>
                <c:pt idx="0">
                  <c:v>Тривожність після тренінгу</c:v>
                </c:pt>
              </c:strCache>
            </c:strRef>
          </c:tx>
          <c:spPr>
            <a:solidFill>
              <a:schemeClr val="accent6">
                <a:lumMod val="75000"/>
              </a:schemeClr>
            </a:solidFill>
            <a:ln>
              <a:noFill/>
            </a:ln>
            <a:effectLst/>
          </c:spPr>
          <c:val>
            <c:numRef>
              <c:f>Аркуш7!$A$2:$A$24</c:f>
              <c:numCache>
                <c:formatCode>General</c:formatCode>
                <c:ptCount val="23"/>
                <c:pt idx="0">
                  <c:v>5</c:v>
                </c:pt>
                <c:pt idx="1">
                  <c:v>9</c:v>
                </c:pt>
                <c:pt idx="2">
                  <c:v>5</c:v>
                </c:pt>
                <c:pt idx="3">
                  <c:v>19</c:v>
                </c:pt>
                <c:pt idx="4">
                  <c:v>9</c:v>
                </c:pt>
                <c:pt idx="5">
                  <c:v>14</c:v>
                </c:pt>
                <c:pt idx="6">
                  <c:v>13</c:v>
                </c:pt>
                <c:pt idx="7">
                  <c:v>13</c:v>
                </c:pt>
                <c:pt idx="8">
                  <c:v>7</c:v>
                </c:pt>
                <c:pt idx="9">
                  <c:v>5</c:v>
                </c:pt>
                <c:pt idx="10">
                  <c:v>4</c:v>
                </c:pt>
                <c:pt idx="11">
                  <c:v>4</c:v>
                </c:pt>
                <c:pt idx="12">
                  <c:v>10</c:v>
                </c:pt>
                <c:pt idx="13">
                  <c:v>2</c:v>
                </c:pt>
                <c:pt idx="14">
                  <c:v>10</c:v>
                </c:pt>
                <c:pt idx="15">
                  <c:v>11</c:v>
                </c:pt>
                <c:pt idx="16">
                  <c:v>5</c:v>
                </c:pt>
                <c:pt idx="17">
                  <c:v>8</c:v>
                </c:pt>
                <c:pt idx="18">
                  <c:v>8</c:v>
                </c:pt>
                <c:pt idx="19">
                  <c:v>13</c:v>
                </c:pt>
                <c:pt idx="20">
                  <c:v>16</c:v>
                </c:pt>
                <c:pt idx="21">
                  <c:v>1</c:v>
                </c:pt>
                <c:pt idx="22">
                  <c:v>16</c:v>
                </c:pt>
              </c:numCache>
            </c:numRef>
          </c:val>
          <c:extLst>
            <c:ext xmlns:c16="http://schemas.microsoft.com/office/drawing/2014/chart" uri="{C3380CC4-5D6E-409C-BE32-E72D297353CC}">
              <c16:uniqueId val="{00000000-3293-45F8-80F2-62988BA9C7C5}"/>
            </c:ext>
          </c:extLst>
        </c:ser>
        <c:ser>
          <c:idx val="1"/>
          <c:order val="1"/>
          <c:tx>
            <c:strRef>
              <c:f>Аркуш7!$B$1</c:f>
              <c:strCache>
                <c:ptCount val="1"/>
                <c:pt idx="0">
                  <c:v>Тривожність до тренінгу</c:v>
                </c:pt>
              </c:strCache>
            </c:strRef>
          </c:tx>
          <c:spPr>
            <a:solidFill>
              <a:srgbClr val="CC0000"/>
            </a:solidFill>
            <a:ln>
              <a:noFill/>
            </a:ln>
            <a:effectLst/>
          </c:spPr>
          <c:val>
            <c:numRef>
              <c:f>Аркуш7!$B$2:$B$24</c:f>
              <c:numCache>
                <c:formatCode>General</c:formatCode>
                <c:ptCount val="23"/>
                <c:pt idx="0">
                  <c:v>7</c:v>
                </c:pt>
                <c:pt idx="1">
                  <c:v>11</c:v>
                </c:pt>
                <c:pt idx="2">
                  <c:v>7</c:v>
                </c:pt>
                <c:pt idx="3">
                  <c:v>19</c:v>
                </c:pt>
                <c:pt idx="4">
                  <c:v>11</c:v>
                </c:pt>
                <c:pt idx="5">
                  <c:v>16</c:v>
                </c:pt>
                <c:pt idx="6">
                  <c:v>14</c:v>
                </c:pt>
                <c:pt idx="7">
                  <c:v>15</c:v>
                </c:pt>
                <c:pt idx="8">
                  <c:v>7</c:v>
                </c:pt>
                <c:pt idx="9">
                  <c:v>5</c:v>
                </c:pt>
                <c:pt idx="10">
                  <c:v>4</c:v>
                </c:pt>
                <c:pt idx="11">
                  <c:v>7</c:v>
                </c:pt>
                <c:pt idx="12">
                  <c:v>12</c:v>
                </c:pt>
                <c:pt idx="13">
                  <c:v>4</c:v>
                </c:pt>
                <c:pt idx="14">
                  <c:v>12</c:v>
                </c:pt>
                <c:pt idx="15">
                  <c:v>11</c:v>
                </c:pt>
                <c:pt idx="16">
                  <c:v>5</c:v>
                </c:pt>
                <c:pt idx="17">
                  <c:v>12</c:v>
                </c:pt>
                <c:pt idx="18">
                  <c:v>8</c:v>
                </c:pt>
                <c:pt idx="19">
                  <c:v>15</c:v>
                </c:pt>
                <c:pt idx="20">
                  <c:v>20</c:v>
                </c:pt>
                <c:pt idx="21">
                  <c:v>1</c:v>
                </c:pt>
                <c:pt idx="22">
                  <c:v>18</c:v>
                </c:pt>
              </c:numCache>
            </c:numRef>
          </c:val>
          <c:extLst>
            <c:ext xmlns:c16="http://schemas.microsoft.com/office/drawing/2014/chart" uri="{C3380CC4-5D6E-409C-BE32-E72D297353CC}">
              <c16:uniqueId val="{00000001-3293-45F8-80F2-62988BA9C7C5}"/>
            </c:ext>
          </c:extLst>
        </c:ser>
        <c:dLbls>
          <c:showLegendKey val="0"/>
          <c:showVal val="0"/>
          <c:showCatName val="0"/>
          <c:showSerName val="0"/>
          <c:showPercent val="0"/>
          <c:showBubbleSize val="0"/>
        </c:dLbls>
        <c:axId val="1032913567"/>
        <c:axId val="1032906495"/>
      </c:areaChart>
      <c:catAx>
        <c:axId val="1032913567"/>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906495"/>
        <c:crosses val="autoZero"/>
        <c:auto val="1"/>
        <c:lblAlgn val="ctr"/>
        <c:lblOffset val="100"/>
        <c:noMultiLvlLbl val="0"/>
      </c:catAx>
      <c:valAx>
        <c:axId val="103290649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3291356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 фрустрації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areaChart>
        <c:grouping val="stacked"/>
        <c:varyColors val="0"/>
        <c:ser>
          <c:idx val="0"/>
          <c:order val="0"/>
          <c:tx>
            <c:strRef>
              <c:f>Аркуш7!$E$1</c:f>
              <c:strCache>
                <c:ptCount val="1"/>
                <c:pt idx="0">
                  <c:v>Фрустрація  після тренінгу</c:v>
                </c:pt>
              </c:strCache>
            </c:strRef>
          </c:tx>
          <c:spPr>
            <a:solidFill>
              <a:schemeClr val="accent1">
                <a:lumMod val="75000"/>
              </a:schemeClr>
            </a:solidFill>
            <a:ln>
              <a:noFill/>
            </a:ln>
            <a:effectLst/>
          </c:spPr>
          <c:val>
            <c:numRef>
              <c:f>Аркуш7!$E$2:$E$24</c:f>
              <c:numCache>
                <c:formatCode>General</c:formatCode>
                <c:ptCount val="23"/>
                <c:pt idx="0">
                  <c:v>2</c:v>
                </c:pt>
                <c:pt idx="1">
                  <c:v>2</c:v>
                </c:pt>
                <c:pt idx="2">
                  <c:v>3</c:v>
                </c:pt>
                <c:pt idx="3">
                  <c:v>15</c:v>
                </c:pt>
                <c:pt idx="4">
                  <c:v>12</c:v>
                </c:pt>
                <c:pt idx="5">
                  <c:v>7</c:v>
                </c:pt>
                <c:pt idx="6">
                  <c:v>8</c:v>
                </c:pt>
                <c:pt idx="7">
                  <c:v>10</c:v>
                </c:pt>
                <c:pt idx="8">
                  <c:v>8</c:v>
                </c:pt>
                <c:pt idx="9">
                  <c:v>4</c:v>
                </c:pt>
                <c:pt idx="10">
                  <c:v>4</c:v>
                </c:pt>
                <c:pt idx="11">
                  <c:v>4</c:v>
                </c:pt>
                <c:pt idx="12">
                  <c:v>12</c:v>
                </c:pt>
                <c:pt idx="13">
                  <c:v>4</c:v>
                </c:pt>
                <c:pt idx="14">
                  <c:v>16</c:v>
                </c:pt>
                <c:pt idx="15">
                  <c:v>7</c:v>
                </c:pt>
                <c:pt idx="16">
                  <c:v>3</c:v>
                </c:pt>
                <c:pt idx="17">
                  <c:v>4</c:v>
                </c:pt>
                <c:pt idx="18">
                  <c:v>4</c:v>
                </c:pt>
                <c:pt idx="19">
                  <c:v>8</c:v>
                </c:pt>
                <c:pt idx="20">
                  <c:v>12</c:v>
                </c:pt>
                <c:pt idx="21">
                  <c:v>7</c:v>
                </c:pt>
                <c:pt idx="22">
                  <c:v>12</c:v>
                </c:pt>
              </c:numCache>
            </c:numRef>
          </c:val>
          <c:extLst>
            <c:ext xmlns:c16="http://schemas.microsoft.com/office/drawing/2014/chart" uri="{C3380CC4-5D6E-409C-BE32-E72D297353CC}">
              <c16:uniqueId val="{00000000-6A6F-4974-99B7-7159BA4290A4}"/>
            </c:ext>
          </c:extLst>
        </c:ser>
        <c:ser>
          <c:idx val="1"/>
          <c:order val="1"/>
          <c:tx>
            <c:strRef>
              <c:f>Аркуш7!$F$1</c:f>
              <c:strCache>
                <c:ptCount val="1"/>
                <c:pt idx="0">
                  <c:v>Фрустрація до тренінгу</c:v>
                </c:pt>
              </c:strCache>
            </c:strRef>
          </c:tx>
          <c:spPr>
            <a:solidFill>
              <a:srgbClr val="FFFF00"/>
            </a:solidFill>
            <a:ln>
              <a:noFill/>
            </a:ln>
            <a:effectLst/>
          </c:spPr>
          <c:val>
            <c:numRef>
              <c:f>Аркуш7!$F$2:$F$24</c:f>
              <c:numCache>
                <c:formatCode>General</c:formatCode>
                <c:ptCount val="23"/>
                <c:pt idx="0">
                  <c:v>2</c:v>
                </c:pt>
                <c:pt idx="1">
                  <c:v>2</c:v>
                </c:pt>
                <c:pt idx="2">
                  <c:v>5</c:v>
                </c:pt>
                <c:pt idx="3">
                  <c:v>17</c:v>
                </c:pt>
                <c:pt idx="4">
                  <c:v>14</c:v>
                </c:pt>
                <c:pt idx="5">
                  <c:v>9</c:v>
                </c:pt>
                <c:pt idx="6">
                  <c:v>10</c:v>
                </c:pt>
                <c:pt idx="7">
                  <c:v>11</c:v>
                </c:pt>
                <c:pt idx="8">
                  <c:v>8</c:v>
                </c:pt>
                <c:pt idx="9">
                  <c:v>4</c:v>
                </c:pt>
                <c:pt idx="10">
                  <c:v>4</c:v>
                </c:pt>
                <c:pt idx="11">
                  <c:v>4</c:v>
                </c:pt>
                <c:pt idx="12">
                  <c:v>13</c:v>
                </c:pt>
                <c:pt idx="13">
                  <c:v>4</c:v>
                </c:pt>
                <c:pt idx="14">
                  <c:v>17</c:v>
                </c:pt>
                <c:pt idx="15">
                  <c:v>8</c:v>
                </c:pt>
                <c:pt idx="16">
                  <c:v>5</c:v>
                </c:pt>
                <c:pt idx="17">
                  <c:v>4</c:v>
                </c:pt>
                <c:pt idx="18">
                  <c:v>4</c:v>
                </c:pt>
                <c:pt idx="19">
                  <c:v>10</c:v>
                </c:pt>
                <c:pt idx="20">
                  <c:v>14</c:v>
                </c:pt>
                <c:pt idx="21">
                  <c:v>9</c:v>
                </c:pt>
                <c:pt idx="22">
                  <c:v>15</c:v>
                </c:pt>
              </c:numCache>
            </c:numRef>
          </c:val>
          <c:extLst>
            <c:ext xmlns:c16="http://schemas.microsoft.com/office/drawing/2014/chart" uri="{C3380CC4-5D6E-409C-BE32-E72D297353CC}">
              <c16:uniqueId val="{00000001-6A6F-4974-99B7-7159BA4290A4}"/>
            </c:ext>
          </c:extLst>
        </c:ser>
        <c:dLbls>
          <c:showLegendKey val="0"/>
          <c:showVal val="0"/>
          <c:showCatName val="0"/>
          <c:showSerName val="0"/>
          <c:showPercent val="0"/>
          <c:showBubbleSize val="0"/>
        </c:dLbls>
        <c:axId val="390812464"/>
        <c:axId val="390803312"/>
      </c:areaChart>
      <c:catAx>
        <c:axId val="39081246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803312"/>
        <c:crosses val="autoZero"/>
        <c:auto val="1"/>
        <c:lblAlgn val="ctr"/>
        <c:lblOffset val="100"/>
        <c:noMultiLvlLbl val="0"/>
      </c:catAx>
      <c:valAx>
        <c:axId val="3908033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90812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a:t>
            </a:r>
            <a:r>
              <a:rPr lang="uk-UA" baseline="0"/>
              <a:t> суб</a:t>
            </a:r>
            <a:r>
              <a:rPr lang="en-US" baseline="0"/>
              <a:t>'</a:t>
            </a:r>
            <a:r>
              <a:rPr lang="uk-UA" baseline="0"/>
              <a:t>єктивного благополуччя</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Аркуш7!$H$1</c:f>
              <c:strCache>
                <c:ptCount val="1"/>
                <c:pt idx="0">
                  <c:v>Суб'єктивне благополуччя до тренінгу</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Аркуш7!$H$2:$H$24</c:f>
              <c:numCache>
                <c:formatCode>General</c:formatCode>
                <c:ptCount val="23"/>
                <c:pt idx="0">
                  <c:v>52</c:v>
                </c:pt>
                <c:pt idx="1">
                  <c:v>86</c:v>
                </c:pt>
                <c:pt idx="2">
                  <c:v>91</c:v>
                </c:pt>
                <c:pt idx="3">
                  <c:v>64</c:v>
                </c:pt>
                <c:pt idx="4">
                  <c:v>75</c:v>
                </c:pt>
                <c:pt idx="5">
                  <c:v>81</c:v>
                </c:pt>
                <c:pt idx="6">
                  <c:v>81</c:v>
                </c:pt>
                <c:pt idx="7">
                  <c:v>83</c:v>
                </c:pt>
                <c:pt idx="8">
                  <c:v>68</c:v>
                </c:pt>
                <c:pt idx="9">
                  <c:v>80</c:v>
                </c:pt>
                <c:pt idx="10">
                  <c:v>64</c:v>
                </c:pt>
                <c:pt idx="11">
                  <c:v>85</c:v>
                </c:pt>
                <c:pt idx="12">
                  <c:v>64</c:v>
                </c:pt>
                <c:pt idx="13">
                  <c:v>67</c:v>
                </c:pt>
                <c:pt idx="14">
                  <c:v>72</c:v>
                </c:pt>
                <c:pt idx="15">
                  <c:v>66</c:v>
                </c:pt>
                <c:pt idx="16">
                  <c:v>91</c:v>
                </c:pt>
                <c:pt idx="17">
                  <c:v>74</c:v>
                </c:pt>
                <c:pt idx="18">
                  <c:v>78</c:v>
                </c:pt>
                <c:pt idx="19">
                  <c:v>60</c:v>
                </c:pt>
                <c:pt idx="20">
                  <c:v>72</c:v>
                </c:pt>
                <c:pt idx="21">
                  <c:v>85</c:v>
                </c:pt>
                <c:pt idx="22">
                  <c:v>67</c:v>
                </c:pt>
              </c:numCache>
            </c:numRef>
          </c:val>
          <c:smooth val="0"/>
          <c:extLst>
            <c:ext xmlns:c16="http://schemas.microsoft.com/office/drawing/2014/chart" uri="{C3380CC4-5D6E-409C-BE32-E72D297353CC}">
              <c16:uniqueId val="{00000000-58A8-48CF-BD18-9876617BA601}"/>
            </c:ext>
          </c:extLst>
        </c:ser>
        <c:ser>
          <c:idx val="1"/>
          <c:order val="1"/>
          <c:tx>
            <c:strRef>
              <c:f>Аркуш7!$I$1</c:f>
              <c:strCache>
                <c:ptCount val="1"/>
                <c:pt idx="0">
                  <c:v>Суб'єктивне благополуччя після тренінгу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Аркуш7!$I$2:$I$24</c:f>
              <c:numCache>
                <c:formatCode>General</c:formatCode>
                <c:ptCount val="23"/>
                <c:pt idx="0">
                  <c:v>74</c:v>
                </c:pt>
                <c:pt idx="1">
                  <c:v>90</c:v>
                </c:pt>
                <c:pt idx="2">
                  <c:v>97</c:v>
                </c:pt>
                <c:pt idx="3">
                  <c:v>75</c:v>
                </c:pt>
                <c:pt idx="4">
                  <c:v>80</c:v>
                </c:pt>
                <c:pt idx="5">
                  <c:v>83</c:v>
                </c:pt>
                <c:pt idx="6">
                  <c:v>85</c:v>
                </c:pt>
                <c:pt idx="7">
                  <c:v>88</c:v>
                </c:pt>
                <c:pt idx="8">
                  <c:v>75</c:v>
                </c:pt>
                <c:pt idx="9">
                  <c:v>86</c:v>
                </c:pt>
                <c:pt idx="10">
                  <c:v>72</c:v>
                </c:pt>
                <c:pt idx="11">
                  <c:v>89</c:v>
                </c:pt>
                <c:pt idx="12">
                  <c:v>76</c:v>
                </c:pt>
                <c:pt idx="13">
                  <c:v>74</c:v>
                </c:pt>
                <c:pt idx="14">
                  <c:v>79</c:v>
                </c:pt>
                <c:pt idx="15">
                  <c:v>75</c:v>
                </c:pt>
                <c:pt idx="16">
                  <c:v>96</c:v>
                </c:pt>
                <c:pt idx="17">
                  <c:v>84</c:v>
                </c:pt>
                <c:pt idx="18">
                  <c:v>82</c:v>
                </c:pt>
                <c:pt idx="19">
                  <c:v>72</c:v>
                </c:pt>
                <c:pt idx="20">
                  <c:v>80</c:v>
                </c:pt>
                <c:pt idx="21">
                  <c:v>88</c:v>
                </c:pt>
                <c:pt idx="22">
                  <c:v>75</c:v>
                </c:pt>
              </c:numCache>
            </c:numRef>
          </c:val>
          <c:smooth val="0"/>
          <c:extLst>
            <c:ext xmlns:c16="http://schemas.microsoft.com/office/drawing/2014/chart" uri="{C3380CC4-5D6E-409C-BE32-E72D297353CC}">
              <c16:uniqueId val="{00000001-58A8-48CF-BD18-9876617BA601}"/>
            </c:ext>
          </c:extLst>
        </c:ser>
        <c:dLbls>
          <c:showLegendKey val="0"/>
          <c:showVal val="0"/>
          <c:showCatName val="0"/>
          <c:showSerName val="0"/>
          <c:showPercent val="0"/>
          <c:showBubbleSize val="0"/>
        </c:dLbls>
        <c:marker val="1"/>
        <c:smooth val="0"/>
        <c:axId val="1410012351"/>
        <c:axId val="1410005695"/>
      </c:lineChart>
      <c:catAx>
        <c:axId val="14100123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0005695"/>
        <c:crosses val="autoZero"/>
        <c:auto val="1"/>
        <c:lblAlgn val="ctr"/>
        <c:lblOffset val="100"/>
        <c:noMultiLvlLbl val="0"/>
      </c:catAx>
      <c:valAx>
        <c:axId val="1410005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0012351"/>
        <c:crosses val="autoZero"/>
        <c:crossBetween val="between"/>
      </c:valAx>
      <c:spPr>
        <a:noFill/>
        <a:ln>
          <a:noFill/>
        </a:ln>
        <a:effectLst/>
      </c:spPr>
    </c:plotArea>
    <c:legend>
      <c:legendPos val="b"/>
      <c:layout>
        <c:manualLayout>
          <c:xMode val="edge"/>
          <c:yMode val="edge"/>
          <c:x val="0.10943744531933508"/>
          <c:y val="0.82291557305336838"/>
          <c:w val="0.82556955380577435"/>
          <c:h val="0.1493066491688538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a:t>
            </a:r>
            <a:r>
              <a:rPr lang="uk-UA" baseline="0"/>
              <a:t> суб</a:t>
            </a:r>
            <a:r>
              <a:rPr lang="en-US" baseline="0"/>
              <a:t>'</a:t>
            </a:r>
            <a:r>
              <a:rPr lang="uk-UA" baseline="0"/>
              <a:t>єктивного благополуччя</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Аркуш7!$H$1</c:f>
              <c:strCache>
                <c:ptCount val="1"/>
                <c:pt idx="0">
                  <c:v>Суб'єктивне благополуччя до тренінгу</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Аркуш7!$H$2:$H$24</c:f>
              <c:numCache>
                <c:formatCode>General</c:formatCode>
                <c:ptCount val="23"/>
                <c:pt idx="0">
                  <c:v>52</c:v>
                </c:pt>
                <c:pt idx="1">
                  <c:v>86</c:v>
                </c:pt>
                <c:pt idx="2">
                  <c:v>91</c:v>
                </c:pt>
                <c:pt idx="3">
                  <c:v>64</c:v>
                </c:pt>
                <c:pt idx="4">
                  <c:v>75</c:v>
                </c:pt>
                <c:pt idx="5">
                  <c:v>81</c:v>
                </c:pt>
                <c:pt idx="6">
                  <c:v>81</c:v>
                </c:pt>
                <c:pt idx="7">
                  <c:v>83</c:v>
                </c:pt>
                <c:pt idx="8">
                  <c:v>68</c:v>
                </c:pt>
                <c:pt idx="9">
                  <c:v>80</c:v>
                </c:pt>
                <c:pt idx="10">
                  <c:v>64</c:v>
                </c:pt>
                <c:pt idx="11">
                  <c:v>85</c:v>
                </c:pt>
                <c:pt idx="12">
                  <c:v>64</c:v>
                </c:pt>
                <c:pt idx="13">
                  <c:v>67</c:v>
                </c:pt>
                <c:pt idx="14">
                  <c:v>72</c:v>
                </c:pt>
                <c:pt idx="15">
                  <c:v>66</c:v>
                </c:pt>
                <c:pt idx="16">
                  <c:v>91</c:v>
                </c:pt>
                <c:pt idx="17">
                  <c:v>74</c:v>
                </c:pt>
                <c:pt idx="18">
                  <c:v>78</c:v>
                </c:pt>
                <c:pt idx="19">
                  <c:v>60</c:v>
                </c:pt>
                <c:pt idx="20">
                  <c:v>72</c:v>
                </c:pt>
                <c:pt idx="21">
                  <c:v>85</c:v>
                </c:pt>
                <c:pt idx="22">
                  <c:v>67</c:v>
                </c:pt>
              </c:numCache>
            </c:numRef>
          </c:val>
          <c:smooth val="0"/>
          <c:extLst>
            <c:ext xmlns:c16="http://schemas.microsoft.com/office/drawing/2014/chart" uri="{C3380CC4-5D6E-409C-BE32-E72D297353CC}">
              <c16:uniqueId val="{00000000-ABC2-4BFC-822E-91B036E88C8B}"/>
            </c:ext>
          </c:extLst>
        </c:ser>
        <c:ser>
          <c:idx val="1"/>
          <c:order val="1"/>
          <c:tx>
            <c:strRef>
              <c:f>Аркуш7!$I$1</c:f>
              <c:strCache>
                <c:ptCount val="1"/>
                <c:pt idx="0">
                  <c:v>Суб'єктивне благополуччя після тренінгу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Аркуш7!$I$2:$I$24</c:f>
              <c:numCache>
                <c:formatCode>General</c:formatCode>
                <c:ptCount val="23"/>
                <c:pt idx="0">
                  <c:v>74</c:v>
                </c:pt>
                <c:pt idx="1">
                  <c:v>90</c:v>
                </c:pt>
                <c:pt idx="2">
                  <c:v>97</c:v>
                </c:pt>
                <c:pt idx="3">
                  <c:v>75</c:v>
                </c:pt>
                <c:pt idx="4">
                  <c:v>80</c:v>
                </c:pt>
                <c:pt idx="5">
                  <c:v>83</c:v>
                </c:pt>
                <c:pt idx="6">
                  <c:v>85</c:v>
                </c:pt>
                <c:pt idx="7">
                  <c:v>88</c:v>
                </c:pt>
                <c:pt idx="8">
                  <c:v>75</c:v>
                </c:pt>
                <c:pt idx="9">
                  <c:v>86</c:v>
                </c:pt>
                <c:pt idx="10">
                  <c:v>72</c:v>
                </c:pt>
                <c:pt idx="11">
                  <c:v>89</c:v>
                </c:pt>
                <c:pt idx="12">
                  <c:v>76</c:v>
                </c:pt>
                <c:pt idx="13">
                  <c:v>74</c:v>
                </c:pt>
                <c:pt idx="14">
                  <c:v>79</c:v>
                </c:pt>
                <c:pt idx="15">
                  <c:v>75</c:v>
                </c:pt>
                <c:pt idx="16">
                  <c:v>96</c:v>
                </c:pt>
                <c:pt idx="17">
                  <c:v>84</c:v>
                </c:pt>
                <c:pt idx="18">
                  <c:v>82</c:v>
                </c:pt>
                <c:pt idx="19">
                  <c:v>72</c:v>
                </c:pt>
                <c:pt idx="20">
                  <c:v>80</c:v>
                </c:pt>
                <c:pt idx="21">
                  <c:v>88</c:v>
                </c:pt>
                <c:pt idx="22">
                  <c:v>75</c:v>
                </c:pt>
              </c:numCache>
            </c:numRef>
          </c:val>
          <c:smooth val="0"/>
          <c:extLst>
            <c:ext xmlns:c16="http://schemas.microsoft.com/office/drawing/2014/chart" uri="{C3380CC4-5D6E-409C-BE32-E72D297353CC}">
              <c16:uniqueId val="{00000001-ABC2-4BFC-822E-91B036E88C8B}"/>
            </c:ext>
          </c:extLst>
        </c:ser>
        <c:dLbls>
          <c:showLegendKey val="0"/>
          <c:showVal val="0"/>
          <c:showCatName val="0"/>
          <c:showSerName val="0"/>
          <c:showPercent val="0"/>
          <c:showBubbleSize val="0"/>
        </c:dLbls>
        <c:marker val="1"/>
        <c:smooth val="0"/>
        <c:axId val="1410012351"/>
        <c:axId val="1410005695"/>
      </c:lineChart>
      <c:catAx>
        <c:axId val="14100123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0005695"/>
        <c:crosses val="autoZero"/>
        <c:auto val="1"/>
        <c:lblAlgn val="ctr"/>
        <c:lblOffset val="100"/>
        <c:noMultiLvlLbl val="0"/>
      </c:catAx>
      <c:valAx>
        <c:axId val="1410005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10012351"/>
        <c:crosses val="autoZero"/>
        <c:crossBetween val="between"/>
      </c:valAx>
      <c:spPr>
        <a:noFill/>
        <a:ln>
          <a:noFill/>
        </a:ln>
        <a:effectLst/>
      </c:spPr>
    </c:plotArea>
    <c:legend>
      <c:legendPos val="b"/>
      <c:layout>
        <c:manualLayout>
          <c:xMode val="edge"/>
          <c:yMode val="edge"/>
          <c:x val="0.10943744531933508"/>
          <c:y val="0.82291557305336838"/>
          <c:w val="0.82556955380577435"/>
          <c:h val="0.1493066491688538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4011</Words>
  <Characters>22863</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Оксана Выговская</cp:lastModifiedBy>
  <cp:revision>2</cp:revision>
  <dcterms:created xsi:type="dcterms:W3CDTF">2025-05-02T07:26:00Z</dcterms:created>
  <dcterms:modified xsi:type="dcterms:W3CDTF">2025-05-02T07:26:00Z</dcterms:modified>
</cp:coreProperties>
</file>