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АДАПТИВНІ СТИЛІ САМОРЕГУЛЯЦІЇ ТИМЧАСОВО ПЕРЕМІЩЕНИХ ОСІБ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2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Кузнєцова Олена Ігорівна, студентка магістратури, спеціальність 053 «Психологія»</w:t>
      </w:r>
    </w:p>
    <w:p w14:paraId="00000003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Науковий керівник: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Томаржевська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І.В., кандидат психологічних наук, доцент.</w:t>
      </w:r>
    </w:p>
    <w:p w14:paraId="00000004" w14:textId="77777777" w:rsidR="00B15767" w:rsidRDefault="00B15767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ВСТУП.</w:t>
      </w:r>
    </w:p>
    <w:p w14:paraId="00000006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Повномасштабна війна в Україні призвела до зростання кількості внутрішньо переміщених осіб. Особливий інтерес становить аналіз саморегуляції у студентів психологічного профілю, які мають статус ВПО. З одного боку, вони є майбутніми фахівцями у сфері психіч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здоров’я, що вимагає від них високого рівня емоційної стабільності, адаптивності та професійної саморегуляції. З іншого боку, вони самі пережили травматичний досвід війни та вимушеного переселення, що впливає на їхню здатність до ефективної адаптації </w:t>
      </w:r>
      <w:r>
        <w:rPr>
          <w:rFonts w:ascii="Times New Roman" w:eastAsia="Times New Roman" w:hAnsi="Times New Roman" w:cs="Times New Roman"/>
          <w:sz w:val="28"/>
          <w:szCs w:val="28"/>
        </w:rPr>
        <w:t>та психологічної підтримки інших. Саморегуляція відіграє ключову роль у подоланні стресу, адаптації до нових умов та формуванні психічної стійкості. Вивчення адаптивних стилів саморегуляції дозволяє розробити ефективні інструменти підтримки для ВПО.</w:t>
      </w:r>
    </w:p>
    <w:p w14:paraId="00000007" w14:textId="77777777" w:rsidR="00B15767" w:rsidRDefault="00B15767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ОБ’ЄК</w:t>
      </w:r>
      <w:r>
        <w:rPr>
          <w:rFonts w:ascii="Times New Roman" w:eastAsia="Times New Roman" w:hAnsi="Times New Roman" w:cs="Times New Roman"/>
          <w:sz w:val="28"/>
          <w:szCs w:val="28"/>
        </w:rPr>
        <w:t>Т ДОСЛІДЖЕННЯ: саморегуляція тимчасово переміщених осіб.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9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 ДОСЛІДЖЕННЯ: адаптивні стилі саморегуляції тимчасово переміщених осіб.</w:t>
      </w:r>
    </w:p>
    <w:p w14:paraId="0000000A" w14:textId="77777777" w:rsidR="00B15767" w:rsidRDefault="00B15767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 МЕТА РОБОТИ.</w:t>
      </w:r>
    </w:p>
    <w:p w14:paraId="0000000C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Оцінити особливості стилів саморегуляції та рівень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резильєнтності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студентів-психологів, які мають стат</w:t>
      </w:r>
      <w:r>
        <w:rPr>
          <w:rFonts w:ascii="Times New Roman" w:eastAsia="Times New Roman" w:hAnsi="Times New Roman" w:cs="Times New Roman"/>
          <w:sz w:val="28"/>
          <w:szCs w:val="28"/>
        </w:rPr>
        <w:t>ус внутрішньо переміщених осіб.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D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 МАТЕРІАЛИ І МЕТОДИ.</w:t>
      </w:r>
    </w:p>
    <w:p w14:paraId="0000000E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дослідженні взяли участь 30 студентів-психологів, частина з яких є ВПО, а частина перебуває за кордоном. Для дослідження  використовувалися такі методики: опитувальник «Когнітивна регуляція емоцій»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Emotion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Questionnaire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Гарнефскі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Крайг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методика дослідження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-поведінки в стресових ситуаціях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Inventory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Stressful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(CISS))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Ендлер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Паркер), шкала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резильєнтності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CD-RISC-10. Обробка даних включала описову статист</w:t>
      </w:r>
      <w:r>
        <w:rPr>
          <w:rFonts w:ascii="Times New Roman" w:eastAsia="Times New Roman" w:hAnsi="Times New Roman" w:cs="Times New Roman"/>
          <w:sz w:val="28"/>
          <w:szCs w:val="28"/>
        </w:rPr>
        <w:t>ику та кореляційний аналіз.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F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 РЕЗУЛЬТАТИ.</w:t>
      </w:r>
    </w:p>
    <w:p w14:paraId="00000010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Найпоширенішими адаптивними стилями саморегуляції серед ВПО були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перефокусування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планування (M=15,33) і постановка в перспективу (M=13,80). Серед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дезадаптивних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стилів виділено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румінацію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(M=12,47) та самозвинува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чення (M=9,93). Переважаючим типом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був орієнтований на вирішення завдання (M=58,10). Середній рівень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резильєнтності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M=26,53.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Перефокусування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планування позитивно корелювало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резильєнтністю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(ρ=0,455), тоді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румінація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(ρ=-0,480)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sz w:val="28"/>
          <w:szCs w:val="28"/>
        </w:rPr>
        <w:t>астрофізація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(ρ=-0,377) мали негативний зв’язок із цим показником.</w:t>
      </w:r>
    </w:p>
    <w:p w14:paraId="00000011" w14:textId="77777777" w:rsidR="00B15767" w:rsidRDefault="00B15767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 ВИСНОВКИ.</w:t>
      </w:r>
    </w:p>
    <w:p w14:paraId="00000013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Результати дослідження засвідчують, що використання адаптивних стилів саморегуляції тісно пов’язане з вищим рівнем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резильєнтності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серед студентів зі статусом ВПО. Натомість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румі</w:t>
      </w:r>
      <w:r>
        <w:rPr>
          <w:rFonts w:ascii="Times New Roman" w:eastAsia="Times New Roman" w:hAnsi="Times New Roman" w:cs="Times New Roman"/>
          <w:sz w:val="28"/>
          <w:szCs w:val="28"/>
        </w:rPr>
        <w:t>нація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катастрофізація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знижують здатність до адаптації. Психологічна підтримка має бути спрямована на розвиток конструктивних стратегій саморегуляції, зокрема когнітивного планування та переоцінки, а також зменшення неадаптивних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патернів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реагування.</w:t>
      </w:r>
    </w:p>
    <w:p w14:paraId="00000014" w14:textId="77777777" w:rsidR="00B15767" w:rsidRDefault="00B15767">
      <w:p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ADA</w:t>
      </w:r>
      <w:r>
        <w:rPr>
          <w:rFonts w:ascii="Times New Roman" w:eastAsia="Times New Roman" w:hAnsi="Times New Roman" w:cs="Times New Roman"/>
          <w:sz w:val="28"/>
          <w:szCs w:val="28"/>
        </w:rPr>
        <w:t>PTIVE SELF-REGULATION STRATEGIES AMONG PSYCHOLOGY STUDENTS WITH INTERNALLY DISPLACED STATUS</w:t>
      </w:r>
    </w:p>
    <w:p w14:paraId="00000016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involved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psychology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displacement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CERQ, CISS,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CD-RISC-10,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rese</w:t>
      </w:r>
      <w:r>
        <w:rPr>
          <w:rFonts w:ascii="Times New Roman" w:eastAsia="Times New Roman" w:hAnsi="Times New Roman" w:cs="Times New Roman"/>
          <w:sz w:val="28"/>
          <w:szCs w:val="28"/>
        </w:rPr>
        <w:t>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showed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perspective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positively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resilience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rumination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catastrophizing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negatively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correlate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adaptation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indicators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interventions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evelop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self-regulation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resilience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7" w14:textId="77777777" w:rsidR="00B15767" w:rsidRDefault="00D257F9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ВИКОРИСТАНИХ ДЖЕРЕЛ</w:t>
      </w:r>
    </w:p>
    <w:p w14:paraId="00000018" w14:textId="77777777" w:rsidR="00B15767" w:rsidRDefault="00B15767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Connor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K. M.,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Davidson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J. R. T. (2003).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resilience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Connor-Davidson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Resilience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(CD-RISC).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Anxiety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18(2), 76–82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Mental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Health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Психічне здоров’я українців під час війни (2022) [Електронний ресурс]. – Режим доступу: https://gradus.app.</w:t>
      </w:r>
    </w:p>
    <w:p w14:paraId="0000001B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Habitus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науковий журнал. – 2024.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61. – [Електронний ресурс]. – Режим доступу: http://habitus.od.ua/journals/2024/61-2024/36.pdf.</w:t>
      </w:r>
    </w:p>
    <w:p w14:paraId="0000001C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Іщук О.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Лукасевич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А. Соціально-психологічні особливості адаптації внутрішньо переміщених осіб з тимчасово окупо</w:t>
      </w:r>
      <w:r>
        <w:rPr>
          <w:rFonts w:ascii="Times New Roman" w:eastAsia="Times New Roman" w:hAnsi="Times New Roman" w:cs="Times New Roman"/>
          <w:sz w:val="28"/>
          <w:szCs w:val="28"/>
        </w:rPr>
        <w:t>ваних територій України. – Проблеми сучасної психології, 2019, №1(15), с. 53-59.</w:t>
      </w:r>
    </w:p>
    <w:p w14:paraId="0000001D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Степаненко І. О. Адаптаційні стилі саморегуляції у вимушено переміщених осіб: емпіричне дослідження. – Журнал сучасної психології, 2024, №1, С. 37–54.</w:t>
      </w:r>
    </w:p>
    <w:p w14:paraId="0000001E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Гриньова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В., Кононова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М. Саморегуляція навчальної діяльності та професійний розвиток студентської молоді : монографія. – Полтава : Астрая, 2021. – 384 с. – ISBN 978-617-7915-64-4.</w:t>
      </w:r>
    </w:p>
    <w:p w14:paraId="0000001F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Зливков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Лукомська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 Психодіагностика особистості у кризових життєвих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итуаціях / В.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Зливков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С.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Лукомська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Київ : Педагогічна думка, 2016. – 219 с.</w:t>
      </w:r>
    </w:p>
    <w:p w14:paraId="00000020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Карамушка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Креденцер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В., Терещенко К.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Лагодзінська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М., Ковальчук О. С. Методики дослідження психічного здоров’я та благополуччя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персоналу організацій: психологічний практикум / За ред. Л.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Карамушки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Київ : Інститут психології імені Г. С. Костюка НАПН України, 2023. – 76 с.</w:t>
      </w:r>
    </w:p>
    <w:p w14:paraId="00000021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М. Психологічні чинники адаптації осіб, які зазнали впливу стресових факторів війни. – Київ : Мі</w:t>
      </w:r>
      <w:r>
        <w:rPr>
          <w:rFonts w:ascii="Times New Roman" w:eastAsia="Times New Roman" w:hAnsi="Times New Roman" w:cs="Times New Roman"/>
          <w:sz w:val="28"/>
          <w:szCs w:val="28"/>
        </w:rPr>
        <w:t>леніум, 2022. – 310 с.</w:t>
      </w:r>
    </w:p>
    <w:p w14:paraId="00000022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М., Мельничук Т.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Резилієнс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-довідник: практичний посібник. – Київ : Інститут психології імені Г. С. Костюка НАПН України, 2023. – 25 с.</w:t>
      </w:r>
    </w:p>
    <w:p w14:paraId="00000023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В. (ред.). Психолого-психіатричні наслідки воєнного часу: навчальний посіб</w:t>
      </w:r>
      <w:r>
        <w:rPr>
          <w:rFonts w:ascii="Times New Roman" w:eastAsia="Times New Roman" w:hAnsi="Times New Roman" w:cs="Times New Roman"/>
          <w:sz w:val="28"/>
          <w:szCs w:val="28"/>
        </w:rPr>
        <w:t>ник. – Дніпро : ЛІРА, 2023. – 312 с.</w:t>
      </w:r>
    </w:p>
    <w:p w14:paraId="00000024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Психосоціальна допомога внутрішньо переміщеним дітям, їхнім батькам та сім'ям з дітьми зі Сходу України : посібник для практиків соціальної сфери / Мельник Л. А. та ін. ; за ред. Волинець Л. С. – Київ : ТОВ «Видавничий </w:t>
      </w:r>
      <w:r>
        <w:rPr>
          <w:rFonts w:ascii="Times New Roman" w:eastAsia="Times New Roman" w:hAnsi="Times New Roman" w:cs="Times New Roman"/>
          <w:sz w:val="28"/>
          <w:szCs w:val="28"/>
        </w:rPr>
        <w:t>дім «Калита», 2015. – 72 с. – ISBN 978-617-7152-29-2.</w:t>
      </w:r>
    </w:p>
    <w:p w14:paraId="00000025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Й. Саморегуляція освітньої діяльності та професійний розвиток здобувачів закладів професійної (професійно-технічної) освіти : навчально-методичний посібник. – Біла Церква : БІНПО ДЗВО «УМО» НАПН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України, 2024. – 130 с.</w:t>
      </w:r>
    </w:p>
    <w:p w14:paraId="00000026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Україна. Закон “Про забезпечення прав і свобод внутрішньо переміщених осіб”: Закон України від 20.10.2014 р. №1706-VII [Електронний ресурс]. – Режим доступу: https://zakon.rada.gov.ua/laws/show/1706-18.</w:t>
      </w:r>
    </w:p>
    <w:p w14:paraId="00000027" w14:textId="77777777" w:rsidR="00B15767" w:rsidRDefault="00D257F9">
      <w:pPr>
        <w:numPr>
          <w:ilvl w:val="0"/>
          <w:numId w:val="1"/>
        </w:numPr>
        <w:spacing w:line="480" w:lineRule="auto"/>
        <w:ind w:right="-3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Україна. Кабінет Міністрів У</w:t>
      </w:r>
      <w:r>
        <w:rPr>
          <w:rFonts w:ascii="Times New Roman" w:eastAsia="Times New Roman" w:hAnsi="Times New Roman" w:cs="Times New Roman"/>
          <w:sz w:val="28"/>
          <w:szCs w:val="28"/>
        </w:rPr>
        <w:t>країни. Про надання соціальних та психологічних послуг ВПО: Постанова КМУ від 17.03.2023 р. №248 [Електронний ресурс]. – Режим доступу: https://zakon.rada.gov.ua/laws/show/248-2023-п.</w:t>
      </w:r>
    </w:p>
    <w:p w14:paraId="00000028" w14:textId="77777777" w:rsidR="00B15767" w:rsidRDefault="00B15767">
      <w:pPr>
        <w:spacing w:line="480" w:lineRule="auto"/>
        <w:ind w:left="1133" w:right="-301"/>
        <w:rPr>
          <w:rFonts w:ascii="Times New Roman" w:eastAsia="Times New Roman" w:hAnsi="Times New Roman" w:cs="Times New Roman"/>
          <w:sz w:val="28"/>
          <w:szCs w:val="28"/>
        </w:rPr>
      </w:pPr>
    </w:p>
    <w:sectPr w:rsidR="00B15767">
      <w:pgSz w:w="11909" w:h="16834"/>
      <w:pgMar w:top="1440" w:right="1440" w:bottom="144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4224"/>
    <w:multiLevelType w:val="multilevel"/>
    <w:tmpl w:val="4D10C76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7"/>
    <w:rsid w:val="00B15767"/>
    <w:rsid w:val="00D2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5B7DB-65E7-45F8-89A5-3BDE8336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Выговская</dc:creator>
  <cp:lastModifiedBy>Оксана Выговская</cp:lastModifiedBy>
  <cp:revision>2</cp:revision>
  <dcterms:created xsi:type="dcterms:W3CDTF">2025-05-02T08:45:00Z</dcterms:created>
  <dcterms:modified xsi:type="dcterms:W3CDTF">2025-05-02T08:45:00Z</dcterms:modified>
</cp:coreProperties>
</file>