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0D" w:rsidRDefault="007B300D" w:rsidP="007B300D">
      <w:pPr>
        <w:jc w:val="center"/>
        <w:rPr>
          <w:b/>
          <w:lang w:val="ru-RU"/>
        </w:rPr>
      </w:pPr>
      <w:proofErr w:type="spellStart"/>
      <w:r w:rsidRPr="00BB398B">
        <w:rPr>
          <w:b/>
          <w:lang w:val="ru-RU"/>
        </w:rPr>
        <w:t>Medicine</w:t>
      </w:r>
      <w:proofErr w:type="spellEnd"/>
    </w:p>
    <w:p w:rsid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МОЙСЕЄНКО Валентина Олексіївна,</w:t>
      </w:r>
    </w:p>
    <w:p w:rsidR="007B300D" w:rsidRPr="001F55C8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 w:rsidRPr="007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доктор медичних наук, професор, академік НАН ВО України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,</w:t>
      </w:r>
    </w:p>
    <w:p w:rsidR="007B300D" w:rsidRP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 w:rsidRPr="007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Національний медичний університет імені О.О. Богомольця</w:t>
      </w:r>
    </w:p>
    <w:p w:rsid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ORCID</w:t>
      </w:r>
      <w:r w:rsidRPr="00270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ID</w:t>
      </w:r>
      <w:r w:rsidRPr="00270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:0000-0003-1402-6028</w:t>
      </w:r>
    </w:p>
    <w:p w:rsidR="007B300D" w:rsidRPr="00B65C05" w:rsidRDefault="00CB3F42" w:rsidP="007B300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НЕПРОСТІ ПИТАННЯ ВІЙНИ</w:t>
      </w:r>
      <w:r w:rsidRPr="00CB3F4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 </w:t>
      </w:r>
      <w:r w:rsidRPr="00B65C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НАУКА, ОСВІТА, ВІРА </w:t>
      </w:r>
    </w:p>
    <w:p w:rsidR="00CB3F42" w:rsidRPr="00B65C05" w:rsidRDefault="00CB3F42" w:rsidP="007B300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4765" w:rsidRDefault="005816BF" w:rsidP="005816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 w:rsidRPr="00B65C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Проведенням конференції «Відновлення та подальший розвиток освіти і науки України в період глобальних викликів сьогодення» ГО «Національна академія наук вищої освіти України» як і 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чимало дослідницьких установ та університетів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прагне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привернути увагу суспільства до потреб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освіти і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науки.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Не залишаються осторонь і 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Національний фонд досліджень України. Науков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ий комітет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Національної ради України з питань розвитку науки і технологій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,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директорат науки та інновацій Міністерства освіти і науки України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,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Фонд Президента України з підтримки освіти, науки та спорту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, 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ініціатив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ні команди 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UAScience.reload</w:t>
      </w:r>
      <w:proofErr w:type="spellEnd"/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та </w:t>
      </w:r>
      <w:proofErr w:type="spellStart"/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Science</w:t>
      </w:r>
      <w:proofErr w:type="spellEnd"/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at</w:t>
      </w:r>
      <w:proofErr w:type="spellEnd"/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Risk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та інші.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="008660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С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ьогодні надто часто </w:t>
      </w:r>
      <w:r w:rsidR="008660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лунає думка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, що війна — це час для виживання, а реформи будуть потім, після війни. </w:t>
      </w:r>
      <w:r w:rsidR="008660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</w:t>
      </w:r>
      <w:r w:rsidR="00866019" w:rsidRPr="008660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инішні проблеми наукової сфери лише частково пов’язані з війною. Про це свідчать і показники щодо кількості дослідників, які знижувалися останні десять років (хоча в Європі — зростали), і видатки на дослідження у відсотках від ВВП.</w:t>
      </w:r>
      <w:r w:rsidR="008660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="00043057" w:rsidRPr="000430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Нині у світі говорять про високу стійкість української держави, суспільства та інституцій. Але ця стійкість</w:t>
      </w:r>
      <w:r w:rsidR="000430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="00043057" w:rsidRPr="000430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дуже сильно залежить від попередньої історії.</w:t>
      </w:r>
      <w:r w:rsidR="000430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</w:p>
    <w:p w:rsidR="00324765" w:rsidRDefault="00324765" w:rsidP="005816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 w:rsidRPr="003247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Війна в Україні підштовхнула багатьох громадян свідомо зробити власний цивілізаційний вибір. Від початку агресивних дій північного сусіда більшість українців відокремили себе від росіян. У 2022 році Київський інститут соціології запропонував відповісти на питання: «Ким ви, перш за все, </w:t>
      </w:r>
      <w:r w:rsidRPr="003247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lastRenderedPageBreak/>
        <w:t xml:space="preserve">себе вважаєте»? До початку повномасштабного вторгнення 64,6% передусім ідентифікували себе, як громадян своєї країни. Тепер показник цей зріс до 85%. Цікаво, що менше 3% вважають себе представником якогось етносу. 6% асоціюють себе із малою батьківщиною – краєм, селом чи селищем. 4% мислять широко – вважають себе Громадянами Світу, або Європи.   Усвідомлення себе як  українця пережило три хвилі його підвищення: після Помаранчевої революції (51,6%), Революції гідності та початку російської агресії (64,4%), повномасштабного вторгнення (84,6%). Тривалий час Україна перебувала під владою двох імперій: 80% її земель входили до складу російської імперії. 20% території потрапили під владу династії Габсбургів і пізніше входили до складу імперії Австро-Угорської Імперії Габсбургів, до якої входили землі західної України, бракувало центральних установ, які могли би уніфікувати управління. Тому влада тут була більше схильна до компромісів. Але з приходом цієї влади становище селян-українців погіршилося, бо їх відрізали від колишніх ринків збуту. Можливості для економічного зростання регіону були обмежені. Під час попереднього панування поляків західні українці втратили суспільну еліту. Існувало лише дві верстви: селяни, та невелика кількість священиків. Під час Революції гідності була утворена Громадянська Церква України, що, хоч й не набула офіційного статуту, проте успішно об`єднувала представників різних конфесій, що поділяють духовні цінності та ідеали. </w:t>
      </w:r>
    </w:p>
    <w:p w:rsidR="005816BF" w:rsidRDefault="00043057" w:rsidP="005816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</w:t>
      </w:r>
      <w:r w:rsidRPr="000430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аука довгий час функціонувала не найкращим чином. Наприклад, інтеграція до світового дослідницького простору трималась в основному на науковцях, роль держави обмежувалася підписанням міжнародних угод.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="00324765" w:rsidRPr="003247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З початком війни додалися нові проблеми: розрив </w:t>
      </w:r>
      <w:proofErr w:type="spellStart"/>
      <w:r w:rsidR="00324765" w:rsidRPr="003247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зв’язків</w:t>
      </w:r>
      <w:proofErr w:type="spellEnd"/>
      <w:r w:rsidR="00324765" w:rsidRPr="003247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усередині наукових колективів, неможливість планувати наукові дослідження, невідомо, чи буде доступ до інфраструктури, чи збережеться дослідницька група, а це  потребує </w:t>
      </w:r>
      <w:r w:rsidR="00324765" w:rsidRPr="003247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lastRenderedPageBreak/>
        <w:t>гнучкості прийняття рішень  Додалося проблем і на рівні інституцій. Державна політика не мала достатньої спроможності й до війни (не було коштів, розуміння, управлінської культури, рішення ухвалювалися без наукової експертизи тощо), нині ж, під час кризи, нарощувати цю спроможність ще складніше.</w:t>
      </w:r>
      <w:r w:rsid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П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ісля Другої світової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війни 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у Великобританії при кожному з міністерств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впроваджена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посада </w:t>
      </w:r>
      <w:proofErr w:type="spellStart"/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Chief</w:t>
      </w:r>
      <w:proofErr w:type="spellEnd"/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Scientific</w:t>
      </w:r>
      <w:proofErr w:type="spellEnd"/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Advisor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- ц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е людина, яка має у своєму розпорядженні науковців, що допомагають кожному з міністерств ухвалювати рішення.</w:t>
      </w:r>
      <w:r w:rsidR="00261F4B" w:rsidRPr="00261F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="00261F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Питання освітньої реформи – це виклик </w:t>
      </w:r>
      <w:r w:rsidR="00261F4B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сьогод</w:t>
      </w:r>
      <w:r w:rsidR="00261F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ення</w:t>
      </w:r>
    </w:p>
    <w:p w:rsidR="00043057" w:rsidRDefault="00866019" w:rsidP="00261F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Серед </w:t>
      </w:r>
      <w:r w:rsidR="003247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наявних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проблем</w:t>
      </w:r>
      <w:r w:rsidRPr="008660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: 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сла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бкий зв’язок науки з економікою, 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обмежений попит на наукові дослідження й невисокі стимули для приватних інвестицій; втрата загальної стратегії розвитку науки (її почали розглядати як мистецтво, а не як пріоритет політики); відсутність дові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ри між основними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стейкхолдерами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, по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страдянська структура управління й організації науки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, в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ідсутня стратегія розвитку чи модернізації матеріальної бази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, недостатня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міжнародн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а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співпрац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я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. </w:t>
      </w:r>
      <w:r w:rsidR="0079798A" w:rsidRPr="007979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низький рівень володіння англійською мовою, низька академічна мобільність (пов’язана з невисокими зарплатами), відірваність від світової науки, відсутність стратегії тощо.</w:t>
      </w:r>
      <w:r w:rsid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Бізнес не завжди володіє інформацією: що може запропонувати науковий осередок, конкретний вчений, установа чи ЗВО.</w:t>
      </w:r>
      <w:r w:rsidR="008E04E1" w:rsidRPr="008E04E1">
        <w:rPr>
          <w:lang w:val="ru-RU"/>
        </w:rPr>
        <w:t xml:space="preserve"> 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Метою бізнесу є збільшення прибутків, і якщо наукові розробки й дослідження не будуть цьому сприяти, </w:t>
      </w:r>
      <w:r w:rsidR="000430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ніякий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бізнес</w:t>
      </w:r>
      <w:r w:rsidR="000430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не буде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вкладатися</w:t>
      </w:r>
      <w:r w:rsidR="000430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.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П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равильно говорити не про допомогу</w:t>
      </w:r>
      <w:r w:rsid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(сьогодні більшість заощаджень йде на допомогу ЗСУ</w:t>
      </w:r>
      <w:r w:rsidR="000430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- це вимога часу)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, а про інвестиції</w:t>
      </w:r>
      <w:r w:rsidR="00261F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в науку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.</w:t>
      </w:r>
      <w:r w:rsidR="000430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</w:p>
    <w:p w:rsidR="008E04E1" w:rsidRPr="008E04E1" w:rsidRDefault="0079798A" w:rsidP="00261F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Щодо 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збере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ження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основн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ої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частин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и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людського капіталу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. Слід зазначити, що війна, розв’язана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рф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, триває третій рік, а якщо вести відлік з 2014 – 10 років. Р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езультати опитувань свідчать: 73% дослідників мають психологічні проблеми, їм складно виконувати дослідження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, хоча б тому, хто хотів займатися наукою – постаріли на десятиліття,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не 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ма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ють</w:t>
      </w:r>
      <w:r w:rsidR="005816BF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в</w:t>
      </w:r>
      <w:r w:rsidR="008660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ідповідн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ого</w:t>
      </w:r>
      <w:r w:rsidR="008660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рівн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lastRenderedPageBreak/>
        <w:t xml:space="preserve">мотивації і </w:t>
      </w:r>
      <w:r w:rsidR="008660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концентрації,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тому </w:t>
      </w:r>
      <w:r w:rsidR="008660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зростає</w:t>
      </w:r>
      <w:r w:rsidR="00866019" w:rsidRPr="008660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="00866019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імітація науки, академічна </w:t>
      </w:r>
      <w:proofErr w:type="spellStart"/>
      <w:r w:rsidR="00866019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недоброчесність</w:t>
      </w:r>
      <w:proofErr w:type="spellEnd"/>
      <w:r w:rsidR="00866019"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.</w:t>
      </w:r>
      <w:r w:rsidRPr="0079798A">
        <w:rPr>
          <w:lang w:val="uk-UA"/>
        </w:rPr>
        <w:t xml:space="preserve"> </w:t>
      </w:r>
      <w:r w:rsidR="00043057" w:rsidRPr="00043057">
        <w:rPr>
          <w:rFonts w:ascii="Times New Roman" w:hAnsi="Times New Roman" w:cs="Times New Roman"/>
          <w:sz w:val="28"/>
          <w:szCs w:val="28"/>
          <w:lang w:val="uk-UA"/>
        </w:rPr>
        <w:t xml:space="preserve">Нині в освіті дедалі частіше використовують термін «освітні розриви». Він говорить про різницю в навчальних досягненнях учнів з різних верств, а також — під час пандемії, війни, вимушеного переміщення. </w:t>
      </w:r>
      <w:r w:rsidR="00D75470" w:rsidRPr="00D75470">
        <w:rPr>
          <w:rFonts w:ascii="Times New Roman" w:hAnsi="Times New Roman" w:cs="Times New Roman"/>
          <w:sz w:val="28"/>
          <w:szCs w:val="28"/>
          <w:lang w:val="uk-UA"/>
        </w:rPr>
        <w:t xml:space="preserve">Повномасштабне вторгнення </w:t>
      </w:r>
      <w:proofErr w:type="spellStart"/>
      <w:r w:rsidR="00D75470" w:rsidRPr="00D75470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75470" w:rsidRPr="00D75470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територію України, яке розпочалося 24 лютого 2022 року, призвело до тяжких наслідків освіти і науки в нашій країні. Багато вишів було зруйновано або пошкоджено. Тисячі здобувачів освіти, вчителі, професорсько-педагогічний склад закладів вищої освіти України вимушені були змінити місце проживання в самій країні або виїхати за кордон.</w:t>
      </w:r>
      <w:r w:rsidR="00D754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057" w:rsidRPr="00043057">
        <w:rPr>
          <w:rFonts w:ascii="Times New Roman" w:hAnsi="Times New Roman" w:cs="Times New Roman"/>
          <w:sz w:val="28"/>
          <w:szCs w:val="28"/>
          <w:lang w:val="uk-UA"/>
        </w:rPr>
        <w:t xml:space="preserve">У науці теж </w:t>
      </w:r>
      <w:r w:rsidR="00261F4B">
        <w:rPr>
          <w:rFonts w:ascii="Times New Roman" w:hAnsi="Times New Roman" w:cs="Times New Roman"/>
          <w:sz w:val="28"/>
          <w:szCs w:val="28"/>
          <w:lang w:val="uk-UA"/>
        </w:rPr>
        <w:t>спостерігаються</w:t>
      </w:r>
      <w:r w:rsidR="00043057" w:rsidRPr="00043057">
        <w:rPr>
          <w:rFonts w:ascii="Times New Roman" w:hAnsi="Times New Roman" w:cs="Times New Roman"/>
          <w:sz w:val="28"/>
          <w:szCs w:val="28"/>
          <w:lang w:val="uk-UA"/>
        </w:rPr>
        <w:t xml:space="preserve"> «наукові розриви»</w:t>
      </w:r>
      <w:r w:rsidR="00324765" w:rsidRPr="00D75470">
        <w:rPr>
          <w:lang w:val="uk-UA"/>
        </w:rPr>
        <w:t xml:space="preserve"> </w:t>
      </w:r>
      <w:r w:rsidR="00324765" w:rsidRPr="00324765">
        <w:rPr>
          <w:rFonts w:ascii="Times New Roman" w:hAnsi="Times New Roman" w:cs="Times New Roman"/>
          <w:sz w:val="28"/>
          <w:szCs w:val="28"/>
          <w:lang w:val="uk-UA"/>
        </w:rPr>
        <w:t>(на індивідуальному, колективному, інституційному, державному, міжнародному рівнях)</w:t>
      </w:r>
      <w:r w:rsidR="00043057" w:rsidRPr="00043057">
        <w:rPr>
          <w:rFonts w:ascii="Times New Roman" w:hAnsi="Times New Roman" w:cs="Times New Roman"/>
          <w:sz w:val="28"/>
          <w:szCs w:val="28"/>
          <w:lang w:val="uk-UA"/>
        </w:rPr>
        <w:t>, оскільки вони вказують на те, з чим ми прийшли до моменту кризи, що поглибилося, які тренди є критичними. Потрібно розуміти довгострокові проблеми, без розв’язання яких неможливо компенсувати нові виклики. Старі «пробіли» не дозволятимуть системі відновлюватись.</w:t>
      </w:r>
      <w:r w:rsidR="00324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9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Величезне значення у повоєнному відновленні має людський капітал, бо ж наука — це вчені. Людський капітал потрібно не лише зберегти (щоб люди не пішли з галузі від безгрошів’я), а й подбати про його розвиток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, </w:t>
      </w:r>
      <w:r w:rsidRPr="007979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допомогти дослідникам, які перебувають у шоку від війни, повернутися до наукового життя.</w:t>
      </w:r>
      <w:r w:rsidR="008E04E1" w:rsidRPr="008E04E1">
        <w:rPr>
          <w:lang w:val="ru-RU"/>
        </w:rPr>
        <w:t xml:space="preserve"> 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МОН намагається співпрацювати з бізнес-інституціями, залучати бізнес до інформаційних заходів, проводити </w:t>
      </w:r>
      <w:proofErr w:type="spellStart"/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хакатони</w:t>
      </w:r>
      <w:proofErr w:type="spellEnd"/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, фестивалі інновацій, влаштовувати </w:t>
      </w:r>
      <w:proofErr w:type="spellStart"/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пітчинги</w:t>
      </w:r>
      <w:proofErr w:type="spellEnd"/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тощо.</w:t>
      </w:r>
    </w:p>
    <w:p w:rsidR="0079798A" w:rsidRDefault="005816BF" w:rsidP="005816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Післявоєнне відновлення ставить перед Україною серйозні задачі. Найперша з них — глибинна модернізація економіки. Трансформувати ж </w:t>
      </w:r>
      <w:proofErr w:type="spellStart"/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низькотехнологічну</w:t>
      </w:r>
      <w:proofErr w:type="spellEnd"/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вуглецевовмісну</w:t>
      </w:r>
      <w:proofErr w:type="spellEnd"/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промисловість до конкурентного рівня можливо лише на основі науки та інновацій.</w:t>
      </w:r>
      <w:r w:rsidR="007979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Фінансові можливості держави нині лімітовані, тому важливо залучати до співпраці бізнес</w:t>
      </w:r>
      <w:r w:rsid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.</w:t>
      </w:r>
      <w:r w:rsidR="008E04E1" w:rsidRP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Потрібно сформулювати засади, на яких ґрунтуватиметься повоєнне відновлення науки, </w:t>
      </w:r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lastRenderedPageBreak/>
        <w:t>чесно визнати, що це вимагає змін у державній політиці й фундаментальної реформи наукової сфери. Драйвером змін може стати довгострокова підтримка ЄС. Ця підтримка має сприяти розвитку нових політик, організаційних структур та інструментів</w:t>
      </w:r>
      <w:r w:rsid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на тлі розвитку комунікаційних </w:t>
      </w:r>
      <w:proofErr w:type="spellStart"/>
      <w:r w:rsidR="008E04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зв’язків</w:t>
      </w:r>
      <w:proofErr w:type="spellEnd"/>
      <w:r w:rsidRPr="005816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. </w:t>
      </w:r>
      <w:r w:rsidR="00324765" w:rsidRPr="003247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Українці мають амбітне бачення країни після перемоги, прагнуть побудувати сильну, розумну, високотехнологічну країну.</w:t>
      </w:r>
      <w:r w:rsidR="00D75470" w:rsidRPr="00D754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     Вкрай необхідним напрямом є безперервний професійний розвиток освітян і науковців в умовах воєнного і повоєнного стану, відновлення освітньої інфраструктури, зміцнення матеріально-технічної бази освітніх закладів.</w:t>
      </w:r>
      <w:r w:rsidR="00D754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="00324765" w:rsidRPr="003247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Звісно, зробити це можна лише на основі </w:t>
      </w:r>
      <w:r w:rsidR="00D754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розвитку і зміцнення освіти, </w:t>
      </w:r>
      <w:r w:rsidR="00324765" w:rsidRPr="003247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науки</w:t>
      </w:r>
      <w:r w:rsidR="00D754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і віри</w:t>
      </w:r>
      <w:r w:rsidR="00324765" w:rsidRPr="003247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.</w:t>
      </w:r>
    </w:p>
    <w:p w:rsidR="0079798A" w:rsidRDefault="0079798A" w:rsidP="005816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5816BF" w:rsidRDefault="00B65C05" w:rsidP="005816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ОПУБЛІКОВАНО</w:t>
      </w:r>
    </w:p>
    <w:p w:rsidR="00B65C05" w:rsidRPr="00CD44AA" w:rsidRDefault="00B65C05" w:rsidP="00B65C05">
      <w:pPr>
        <w:pStyle w:val="xfmc1"/>
        <w:jc w:val="both"/>
        <w:rPr>
          <w:bCs/>
          <w:sz w:val="20"/>
          <w:szCs w:val="20"/>
          <w:lang w:val="uk-UA"/>
        </w:rPr>
      </w:pPr>
      <w:proofErr w:type="spellStart"/>
      <w:r w:rsidRPr="00CD44AA">
        <w:rPr>
          <w:bCs/>
          <w:sz w:val="20"/>
          <w:szCs w:val="20"/>
          <w:lang w:val="uk-UA"/>
        </w:rPr>
        <w:t>Education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and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science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in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Ukraine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in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the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period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of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today's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global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challenges</w:t>
      </w:r>
      <w:proofErr w:type="spellEnd"/>
      <w:r w:rsidRPr="00CD44AA">
        <w:rPr>
          <w:bCs/>
          <w:sz w:val="20"/>
          <w:szCs w:val="20"/>
          <w:lang w:val="uk-UA"/>
        </w:rPr>
        <w:t xml:space="preserve"> : </w:t>
      </w:r>
      <w:proofErr w:type="spellStart"/>
      <w:r w:rsidRPr="00CD44AA">
        <w:rPr>
          <w:bCs/>
          <w:sz w:val="20"/>
          <w:szCs w:val="20"/>
          <w:lang w:val="uk-UA"/>
        </w:rPr>
        <w:t>collective</w:t>
      </w:r>
      <w:proofErr w:type="spellEnd"/>
    </w:p>
    <w:p w:rsidR="00B65C05" w:rsidRPr="00CD44AA" w:rsidRDefault="00B65C05" w:rsidP="00B65C05">
      <w:pPr>
        <w:pStyle w:val="xfmc1"/>
        <w:jc w:val="both"/>
        <w:rPr>
          <w:bCs/>
          <w:sz w:val="20"/>
          <w:szCs w:val="20"/>
          <w:lang w:val="uk-UA"/>
        </w:rPr>
      </w:pPr>
      <w:proofErr w:type="spellStart"/>
      <w:r w:rsidRPr="00CD44AA">
        <w:rPr>
          <w:bCs/>
          <w:sz w:val="20"/>
          <w:szCs w:val="20"/>
          <w:lang w:val="uk-UA"/>
        </w:rPr>
        <w:t>monograph</w:t>
      </w:r>
      <w:proofErr w:type="spellEnd"/>
      <w:r w:rsidRPr="00CD44AA">
        <w:rPr>
          <w:bCs/>
          <w:sz w:val="20"/>
          <w:szCs w:val="20"/>
          <w:lang w:val="uk-UA"/>
        </w:rPr>
        <w:t xml:space="preserve"> / </w:t>
      </w:r>
      <w:proofErr w:type="spellStart"/>
      <w:r w:rsidRPr="00CD44AA">
        <w:rPr>
          <w:bCs/>
          <w:sz w:val="20"/>
          <w:szCs w:val="20"/>
          <w:lang w:val="uk-UA"/>
        </w:rPr>
        <w:t>Compiled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by</w:t>
      </w:r>
      <w:proofErr w:type="spellEnd"/>
      <w:r w:rsidRPr="00CD44AA">
        <w:rPr>
          <w:bCs/>
          <w:sz w:val="20"/>
          <w:szCs w:val="20"/>
          <w:lang w:val="uk-UA"/>
        </w:rPr>
        <w:t xml:space="preserve"> V. </w:t>
      </w:r>
      <w:proofErr w:type="spellStart"/>
      <w:r w:rsidRPr="00CD44AA">
        <w:rPr>
          <w:bCs/>
          <w:sz w:val="20"/>
          <w:szCs w:val="20"/>
          <w:lang w:val="uk-UA"/>
        </w:rPr>
        <w:t>Shpak</w:t>
      </w:r>
      <w:proofErr w:type="spellEnd"/>
      <w:r w:rsidRPr="00CD44AA">
        <w:rPr>
          <w:bCs/>
          <w:sz w:val="20"/>
          <w:szCs w:val="20"/>
          <w:lang w:val="uk-UA"/>
        </w:rPr>
        <w:t xml:space="preserve">; </w:t>
      </w:r>
      <w:proofErr w:type="spellStart"/>
      <w:r w:rsidRPr="00CD44AA">
        <w:rPr>
          <w:bCs/>
          <w:sz w:val="20"/>
          <w:szCs w:val="20"/>
          <w:lang w:val="uk-UA"/>
        </w:rPr>
        <w:t>Chairman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of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the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Editorial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Board</w:t>
      </w:r>
      <w:proofErr w:type="spellEnd"/>
      <w:r w:rsidRPr="00CD44AA">
        <w:rPr>
          <w:bCs/>
          <w:sz w:val="20"/>
          <w:szCs w:val="20"/>
          <w:lang w:val="uk-UA"/>
        </w:rPr>
        <w:t xml:space="preserve"> S. </w:t>
      </w:r>
      <w:proofErr w:type="spellStart"/>
      <w:r w:rsidRPr="00CD44AA">
        <w:rPr>
          <w:bCs/>
          <w:sz w:val="20"/>
          <w:szCs w:val="20"/>
          <w:lang w:val="uk-UA"/>
        </w:rPr>
        <w:t>Tabachnikov</w:t>
      </w:r>
      <w:proofErr w:type="spellEnd"/>
      <w:r w:rsidRPr="00CD44AA">
        <w:rPr>
          <w:bCs/>
          <w:sz w:val="20"/>
          <w:szCs w:val="20"/>
          <w:lang w:val="uk-UA"/>
        </w:rPr>
        <w:t xml:space="preserve">. </w:t>
      </w:r>
      <w:proofErr w:type="spellStart"/>
      <w:r w:rsidRPr="00CD44AA">
        <w:rPr>
          <w:bCs/>
          <w:sz w:val="20"/>
          <w:szCs w:val="20"/>
          <w:lang w:val="uk-UA"/>
        </w:rPr>
        <w:t>Sherman</w:t>
      </w:r>
      <w:proofErr w:type="spellEnd"/>
    </w:p>
    <w:p w:rsidR="00B65C05" w:rsidRDefault="00B65C05" w:rsidP="00B65C05">
      <w:pPr>
        <w:pStyle w:val="xfmc1"/>
        <w:spacing w:before="0" w:beforeAutospacing="0" w:after="0" w:afterAutospacing="0"/>
        <w:jc w:val="both"/>
        <w:rPr>
          <w:bCs/>
          <w:sz w:val="20"/>
          <w:szCs w:val="20"/>
        </w:rPr>
      </w:pPr>
      <w:proofErr w:type="spellStart"/>
      <w:r w:rsidRPr="00CD44AA">
        <w:rPr>
          <w:bCs/>
          <w:sz w:val="20"/>
          <w:szCs w:val="20"/>
          <w:lang w:val="uk-UA"/>
        </w:rPr>
        <w:t>Oaks</w:t>
      </w:r>
      <w:proofErr w:type="spellEnd"/>
      <w:r w:rsidRPr="00CD44AA">
        <w:rPr>
          <w:bCs/>
          <w:sz w:val="20"/>
          <w:szCs w:val="20"/>
          <w:lang w:val="uk-UA"/>
        </w:rPr>
        <w:t xml:space="preserve">, </w:t>
      </w:r>
      <w:proofErr w:type="spellStart"/>
      <w:r w:rsidRPr="00CD44AA">
        <w:rPr>
          <w:bCs/>
          <w:sz w:val="20"/>
          <w:szCs w:val="20"/>
          <w:lang w:val="uk-UA"/>
        </w:rPr>
        <w:t>California</w:t>
      </w:r>
      <w:proofErr w:type="spellEnd"/>
      <w:r w:rsidRPr="00CD44AA">
        <w:rPr>
          <w:bCs/>
          <w:sz w:val="20"/>
          <w:szCs w:val="20"/>
          <w:lang w:val="uk-UA"/>
        </w:rPr>
        <w:t xml:space="preserve"> : GS </w:t>
      </w:r>
      <w:proofErr w:type="spellStart"/>
      <w:r w:rsidRPr="00CD44AA">
        <w:rPr>
          <w:bCs/>
          <w:sz w:val="20"/>
          <w:szCs w:val="20"/>
          <w:lang w:val="uk-UA"/>
        </w:rPr>
        <w:t>Publishing</w:t>
      </w:r>
      <w:proofErr w:type="spellEnd"/>
      <w:r w:rsidRPr="00CD44AA">
        <w:rPr>
          <w:bCs/>
          <w:sz w:val="20"/>
          <w:szCs w:val="20"/>
          <w:lang w:val="uk-UA"/>
        </w:rPr>
        <w:t xml:space="preserve"> </w:t>
      </w:r>
      <w:proofErr w:type="spellStart"/>
      <w:r w:rsidRPr="00CD44AA">
        <w:rPr>
          <w:bCs/>
          <w:sz w:val="20"/>
          <w:szCs w:val="20"/>
          <w:lang w:val="uk-UA"/>
        </w:rPr>
        <w:t>Services</w:t>
      </w:r>
      <w:proofErr w:type="spellEnd"/>
      <w:r w:rsidRPr="00CD44AA">
        <w:rPr>
          <w:bCs/>
          <w:sz w:val="20"/>
          <w:szCs w:val="20"/>
          <w:lang w:val="uk-UA"/>
        </w:rPr>
        <w:t>, 2024. Р</w:t>
      </w:r>
      <w:r>
        <w:rPr>
          <w:bCs/>
          <w:sz w:val="20"/>
          <w:szCs w:val="20"/>
          <w:lang w:val="uk-UA"/>
        </w:rPr>
        <w:t xml:space="preserve"> 47-50</w:t>
      </w:r>
      <w:r>
        <w:rPr>
          <w:bCs/>
          <w:sz w:val="20"/>
          <w:szCs w:val="20"/>
        </w:rPr>
        <w:t xml:space="preserve"> </w:t>
      </w:r>
    </w:p>
    <w:p w:rsidR="00B65C05" w:rsidRPr="005816BF" w:rsidRDefault="00B65C05" w:rsidP="00B65C0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 w:rsidRPr="00657964">
        <w:rPr>
          <w:bCs/>
          <w:sz w:val="20"/>
          <w:szCs w:val="20"/>
        </w:rPr>
        <w:t>DOI: 10.51587/9798-9895-14687-2024-17</w:t>
      </w:r>
      <w:bookmarkStart w:id="0" w:name="_GoBack"/>
      <w:bookmarkEnd w:id="0"/>
    </w:p>
    <w:p w:rsidR="005816BF" w:rsidRPr="005816BF" w:rsidRDefault="005816BF" w:rsidP="005816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5816BF" w:rsidRPr="005816BF" w:rsidRDefault="005816BF" w:rsidP="005816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5816BF" w:rsidRPr="005816BF" w:rsidRDefault="005816BF" w:rsidP="005816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5816BF" w:rsidRPr="005816BF" w:rsidRDefault="005816BF" w:rsidP="005816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5816BF" w:rsidRPr="005816BF" w:rsidRDefault="005816BF" w:rsidP="005816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5816BF" w:rsidRPr="005816BF" w:rsidRDefault="005816BF" w:rsidP="005816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</w:p>
    <w:p w:rsidR="005816BF" w:rsidRPr="005816BF" w:rsidRDefault="005816BF" w:rsidP="005816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</w:p>
    <w:sectPr w:rsidR="005816BF" w:rsidRPr="005816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0D"/>
    <w:rsid w:val="000124B2"/>
    <w:rsid w:val="00043057"/>
    <w:rsid w:val="00113664"/>
    <w:rsid w:val="00160DF8"/>
    <w:rsid w:val="00162994"/>
    <w:rsid w:val="001B0D80"/>
    <w:rsid w:val="00261F4B"/>
    <w:rsid w:val="00282AC6"/>
    <w:rsid w:val="00324765"/>
    <w:rsid w:val="004F077B"/>
    <w:rsid w:val="00507BAC"/>
    <w:rsid w:val="005816BF"/>
    <w:rsid w:val="00611CA9"/>
    <w:rsid w:val="006F3D8F"/>
    <w:rsid w:val="00752A2F"/>
    <w:rsid w:val="0075500D"/>
    <w:rsid w:val="00783D63"/>
    <w:rsid w:val="0079798A"/>
    <w:rsid w:val="007B300D"/>
    <w:rsid w:val="008301BE"/>
    <w:rsid w:val="00866019"/>
    <w:rsid w:val="008E04E1"/>
    <w:rsid w:val="00A76B7E"/>
    <w:rsid w:val="00B42B6C"/>
    <w:rsid w:val="00B65C05"/>
    <w:rsid w:val="00B90837"/>
    <w:rsid w:val="00CB3F42"/>
    <w:rsid w:val="00D463AA"/>
    <w:rsid w:val="00D75470"/>
    <w:rsid w:val="00DE5348"/>
    <w:rsid w:val="00E528BA"/>
    <w:rsid w:val="00F10D78"/>
    <w:rsid w:val="00FC3235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16B13-877D-40A3-BCC4-B68F0BC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BAC"/>
    <w:rPr>
      <w:color w:val="0563C1" w:themeColor="hyperlink"/>
      <w:u w:val="single"/>
    </w:rPr>
  </w:style>
  <w:style w:type="paragraph" w:customStyle="1" w:styleId="xfmc1">
    <w:name w:val="xfmc1"/>
    <w:basedOn w:val="a"/>
    <w:rsid w:val="00B6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8434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060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09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495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024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567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18</cp:revision>
  <dcterms:created xsi:type="dcterms:W3CDTF">2023-11-05T21:10:00Z</dcterms:created>
  <dcterms:modified xsi:type="dcterms:W3CDTF">2025-02-06T07:00:00Z</dcterms:modified>
</cp:coreProperties>
</file>