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ОХОРОНИ ЗДОРОВ'Я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МЕДИЧНИЙ УНІВЕРСИТЕТ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О.О.БОГОМОЛЬЦЯ</w:t>
      </w:r>
    </w:p>
    <w:p w:rsidR="008E769C" w:rsidRDefault="00CC6804">
      <w:pPr>
        <w:shd w:val="clear" w:color="auto" w:fill="FFFFFF"/>
        <w:spacing w:befor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8E769C" w:rsidRDefault="00CC680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лекції</w:t>
      </w:r>
    </w:p>
    <w:p w:rsidR="008E769C" w:rsidRDefault="00754158" w:rsidP="00754158">
      <w:pPr>
        <w:shd w:val="clear" w:color="auto" w:fill="FFFFFF"/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«Анатомія серцево-судинної </w:t>
      </w:r>
      <w:r>
        <w:rPr>
          <w:b/>
          <w:sz w:val="28"/>
          <w:szCs w:val="28"/>
          <w:u w:val="single"/>
          <w:lang w:val="uk-UA"/>
        </w:rPr>
        <w:t>та лімфатичної систем. Структурна організація та клінічні аспекти</w:t>
      </w:r>
      <w:r w:rsidR="00CC6804">
        <w:rPr>
          <w:b/>
          <w:sz w:val="28"/>
          <w:szCs w:val="28"/>
          <w:u w:val="single"/>
        </w:rPr>
        <w:t>»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Навчальна дисципліна </w:t>
      </w:r>
      <w:r w:rsidR="00754158">
        <w:rPr>
          <w:sz w:val="28"/>
          <w:szCs w:val="28"/>
          <w:u w:val="single"/>
        </w:rPr>
        <w:t>Анатомія та фізіологія</w:t>
      </w:r>
    </w:p>
    <w:p w:rsidR="008E769C" w:rsidRDefault="00CC680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Напрям підготовки </w:t>
      </w:r>
      <w:r w:rsidR="00754158">
        <w:rPr>
          <w:sz w:val="28"/>
          <w:szCs w:val="28"/>
          <w:u w:val="single"/>
        </w:rPr>
        <w:t>фармація</w:t>
      </w:r>
      <w:r>
        <w:rPr>
          <w:sz w:val="28"/>
          <w:szCs w:val="28"/>
          <w:u w:val="single"/>
        </w:rPr>
        <w:t xml:space="preserve"> </w:t>
      </w:r>
    </w:p>
    <w:p w:rsidR="008E769C" w:rsidRPr="00754158" w:rsidRDefault="00CC680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Спеціальність </w:t>
      </w:r>
      <w:r w:rsidR="00754158">
        <w:rPr>
          <w:sz w:val="28"/>
          <w:szCs w:val="28"/>
          <w:u w:val="single"/>
        </w:rPr>
        <w:t>226 фармація</w:t>
      </w:r>
      <w:r w:rsidR="00754158">
        <w:rPr>
          <w:sz w:val="28"/>
          <w:szCs w:val="28"/>
          <w:u w:val="single"/>
          <w:lang w:val="uk-UA"/>
        </w:rPr>
        <w:t>. Промислова фармація.</w:t>
      </w:r>
    </w:p>
    <w:p w:rsidR="008E769C" w:rsidRDefault="00CC680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Описової та клінічної анатомії</w:t>
      </w: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8E769C">
      <w:pPr>
        <w:shd w:val="clear" w:color="auto" w:fill="FFFFFF"/>
        <w:jc w:val="center"/>
        <w:rPr>
          <w:sz w:val="28"/>
          <w:szCs w:val="28"/>
        </w:rPr>
      </w:pP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t xml:space="preserve"> на засіданні кафедри від  27 серпня 2024 р.,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Розглянуто та затверджено</w:t>
      </w:r>
      <w:r>
        <w:rPr>
          <w:sz w:val="28"/>
          <w:szCs w:val="28"/>
        </w:rPr>
        <w:t xml:space="preserve">: ЦМК з природничих дисциплін </w:t>
      </w:r>
    </w:p>
    <w:p w:rsidR="008E769C" w:rsidRDefault="00CC6804">
      <w:pPr>
        <w:shd w:val="clear" w:color="auto" w:fill="FFFFFF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від «28» серпня  2024 року, протокол №1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лекції: </w:t>
      </w:r>
      <w:r>
        <w:rPr>
          <w:sz w:val="28"/>
          <w:szCs w:val="28"/>
        </w:rPr>
        <w:t>традиційна (інформаційна)</w:t>
      </w: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Default="002C687F" w:rsidP="002C687F">
      <w:pPr>
        <w:widowControl/>
        <w:spacing w:after="160" w:line="259" w:lineRule="auto"/>
      </w:pPr>
    </w:p>
    <w:p w:rsidR="002C687F" w:rsidRPr="002C687F" w:rsidRDefault="002C687F" w:rsidP="002C687F">
      <w:pPr>
        <w:widowControl/>
        <w:spacing w:after="160" w:line="259" w:lineRule="auto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</w:t>
      </w:r>
      <w:r w:rsidRPr="002C687F">
        <w:rPr>
          <w:sz w:val="28"/>
          <w:szCs w:val="28"/>
          <w:lang w:val="en-US"/>
        </w:rPr>
        <w:t>2024 рік</w:t>
      </w:r>
    </w:p>
    <w:p w:rsidR="008E769C" w:rsidRPr="002C687F" w:rsidRDefault="00CC6804" w:rsidP="002C687F">
      <w:pPr>
        <w:widowControl/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Компетенції: </w:t>
      </w:r>
      <w:r>
        <w:rPr>
          <w:sz w:val="24"/>
          <w:szCs w:val="24"/>
        </w:rPr>
        <w:t xml:space="preserve">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абстрактного мислення, аналізу та синтезу;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застосовувати знання у практичній діяльності; 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навички використання інформаційних і комунікаційних технологій;</w:t>
      </w:r>
    </w:p>
    <w:p w:rsidR="008E769C" w:rsidRDefault="00CC6804">
      <w:pPr>
        <w:widowControl/>
        <w:numPr>
          <w:ilvl w:val="0"/>
          <w:numId w:val="1"/>
        </w:numPr>
        <w:spacing w:line="276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до пошуку, опрацювання та аналізу інформації з різних джерел;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 демонс</w:t>
      </w:r>
      <w:r w:rsidR="00B65374">
        <w:rPr>
          <w:sz w:val="28"/>
          <w:szCs w:val="28"/>
        </w:rPr>
        <w:t>трувати на препараті серце, описувати межі серця</w:t>
      </w:r>
      <w:r>
        <w:rPr>
          <w:sz w:val="28"/>
          <w:szCs w:val="28"/>
        </w:rPr>
        <w:t xml:space="preserve">, користуватися основними анатомічними термінами, які найчастіше використовуються. 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 визначати загаль</w:t>
      </w:r>
      <w:r w:rsidR="00B65374">
        <w:rPr>
          <w:sz w:val="28"/>
          <w:szCs w:val="28"/>
        </w:rPr>
        <w:t>ні закономірності будови серця і демонструвати аорту</w:t>
      </w:r>
      <w:r>
        <w:rPr>
          <w:sz w:val="28"/>
          <w:szCs w:val="28"/>
        </w:rPr>
        <w:t xml:space="preserve">, </w:t>
      </w:r>
      <w:r w:rsidR="00B65374">
        <w:rPr>
          <w:sz w:val="28"/>
          <w:szCs w:val="28"/>
          <w:lang w:val="uk-UA"/>
        </w:rPr>
        <w:t>верхню й нижню порожнисту вени</w:t>
      </w:r>
      <w:r>
        <w:rPr>
          <w:sz w:val="28"/>
          <w:szCs w:val="28"/>
        </w:rPr>
        <w:t>. Визначати о</w:t>
      </w:r>
      <w:r w:rsidR="00B65374">
        <w:rPr>
          <w:sz w:val="28"/>
          <w:szCs w:val="28"/>
        </w:rPr>
        <w:t>сновні функції венозних кутів</w:t>
      </w:r>
      <w:r>
        <w:rPr>
          <w:sz w:val="28"/>
          <w:szCs w:val="28"/>
        </w:rPr>
        <w:t>, їх клінічне значення.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>здатність</w:t>
      </w:r>
      <w:r w:rsidR="00B65374">
        <w:rPr>
          <w:sz w:val="28"/>
          <w:szCs w:val="28"/>
        </w:rPr>
        <w:t xml:space="preserve"> визначати і класифікувати лімфатичні судини</w:t>
      </w:r>
      <w:r>
        <w:rPr>
          <w:sz w:val="28"/>
          <w:szCs w:val="28"/>
        </w:rPr>
        <w:t>, що приймають у</w:t>
      </w:r>
      <w:r w:rsidR="00F65161">
        <w:rPr>
          <w:sz w:val="28"/>
          <w:szCs w:val="28"/>
        </w:rPr>
        <w:t>часть у лімфовідтоку</w:t>
      </w:r>
      <w:r>
        <w:rPr>
          <w:sz w:val="28"/>
          <w:szCs w:val="28"/>
        </w:rPr>
        <w:t xml:space="preserve">, описувати їх основні функції. </w:t>
      </w:r>
    </w:p>
    <w:p w:rsidR="008E769C" w:rsidRDefault="00CC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демонструвати та визначати </w:t>
      </w:r>
      <w:r w:rsidR="00F65161">
        <w:rPr>
          <w:sz w:val="28"/>
          <w:szCs w:val="28"/>
          <w:lang w:val="uk-UA"/>
        </w:rPr>
        <w:t>грудну протоку, праву лімфатичну протоку</w:t>
      </w:r>
      <w:r>
        <w:rPr>
          <w:sz w:val="28"/>
          <w:szCs w:val="28"/>
        </w:rPr>
        <w:t>.</w:t>
      </w:r>
    </w:p>
    <w:p w:rsidR="008E769C" w:rsidRDefault="008E769C" w:rsidP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</w:rPr>
      </w:pPr>
    </w:p>
    <w:p w:rsidR="008E769C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</w:rPr>
      </w:pPr>
    </w:p>
    <w:p w:rsidR="00F65161" w:rsidRDefault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Pr="00F65161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організмі людини, як багатоклітинній відкритій термодинамічній систем, постійно відбувається обмін речовин, що забезпечує його життєдіяльність. Кожна клітина отримує поживні речовини, кисень, воду і виділяє в міжклітинний простір продукти обміну речовин, які виводяться з організму, утилізуються.</w:t>
      </w:r>
    </w:p>
    <w:p w:rsidR="00F65161" w:rsidRDefault="00F65161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 функцію забезпечує серцево-судинна система (</w:t>
      </w:r>
      <w:r>
        <w:rPr>
          <w:sz w:val="28"/>
          <w:szCs w:val="28"/>
          <w:lang w:val="en-US"/>
        </w:rPr>
        <w:t>systema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cardiovascular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 xml:space="preserve">, або кровоносна система </w:t>
      </w:r>
      <w:r w:rsidR="005956ED" w:rsidRPr="005956ED">
        <w:rPr>
          <w:sz w:val="28"/>
          <w:szCs w:val="28"/>
          <w:lang w:val="uk-UA"/>
        </w:rPr>
        <w:t>(</w:t>
      </w:r>
      <w:r w:rsidR="005956ED">
        <w:rPr>
          <w:sz w:val="28"/>
          <w:szCs w:val="28"/>
          <w:lang w:val="en-US"/>
        </w:rPr>
        <w:t>systema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sanguinea</w:t>
      </w:r>
      <w:r w:rsidR="005956ED" w:rsidRPr="005956ED">
        <w:rPr>
          <w:sz w:val="28"/>
          <w:szCs w:val="28"/>
          <w:lang w:val="uk-UA"/>
        </w:rPr>
        <w:t xml:space="preserve">), </w:t>
      </w:r>
      <w:r w:rsidR="005956ED">
        <w:rPr>
          <w:sz w:val="28"/>
          <w:szCs w:val="28"/>
          <w:lang w:val="uk-UA"/>
        </w:rPr>
        <w:t>яка складається з системи замкнених трубок -–кровоносних судин (</w:t>
      </w:r>
      <w:r w:rsidR="005956ED">
        <w:rPr>
          <w:sz w:val="28"/>
          <w:szCs w:val="28"/>
          <w:lang w:val="en-US"/>
        </w:rPr>
        <w:t>vasa</w:t>
      </w:r>
      <w:r w:rsidR="005956ED" w:rsidRPr="005956ED">
        <w:rPr>
          <w:sz w:val="28"/>
          <w:szCs w:val="28"/>
          <w:lang w:val="uk-UA"/>
        </w:rPr>
        <w:t xml:space="preserve"> </w:t>
      </w:r>
      <w:r w:rsidR="005956ED">
        <w:rPr>
          <w:sz w:val="28"/>
          <w:szCs w:val="28"/>
          <w:lang w:val="en-US"/>
        </w:rPr>
        <w:t>sanguinea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>, заповнених кров</w:t>
      </w:r>
      <w:r w:rsidR="005956ED" w:rsidRPr="005956ED">
        <w:rPr>
          <w:sz w:val="28"/>
          <w:szCs w:val="28"/>
          <w:lang w:val="uk-UA"/>
        </w:rPr>
        <w:t>’</w:t>
      </w:r>
      <w:r w:rsidR="005956ED">
        <w:rPr>
          <w:sz w:val="28"/>
          <w:szCs w:val="28"/>
          <w:lang w:val="uk-UA"/>
        </w:rPr>
        <w:t>ю</w:t>
      </w:r>
      <w:r w:rsidR="005956ED" w:rsidRPr="005956ED">
        <w:rPr>
          <w:sz w:val="28"/>
          <w:szCs w:val="28"/>
          <w:lang w:val="uk-UA"/>
        </w:rPr>
        <w:t xml:space="preserve"> (</w:t>
      </w:r>
      <w:r w:rsidR="005956ED">
        <w:rPr>
          <w:sz w:val="28"/>
          <w:szCs w:val="28"/>
          <w:lang w:val="en-US"/>
        </w:rPr>
        <w:t>sanguis</w:t>
      </w:r>
      <w:r w:rsidR="005956ED" w:rsidRPr="005956ED">
        <w:rPr>
          <w:sz w:val="28"/>
          <w:szCs w:val="28"/>
          <w:lang w:val="uk-UA"/>
        </w:rPr>
        <w:t>)</w:t>
      </w:r>
      <w:r w:rsidR="005956ED">
        <w:rPr>
          <w:sz w:val="28"/>
          <w:szCs w:val="28"/>
          <w:lang w:val="uk-UA"/>
        </w:rPr>
        <w:t>, і серця (</w:t>
      </w:r>
      <w:r w:rsidR="005956ED">
        <w:rPr>
          <w:sz w:val="28"/>
          <w:szCs w:val="28"/>
          <w:lang w:val="en-US"/>
        </w:rPr>
        <w:t>cor</w:t>
      </w:r>
      <w:r w:rsidR="005956ED" w:rsidRPr="005956ED">
        <w:rPr>
          <w:sz w:val="28"/>
          <w:szCs w:val="28"/>
        </w:rPr>
        <w:t xml:space="preserve">) – </w:t>
      </w:r>
      <w:r w:rsidR="005956ED">
        <w:rPr>
          <w:sz w:val="28"/>
          <w:szCs w:val="28"/>
          <w:lang w:val="uk-UA"/>
        </w:rPr>
        <w:t>центрального органа (біологічного насоса), що зумовлює рух крові кровоносними судинами.</w:t>
      </w:r>
    </w:p>
    <w:p w:rsidR="005956ED" w:rsidRPr="005956ED" w:rsidRDefault="005956ED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того, в організмі функціонує лімфатична система</w:t>
      </w:r>
      <w:r w:rsidRPr="005956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systema</w:t>
      </w:r>
      <w:r w:rsidRPr="005956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limphoideum</w:t>
      </w:r>
      <w:r w:rsidRPr="005956ED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утворена лімфоносними судинами і лімфоїдними органами (</w:t>
      </w:r>
      <w:r>
        <w:rPr>
          <w:sz w:val="28"/>
          <w:szCs w:val="28"/>
          <w:lang w:val="en-US"/>
        </w:rPr>
        <w:t>organa</w:t>
      </w:r>
      <w:r w:rsidRPr="005956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limphoidea</w:t>
      </w:r>
      <w:r w:rsidRPr="005956ED">
        <w:rPr>
          <w:sz w:val="28"/>
          <w:szCs w:val="28"/>
          <w:lang w:val="uk-UA"/>
        </w:rPr>
        <w:t>).</w:t>
      </w:r>
    </w:p>
    <w:p w:rsidR="008E769C" w:rsidRPr="00F65161" w:rsidRDefault="008E769C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sz w:val="24"/>
          <w:szCs w:val="24"/>
          <w:lang w:val="uk-UA"/>
        </w:rPr>
      </w:pPr>
    </w:p>
    <w:p w:rsidR="008E769C" w:rsidRPr="002C687F" w:rsidRDefault="008E769C">
      <w:pPr>
        <w:shd w:val="clear" w:color="auto" w:fill="FFFFFF"/>
        <w:rPr>
          <w:sz w:val="28"/>
          <w:szCs w:val="28"/>
          <w:lang w:val="uk-UA"/>
        </w:rPr>
      </w:pPr>
    </w:p>
    <w:p w:rsidR="008E769C" w:rsidRPr="002C687F" w:rsidRDefault="00CC6804">
      <w:pPr>
        <w:widowControl/>
        <w:spacing w:before="120" w:after="200"/>
        <w:jc w:val="both"/>
        <w:rPr>
          <w:sz w:val="28"/>
          <w:szCs w:val="28"/>
          <w:lang w:val="uk-UA"/>
        </w:rPr>
      </w:pPr>
      <w:r w:rsidRPr="002C687F">
        <w:rPr>
          <w:b/>
          <w:sz w:val="28"/>
          <w:szCs w:val="28"/>
          <w:lang w:val="uk-UA"/>
        </w:rPr>
        <w:t>Обладнання</w:t>
      </w:r>
      <w:r w:rsidRPr="002C687F">
        <w:rPr>
          <w:sz w:val="28"/>
          <w:szCs w:val="28"/>
          <w:lang w:val="uk-UA"/>
        </w:rPr>
        <w:t xml:space="preserve"> </w:t>
      </w:r>
      <w:r w:rsidRPr="002C687F">
        <w:rPr>
          <w:b/>
          <w:sz w:val="28"/>
          <w:szCs w:val="28"/>
          <w:lang w:val="uk-UA"/>
        </w:rPr>
        <w:t>лекції:</w:t>
      </w:r>
    </w:p>
    <w:p w:rsidR="008E769C" w:rsidRPr="002C687F" w:rsidRDefault="00CC6804">
      <w:pPr>
        <w:widowControl/>
        <w:spacing w:before="120" w:after="200"/>
        <w:jc w:val="both"/>
        <w:rPr>
          <w:sz w:val="28"/>
          <w:szCs w:val="28"/>
          <w:lang w:val="uk-UA"/>
        </w:rPr>
      </w:pPr>
      <w:r w:rsidRPr="002C687F">
        <w:rPr>
          <w:sz w:val="28"/>
          <w:szCs w:val="28"/>
          <w:lang w:val="uk-UA"/>
        </w:rPr>
        <w:t xml:space="preserve">Мультимедійний проектор, екран  </w:t>
      </w:r>
    </w:p>
    <w:p w:rsidR="008E769C" w:rsidRPr="002C687F" w:rsidRDefault="008E769C">
      <w:pPr>
        <w:widowControl/>
        <w:spacing w:before="120" w:after="200"/>
        <w:jc w:val="both"/>
        <w:rPr>
          <w:sz w:val="28"/>
          <w:szCs w:val="28"/>
          <w:lang w:val="uk-UA"/>
        </w:rPr>
      </w:pPr>
    </w:p>
    <w:p w:rsidR="008E769C" w:rsidRPr="002C687F" w:rsidRDefault="00CC6804">
      <w:pPr>
        <w:shd w:val="clear" w:color="auto" w:fill="FFFFFF"/>
        <w:rPr>
          <w:sz w:val="28"/>
          <w:szCs w:val="28"/>
          <w:lang w:val="uk-UA"/>
        </w:rPr>
      </w:pPr>
      <w:r w:rsidRPr="002C687F">
        <w:rPr>
          <w:b/>
          <w:sz w:val="28"/>
          <w:szCs w:val="28"/>
          <w:lang w:val="uk-UA"/>
        </w:rPr>
        <w:t xml:space="preserve">Завдання лекції: </w:t>
      </w:r>
      <w:r w:rsidRPr="002C687F">
        <w:rPr>
          <w:sz w:val="28"/>
          <w:szCs w:val="28"/>
          <w:lang w:val="uk-UA"/>
        </w:rPr>
        <w:t>передбачає набуття кожним студентом знань з анатомії у світі природничо-наукових уявлень про будову і функції організму людини в цілому, вміння використовувати набуті знання при подальшому вивченні інших фундаментальних наук медицини, та у практичній діяльності лікаря.</w:t>
      </w:r>
    </w:p>
    <w:p w:rsidR="008E769C" w:rsidRDefault="00CC68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Сформувати знання та вміння оцінювати, аналізувати та інтерпретувати особливості будови і функції опорно-рухового апарату людини під впливом соціальних факторів та умов праці, їх вплив на пренатальний та постнатальний  розвиток людини, фізико-хімічні процеси, що мають місце в організмі, зіставляти фундаментальні знання щодо будови тіла людини з принципами медицини та розробляти компоненти і процеси клінічних досліджень, виходячи з цих принципів.</w:t>
      </w:r>
    </w:p>
    <w:p w:rsidR="008E769C" w:rsidRDefault="008E769C">
      <w:pPr>
        <w:widowControl/>
        <w:spacing w:before="120" w:after="200"/>
        <w:jc w:val="both"/>
        <w:rPr>
          <w:b/>
          <w:sz w:val="28"/>
          <w:szCs w:val="28"/>
        </w:rPr>
      </w:pPr>
    </w:p>
    <w:p w:rsidR="008E769C" w:rsidRDefault="00CC6804">
      <w:pPr>
        <w:widowControl/>
        <w:spacing w:before="12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лекції: </w:t>
      </w:r>
    </w:p>
    <w:tbl>
      <w:tblPr>
        <w:tblStyle w:val="ac"/>
        <w:tblW w:w="927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2909"/>
        <w:gridCol w:w="2474"/>
        <w:gridCol w:w="1399"/>
      </w:tblGrid>
      <w:tr w:rsidR="008E769C">
        <w:trPr>
          <w:trHeight w:val="659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етапу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етапу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мета етапу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Тривалість, хв.</w:t>
            </w:r>
          </w:p>
        </w:tc>
      </w:tr>
      <w:tr w:rsidR="008E769C">
        <w:trPr>
          <w:trHeight w:val="433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Підготовчий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952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лекції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Перевірка присутності студентів, готовності до лекції</w:t>
            </w: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Мотивація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хв</w:t>
            </w:r>
          </w:p>
        </w:tc>
      </w:tr>
      <w:tr w:rsidR="008E769C">
        <w:trPr>
          <w:trHeight w:val="3917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учбових цілей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Оголошення теми лекції, визначення її актуальності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 теми та визначення логічного взаємозв’язку з іншими темами та з практичною діяльністю.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Озвучення змісту лекції, порядку її проведення та оцінки результатів практичної роботи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Стимуляція інтересів позитивних мотивів слухачів до навчання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numPr>
                <w:ilvl w:val="0"/>
                <w:numId w:val="2"/>
              </w:num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 етап</w:t>
            </w:r>
          </w:p>
          <w:p w:rsidR="008E769C" w:rsidRDefault="00CC6804">
            <w:pPr>
              <w:widowControl/>
              <w:spacing w:after="20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перерва)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хв</w:t>
            </w:r>
          </w:p>
        </w:tc>
      </w:tr>
      <w:tr w:rsidR="008E769C">
        <w:trPr>
          <w:trHeight w:val="103"/>
        </w:trPr>
        <w:tc>
          <w:tcPr>
            <w:tcW w:w="2495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Викладення вмісту лекції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Демонстрація відеофільму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Дискусія, відповідь на запитання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hd w:val="clear" w:color="auto" w:fill="FFFFFF"/>
              <w:spacing w:after="200" w:line="276" w:lineRule="auto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Сприяння здобуванню наукових знань, навичок і вмінь на їхній основі формування наукового світогляду.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449"/>
        </w:trPr>
        <w:tc>
          <w:tcPr>
            <w:tcW w:w="7878" w:type="dxa"/>
            <w:gridSpan w:val="3"/>
            <w:shd w:val="clear" w:color="auto" w:fill="auto"/>
          </w:tcPr>
          <w:p w:rsidR="008E769C" w:rsidRDefault="00CC6804">
            <w:pPr>
              <w:widowControl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3.Заключний етап</w:t>
            </w:r>
          </w:p>
        </w:tc>
        <w:tc>
          <w:tcPr>
            <w:tcW w:w="1399" w:type="dxa"/>
            <w:shd w:val="clear" w:color="auto" w:fill="auto"/>
          </w:tcPr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</w:tr>
      <w:tr w:rsidR="008E769C">
        <w:trPr>
          <w:trHeight w:val="2773"/>
        </w:trPr>
        <w:tc>
          <w:tcPr>
            <w:tcW w:w="2495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Висновки</w:t>
            </w:r>
          </w:p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 завдання</w:t>
            </w:r>
          </w:p>
        </w:tc>
        <w:tc>
          <w:tcPr>
            <w:tcW w:w="290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з додатковою літературою з теми</w:t>
            </w:r>
          </w:p>
          <w:p w:rsidR="008E769C" w:rsidRDefault="008E769C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Спонукання студентів до навчальної самостійної діяльності щодо оволодіння професійними знаннями, навичками і вміннями, до пошуку нових знань, до професійної діяльності.</w:t>
            </w:r>
          </w:p>
        </w:tc>
        <w:tc>
          <w:tcPr>
            <w:tcW w:w="1399" w:type="dxa"/>
            <w:shd w:val="clear" w:color="auto" w:fill="auto"/>
          </w:tcPr>
          <w:p w:rsidR="008E769C" w:rsidRDefault="00CC6804">
            <w:pPr>
              <w:widowControl/>
              <w:spacing w:before="12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хв</w:t>
            </w:r>
          </w:p>
        </w:tc>
      </w:tr>
    </w:tbl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>
      <w:pPr>
        <w:shd w:val="clear" w:color="auto" w:fill="FFFFFF"/>
        <w:rPr>
          <w:sz w:val="28"/>
          <w:szCs w:val="28"/>
        </w:rPr>
      </w:pPr>
    </w:p>
    <w:p w:rsidR="008E769C" w:rsidRDefault="008E769C"/>
    <w:p w:rsidR="008E769C" w:rsidRDefault="008E769C"/>
    <w:p w:rsidR="008E769C" w:rsidRDefault="00CC6804">
      <w:pPr>
        <w:widowControl/>
        <w:spacing w:before="120" w:after="3" w:line="270" w:lineRule="auto"/>
        <w:ind w:left="813" w:righ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Рекомендована література. </w:t>
      </w:r>
    </w:p>
    <w:p w:rsidR="008E769C" w:rsidRDefault="00CC6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ресурси: Інформаційні ресурси</w:t>
      </w:r>
    </w:p>
    <w:p w:rsidR="008E769C" w:rsidRDefault="003A1874">
      <w:pPr>
        <w:jc w:val="both"/>
        <w:rPr>
          <w:b/>
          <w:color w:val="0000FF"/>
          <w:sz w:val="28"/>
          <w:szCs w:val="28"/>
          <w:u w:val="single"/>
        </w:rPr>
      </w:pPr>
      <w:hyperlink r:id="rId8">
        <w:r w:rsidR="00CC6804">
          <w:rPr>
            <w:b/>
            <w:color w:val="0000FF"/>
            <w:sz w:val="28"/>
            <w:szCs w:val="28"/>
            <w:u w:val="single"/>
          </w:rPr>
          <w:t>www.anatom.in.ua</w:t>
        </w:r>
      </w:hyperlink>
    </w:p>
    <w:p w:rsidR="008E769C" w:rsidRDefault="003A1874">
      <w:pPr>
        <w:jc w:val="both"/>
        <w:rPr>
          <w:b/>
          <w:sz w:val="28"/>
          <w:szCs w:val="28"/>
        </w:rPr>
      </w:pPr>
      <w:hyperlink r:id="rId9">
        <w:r w:rsidR="00CC6804">
          <w:rPr>
            <w:b/>
            <w:color w:val="0000FF"/>
            <w:sz w:val="28"/>
            <w:szCs w:val="28"/>
            <w:u w:val="single"/>
          </w:rPr>
          <w:t>http://nmu.ua/zagalni-vidomosti/kafedri/kafedra-anatomyy-cheloveka/informatsiya-dlya-studentiv-6/</w:t>
        </w:r>
      </w:hyperlink>
    </w:p>
    <w:p w:rsidR="008E769C" w:rsidRDefault="008E769C">
      <w:pPr>
        <w:jc w:val="both"/>
        <w:rPr>
          <w:b/>
          <w:sz w:val="28"/>
          <w:szCs w:val="28"/>
        </w:rPr>
      </w:pPr>
    </w:p>
    <w:p w:rsidR="008E769C" w:rsidRPr="00D668C0" w:rsidRDefault="00CC6804">
      <w:pPr>
        <w:widowControl/>
        <w:spacing w:after="16" w:line="246" w:lineRule="auto"/>
        <w:ind w:right="2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Анатомія людини: </w:t>
      </w:r>
      <w:r>
        <w:rPr>
          <w:b/>
          <w:sz w:val="28"/>
          <w:szCs w:val="28"/>
        </w:rPr>
        <w:t>підручник</w:t>
      </w:r>
      <w:r>
        <w:rPr>
          <w:sz w:val="28"/>
          <w:szCs w:val="28"/>
        </w:rPr>
        <w:t xml:space="preserve"> у 3 томах</w:t>
      </w:r>
      <w:r w:rsidR="00D668C0">
        <w:rPr>
          <w:sz w:val="28"/>
          <w:szCs w:val="28"/>
          <w:lang w:val="uk-UA"/>
        </w:rPr>
        <w:t>. Том 3</w:t>
      </w:r>
      <w:r w:rsidRPr="00D668C0">
        <w:rPr>
          <w:sz w:val="28"/>
          <w:szCs w:val="28"/>
          <w:lang w:val="uk-UA"/>
        </w:rPr>
        <w:t>/ А.С. Головацький, В.Г.Черкасов, М.Р.Сапін, А.І</w:t>
      </w:r>
      <w:r w:rsidR="005956ED" w:rsidRPr="00D668C0">
        <w:rPr>
          <w:sz w:val="28"/>
          <w:szCs w:val="28"/>
          <w:lang w:val="uk-UA"/>
        </w:rPr>
        <w:t>.Парахін, О.І.Ковальчук – Вид. 9</w:t>
      </w:r>
      <w:r w:rsidRPr="00D668C0">
        <w:rPr>
          <w:sz w:val="28"/>
          <w:szCs w:val="28"/>
          <w:lang w:val="uk-UA"/>
        </w:rPr>
        <w:t>-тє, доопрацьо</w:t>
      </w:r>
      <w:r w:rsidR="005956ED" w:rsidRPr="00D668C0">
        <w:rPr>
          <w:sz w:val="28"/>
          <w:szCs w:val="28"/>
          <w:lang w:val="uk-UA"/>
        </w:rPr>
        <w:t>ване – Вінниця: Нова книга, 2024</w:t>
      </w:r>
      <w:r w:rsidR="00D668C0" w:rsidRPr="00D668C0">
        <w:rPr>
          <w:sz w:val="28"/>
          <w:szCs w:val="28"/>
          <w:lang w:val="uk-UA"/>
        </w:rPr>
        <w:t>. – 408</w:t>
      </w:r>
      <w:r w:rsidRPr="00D668C0">
        <w:rPr>
          <w:sz w:val="28"/>
          <w:szCs w:val="28"/>
          <w:lang w:val="uk-UA"/>
        </w:rPr>
        <w:t xml:space="preserve"> с. : іл. </w:t>
      </w:r>
    </w:p>
    <w:p w:rsidR="008E769C" w:rsidRPr="002C687F" w:rsidRDefault="00CC6804">
      <w:pPr>
        <w:spacing w:before="40"/>
        <w:jc w:val="both"/>
        <w:rPr>
          <w:b/>
          <w:sz w:val="28"/>
          <w:szCs w:val="28"/>
          <w:lang w:val="uk-UA"/>
        </w:rPr>
      </w:pPr>
      <w:r w:rsidRPr="002C687F">
        <w:rPr>
          <w:b/>
          <w:sz w:val="28"/>
          <w:szCs w:val="28"/>
          <w:lang w:val="uk-UA"/>
        </w:rPr>
        <w:t>2.</w:t>
      </w:r>
      <w:r w:rsidRPr="002C687F">
        <w:rPr>
          <w:sz w:val="28"/>
          <w:szCs w:val="28"/>
          <w:lang w:val="uk-UA"/>
        </w:rPr>
        <w:t xml:space="preserve"> Черкасов В.Г., Бобрик І.І.,Гумінський Ю.Й., Ковальчук О.І.Міжнародна анатомічна термінологія (латинські, українські, російські та англійські еквіваленти) Вінниця: Нова Книга, 2010. – 392 с. </w:t>
      </w:r>
      <w:r w:rsidRPr="002C687F">
        <w:rPr>
          <w:b/>
          <w:sz w:val="28"/>
          <w:szCs w:val="28"/>
          <w:lang w:val="uk-UA"/>
        </w:rPr>
        <w:t>(навчальний посібник)</w:t>
      </w:r>
    </w:p>
    <w:p w:rsidR="008E769C" w:rsidRPr="002C687F" w:rsidRDefault="00CC6804">
      <w:pPr>
        <w:jc w:val="both"/>
        <w:rPr>
          <w:b/>
          <w:sz w:val="28"/>
          <w:szCs w:val="28"/>
          <w:lang w:val="uk-UA"/>
        </w:rPr>
      </w:pPr>
      <w:r w:rsidRPr="002C687F">
        <w:rPr>
          <w:b/>
          <w:sz w:val="28"/>
          <w:szCs w:val="28"/>
          <w:lang w:val="uk-UA"/>
        </w:rPr>
        <w:t xml:space="preserve">3. </w:t>
      </w:r>
      <w:r w:rsidRPr="002C687F">
        <w:rPr>
          <w:sz w:val="28"/>
          <w:szCs w:val="28"/>
          <w:lang w:val="uk-UA"/>
        </w:rPr>
        <w:t xml:space="preserve">Черкасов В.Г.,  Хмара Т.В., Макар  Б.Г., Проняев Д.В. Анатомія людини. Чернівці: Мед.університет. 2012. – 462 с. </w:t>
      </w:r>
      <w:r w:rsidRPr="002C687F">
        <w:rPr>
          <w:b/>
          <w:sz w:val="28"/>
          <w:szCs w:val="28"/>
          <w:lang w:val="uk-UA"/>
        </w:rPr>
        <w:t>(підручник)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Анатомія людини. В.Г.Черкасов, С.Ю. Кравчук. – Вінниця: Нова книга, 2019. – 640с. </w:t>
      </w:r>
      <w:r>
        <w:rPr>
          <w:b/>
          <w:sz w:val="28"/>
          <w:szCs w:val="28"/>
        </w:rPr>
        <w:t>(навчально-методичний посібник)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Sobotta. Атлас анатомії людини. У двох томах. Переробка та редакція українськoго видання: В. Г. Черкасов, пер. О. І. Ковальчука. - Київ: Український медичний вісник, 2009.</w:t>
      </w:r>
    </w:p>
    <w:p w:rsidR="008E769C" w:rsidRDefault="00CC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Свиридов О.І. Анатомія людини. – Київ: Вища школа, 2000. - 399с.).</w:t>
      </w:r>
    </w:p>
    <w:p w:rsidR="008E769C" w:rsidRDefault="001367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C6804">
        <w:rPr>
          <w:b/>
          <w:sz w:val="28"/>
          <w:szCs w:val="28"/>
        </w:rPr>
        <w:t>.</w:t>
      </w:r>
      <w:r w:rsidR="005956ED">
        <w:rPr>
          <w:sz w:val="28"/>
          <w:szCs w:val="28"/>
        </w:rPr>
        <w:t xml:space="preserve"> Тестові завдання «Крок-3</w:t>
      </w:r>
      <w:r w:rsidR="00CC6804">
        <w:rPr>
          <w:sz w:val="28"/>
          <w:szCs w:val="28"/>
        </w:rPr>
        <w:t xml:space="preserve">» - анатомія людини /Видання 5-е, доопрацьоване / За редакцією В.Г.Черкасова, І.В.Дзевульської І.В., О.І.Ковальчука. Навчальний посібник. </w:t>
      </w:r>
    </w:p>
    <w:p w:rsidR="008E769C" w:rsidRDefault="001367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C6804">
        <w:rPr>
          <w:b/>
          <w:sz w:val="28"/>
          <w:szCs w:val="28"/>
        </w:rPr>
        <w:t>.</w:t>
      </w:r>
      <w:r w:rsidR="00CC6804">
        <w:rPr>
          <w:sz w:val="28"/>
          <w:szCs w:val="28"/>
        </w:rPr>
        <w:t xml:space="preserve"> Навчально-методичний посібник.  Контроль за самостійною підготовкою до практичних занять. [для студ. вищ. медичних (фармацевтичних) навч. закл. ІV рівня акредитації] / За редакцією В.Г.Черкасова, І.В.Дзевульської І.В., О.І.Ковальчука. </w:t>
      </w:r>
    </w:p>
    <w:p w:rsidR="008E769C" w:rsidRDefault="001367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C6804">
        <w:rPr>
          <w:b/>
          <w:sz w:val="28"/>
          <w:szCs w:val="28"/>
        </w:rPr>
        <w:t>.</w:t>
      </w:r>
      <w:r w:rsidR="00CC6804">
        <w:rPr>
          <w:sz w:val="28"/>
          <w:szCs w:val="28"/>
        </w:rPr>
        <w:t xml:space="preserve"> Неттер Ф. Атлас анатомії людини / Френк Неттер [пер. з англ. А.А. Цегельський]. – Львів: Наутілус, 2004 – 529 с.</w:t>
      </w:r>
    </w:p>
    <w:p w:rsidR="008E769C" w:rsidRDefault="001367C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bookmarkStart w:id="1" w:name="_GoBack"/>
      <w:bookmarkEnd w:id="1"/>
      <w:r w:rsidR="00CC6804">
        <w:rPr>
          <w:b/>
          <w:color w:val="000000"/>
          <w:sz w:val="28"/>
          <w:szCs w:val="28"/>
        </w:rPr>
        <w:t xml:space="preserve">. </w:t>
      </w:r>
      <w:r w:rsidR="00CC6804">
        <w:rPr>
          <w:color w:val="000000"/>
          <w:sz w:val="28"/>
          <w:szCs w:val="28"/>
        </w:rPr>
        <w:t>Фредерік Мартіні Анатомічний атлас людини: Пер. з 8-го англ. вид [наук.ред.пер. В.Г.Черкасов],  ВСВ «Медицина», 2011. – 128 с.</w:t>
      </w:r>
      <w:r w:rsidR="00CC6804">
        <w:rPr>
          <w:b/>
          <w:color w:val="000000"/>
          <w:sz w:val="28"/>
          <w:szCs w:val="28"/>
        </w:rPr>
        <w:t xml:space="preserve"> (атлас)</w:t>
      </w:r>
    </w:p>
    <w:p w:rsidR="008E769C" w:rsidRDefault="008E769C"/>
    <w:p w:rsidR="008E769C" w:rsidRDefault="00CC6804">
      <w:pPr>
        <w:widowControl/>
        <w:spacing w:before="120"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Питання для самопідготовки студента до лекції.</w:t>
      </w: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1. Назвіть</w:t>
      </w:r>
      <w:r w:rsidR="007D6E0A">
        <w:rPr>
          <w:sz w:val="28"/>
          <w:szCs w:val="28"/>
        </w:rPr>
        <w:t xml:space="preserve"> топографію серця</w:t>
      </w:r>
      <w:r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2. Я</w:t>
      </w:r>
      <w:r>
        <w:rPr>
          <w:sz w:val="28"/>
          <w:szCs w:val="28"/>
          <w:lang w:val="uk-UA"/>
        </w:rPr>
        <w:t>ка зовнішня будова серця</w:t>
      </w:r>
      <w:r w:rsidR="00CC6804"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3. Я</w:t>
      </w:r>
      <w:r>
        <w:rPr>
          <w:sz w:val="28"/>
          <w:szCs w:val="28"/>
          <w:lang w:val="uk-UA"/>
        </w:rPr>
        <w:t>ка будова стінки серця</w:t>
      </w:r>
      <w:r w:rsidR="00CC6804">
        <w:rPr>
          <w:sz w:val="28"/>
          <w:szCs w:val="28"/>
        </w:rPr>
        <w:t>?</w:t>
      </w:r>
    </w:p>
    <w:p w:rsidR="008E769C" w:rsidRDefault="007D6E0A">
      <w:pPr>
        <w:rPr>
          <w:sz w:val="28"/>
          <w:szCs w:val="28"/>
        </w:rPr>
      </w:pPr>
      <w:r>
        <w:rPr>
          <w:sz w:val="28"/>
          <w:szCs w:val="28"/>
        </w:rPr>
        <w:t>5. Я</w:t>
      </w:r>
      <w:r>
        <w:rPr>
          <w:sz w:val="28"/>
          <w:szCs w:val="28"/>
          <w:lang w:val="uk-UA"/>
        </w:rPr>
        <w:t>кі особливості будови перикарда</w:t>
      </w:r>
      <w:r w:rsidR="00CC6804">
        <w:rPr>
          <w:sz w:val="28"/>
          <w:szCs w:val="28"/>
        </w:rPr>
        <w:t>?</w:t>
      </w:r>
    </w:p>
    <w:p w:rsidR="008E769C" w:rsidRPr="007D6E0A" w:rsidRDefault="007D6E0A">
      <w:pPr>
        <w:rPr>
          <w:sz w:val="28"/>
          <w:szCs w:val="28"/>
          <w:lang w:val="uk-UA"/>
        </w:rPr>
      </w:pPr>
      <w:r>
        <w:rPr>
          <w:sz w:val="28"/>
          <w:szCs w:val="28"/>
        </w:rPr>
        <w:t>6. О</w:t>
      </w:r>
      <w:r>
        <w:rPr>
          <w:sz w:val="28"/>
          <w:szCs w:val="28"/>
          <w:lang w:val="uk-UA"/>
        </w:rPr>
        <w:t>пишіть камери серця</w:t>
      </w:r>
    </w:p>
    <w:p w:rsidR="008E769C" w:rsidRPr="007D6E0A" w:rsidRDefault="007D6E0A">
      <w:pPr>
        <w:rPr>
          <w:sz w:val="28"/>
          <w:szCs w:val="28"/>
          <w:lang w:val="uk-UA"/>
        </w:rPr>
      </w:pPr>
      <w:r>
        <w:rPr>
          <w:sz w:val="28"/>
          <w:szCs w:val="28"/>
        </w:rPr>
        <w:t>7. Які є кола кровообігу</w:t>
      </w:r>
      <w:r w:rsidR="00CC6804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Опишіть їх.</w:t>
      </w:r>
    </w:p>
    <w:p w:rsidR="008E769C" w:rsidRPr="007D6E0A" w:rsidRDefault="007D6E0A">
      <w:pPr>
        <w:rPr>
          <w:sz w:val="28"/>
          <w:szCs w:val="28"/>
          <w:lang w:val="uk-UA"/>
        </w:rPr>
      </w:pPr>
      <w:r w:rsidRPr="007D6E0A">
        <w:rPr>
          <w:sz w:val="28"/>
          <w:szCs w:val="28"/>
          <w:lang w:val="uk-UA"/>
        </w:rPr>
        <w:t>8. Які будова аорти</w:t>
      </w:r>
      <w:r w:rsidR="00CC6804" w:rsidRPr="007D6E0A">
        <w:rPr>
          <w:sz w:val="28"/>
          <w:szCs w:val="28"/>
          <w:lang w:val="uk-UA"/>
        </w:rPr>
        <w:t>?</w:t>
      </w:r>
    </w:p>
    <w:p w:rsidR="008E769C" w:rsidRDefault="007D6E0A">
      <w:pPr>
        <w:rPr>
          <w:sz w:val="28"/>
          <w:szCs w:val="28"/>
          <w:lang w:val="uk-UA"/>
        </w:rPr>
      </w:pPr>
      <w:r w:rsidRPr="007D6E0A">
        <w:rPr>
          <w:sz w:val="28"/>
          <w:szCs w:val="28"/>
          <w:lang w:val="uk-UA"/>
        </w:rPr>
        <w:t>9. О</w:t>
      </w:r>
      <w:r>
        <w:rPr>
          <w:sz w:val="28"/>
          <w:szCs w:val="28"/>
          <w:lang w:val="uk-UA"/>
        </w:rPr>
        <w:t>пишіть верхню та нижню порожнисті вени</w:t>
      </w:r>
      <w:r w:rsidR="00CC6804" w:rsidRPr="007D6E0A">
        <w:rPr>
          <w:sz w:val="28"/>
          <w:szCs w:val="28"/>
          <w:lang w:val="uk-UA"/>
        </w:rPr>
        <w:t>.</w:t>
      </w:r>
    </w:p>
    <w:p w:rsidR="00D36297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Опишіть ворітну печінкову вену.</w:t>
      </w:r>
    </w:p>
    <w:p w:rsidR="008E769C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D6E0A">
        <w:rPr>
          <w:sz w:val="28"/>
          <w:szCs w:val="28"/>
          <w:lang w:val="uk-UA"/>
        </w:rPr>
        <w:t>. Які корені та притоки верхньої порожнистої вени</w:t>
      </w:r>
      <w:r w:rsidR="00CC6804" w:rsidRPr="007D6E0A">
        <w:rPr>
          <w:sz w:val="28"/>
          <w:szCs w:val="28"/>
          <w:lang w:val="uk-UA"/>
        </w:rPr>
        <w:t>?</w:t>
      </w:r>
    </w:p>
    <w:p w:rsidR="008E769C" w:rsidRPr="007D6E0A" w:rsidRDefault="00D36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D6E0A">
        <w:rPr>
          <w:sz w:val="28"/>
          <w:szCs w:val="28"/>
          <w:lang w:val="uk-UA"/>
        </w:rPr>
        <w:t>. Які корені та притоки нижньої порожнистої вени?</w:t>
      </w:r>
    </w:p>
    <w:p w:rsidR="008E769C" w:rsidRDefault="00D36297">
      <w:pPr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CC6804" w:rsidRPr="007D6E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Які корені та притоки грудної протоки</w:t>
      </w:r>
      <w:r w:rsidR="00CC6804">
        <w:rPr>
          <w:sz w:val="28"/>
          <w:szCs w:val="28"/>
        </w:rPr>
        <w:t>?</w:t>
      </w:r>
    </w:p>
    <w:p w:rsidR="008E769C" w:rsidRDefault="00D36297">
      <w:pPr>
        <w:rPr>
          <w:sz w:val="28"/>
          <w:szCs w:val="28"/>
        </w:rPr>
      </w:pPr>
      <w:r>
        <w:rPr>
          <w:sz w:val="28"/>
          <w:szCs w:val="28"/>
        </w:rPr>
        <w:t>14. З чого сформовані правий та лівий венозні кути?</w:t>
      </w:r>
    </w:p>
    <w:p w:rsidR="008E769C" w:rsidRDefault="008E769C" w:rsidP="00D36297">
      <w:pPr>
        <w:rPr>
          <w:sz w:val="28"/>
          <w:szCs w:val="28"/>
        </w:rPr>
      </w:pPr>
    </w:p>
    <w:p w:rsidR="008E769C" w:rsidRDefault="008E769C">
      <w:pPr>
        <w:rPr>
          <w:sz w:val="28"/>
          <w:szCs w:val="28"/>
        </w:rPr>
      </w:pPr>
    </w:p>
    <w:p w:rsidR="008E769C" w:rsidRPr="00342973" w:rsidRDefault="00CC6804">
      <w:pPr>
        <w:rPr>
          <w:sz w:val="32"/>
          <w:szCs w:val="32"/>
        </w:rPr>
      </w:pPr>
      <w:r w:rsidRPr="00342973">
        <w:rPr>
          <w:b/>
          <w:color w:val="000000"/>
          <w:sz w:val="32"/>
          <w:szCs w:val="32"/>
        </w:rPr>
        <w:t>Питання для підготовки до іспиту, які розкриває лекційний матеріал</w:t>
      </w:r>
    </w:p>
    <w:p w:rsidR="008E769C" w:rsidRDefault="008E769C"/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Серце: будова стінки. Провідна система серця: вузли, пучки, функції.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Серце: права та ліва вінцеві артерії, гілки. Шляхи відтоку венозної крові від стінки серця.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Осердя ( перикард): будова, порожнини, закутки.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Велике та мале  кола кровообігу. Роботи Гарвея і їх значення. Кровообіг  плода.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Аорта: частини. Дуга аорти, її гілки.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Артеріальне коло мозку: утворення, функціональне значення.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Верхня порожниста вена: утворення, притоки.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Грудна протока, права лімфатична протока: корені, притоки, місце впадіння у венозну систему.</w:t>
      </w:r>
    </w:p>
    <w:p w:rsidR="00342973" w:rsidRPr="00342973" w:rsidRDefault="00342973" w:rsidP="00342973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2973">
        <w:rPr>
          <w:rFonts w:ascii="Times New Roman" w:hAnsi="Times New Roman" w:cs="Times New Roman"/>
          <w:sz w:val="28"/>
          <w:szCs w:val="28"/>
          <w:lang w:val="uk-UA"/>
        </w:rPr>
        <w:t>Лімфатичні вузли голови та шиї: класифікація, ділянки збору лімфи, шляхи відтоку лімфи.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  <w:lang w:val="uk-UA"/>
        </w:rPr>
      </w:pPr>
      <w:r w:rsidRPr="00342973">
        <w:rPr>
          <w:sz w:val="28"/>
          <w:szCs w:val="28"/>
          <w:lang w:val="uk-UA"/>
        </w:rPr>
        <w:t>Загальна анатомія артерій: класифікація. Закономірності розподілу артерій в організмі людини.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Аорта: частини, гілки дуги аорти.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Грудна аорта: перерахувати пристінкові та нутрощеві гілки.</w:t>
      </w:r>
    </w:p>
    <w:p w:rsidR="00342973" w:rsidRPr="00342973" w:rsidRDefault="00342973" w:rsidP="00342973">
      <w:pPr>
        <w:numPr>
          <w:ilvl w:val="0"/>
          <w:numId w:val="6"/>
        </w:numPr>
        <w:autoSpaceDE/>
        <w:autoSpaceDN/>
        <w:adjustRightInd/>
        <w:snapToGrid w:val="0"/>
        <w:rPr>
          <w:sz w:val="28"/>
          <w:szCs w:val="28"/>
        </w:rPr>
      </w:pPr>
      <w:r w:rsidRPr="00342973">
        <w:rPr>
          <w:sz w:val="28"/>
          <w:szCs w:val="28"/>
        </w:rPr>
        <w:t>Черевна аорта та спільна клубова артерія : класифікація гілок.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ind w:right="141"/>
        <w:rPr>
          <w:sz w:val="28"/>
          <w:szCs w:val="28"/>
        </w:rPr>
      </w:pPr>
      <w:r w:rsidRPr="00342973">
        <w:rPr>
          <w:sz w:val="28"/>
          <w:szCs w:val="28"/>
        </w:rPr>
        <w:t>Нижня порожниста вена: утворення (корені), притоки.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 xml:space="preserve">Ворітна печінкова вена: утворення ( корені), притоки, ділянки збору </w:t>
      </w:r>
      <w:r w:rsidRPr="00342973">
        <w:rPr>
          <w:sz w:val="28"/>
          <w:szCs w:val="28"/>
        </w:rPr>
        <w:lastRenderedPageBreak/>
        <w:t>венозної крові.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Лімфатична система: загальна характеристика, функції. Роботи Київської анатомічної школи: Ф.А.Стефаніс, М.С.Спіров, О.А.Сушко, О.І.Свиридов, Л.С.Беспалова, Л.В.Чернишенко.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Артерії верхньої кінцівки: топографія, відділи, гілки.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 xml:space="preserve">Вени, лімфатичні судини та лімфатичні вузли верхньої кінцівки: класифікація. 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>Артерії нижньої кінцівки: топографія, відділи, гілки.</w:t>
      </w:r>
    </w:p>
    <w:p w:rsidR="00342973" w:rsidRPr="00342973" w:rsidRDefault="00342973" w:rsidP="00342973">
      <w:pPr>
        <w:pStyle w:val="20"/>
        <w:numPr>
          <w:ilvl w:val="0"/>
          <w:numId w:val="6"/>
        </w:numPr>
        <w:tabs>
          <w:tab w:val="num" w:pos="1440"/>
        </w:tabs>
        <w:spacing w:line="240" w:lineRule="auto"/>
        <w:rPr>
          <w:sz w:val="28"/>
          <w:szCs w:val="28"/>
        </w:rPr>
      </w:pPr>
      <w:r w:rsidRPr="00342973">
        <w:rPr>
          <w:sz w:val="28"/>
          <w:szCs w:val="28"/>
        </w:rPr>
        <w:t xml:space="preserve">Вени, лімфатичні судини та лімфатичні вузли нижньої кінцівки: класифікація. </w:t>
      </w:r>
    </w:p>
    <w:p w:rsidR="00342973" w:rsidRPr="002C687F" w:rsidRDefault="00342973" w:rsidP="007D6E0A">
      <w:pPr>
        <w:autoSpaceDE/>
        <w:autoSpaceDN/>
        <w:adjustRightInd/>
        <w:snapToGrid w:val="0"/>
        <w:spacing w:line="276" w:lineRule="auto"/>
        <w:ind w:left="540"/>
        <w:rPr>
          <w:sz w:val="28"/>
          <w:szCs w:val="28"/>
          <w:lang w:val="uk-UA"/>
        </w:rPr>
      </w:pPr>
      <w:r w:rsidRPr="002C687F">
        <w:rPr>
          <w:sz w:val="28"/>
          <w:szCs w:val="28"/>
          <w:lang w:val="uk-UA"/>
        </w:rPr>
        <w:t xml:space="preserve"> </w:t>
      </w:r>
    </w:p>
    <w:p w:rsidR="00342973" w:rsidRPr="002C687F" w:rsidRDefault="00342973">
      <w:pPr>
        <w:rPr>
          <w:sz w:val="28"/>
          <w:szCs w:val="28"/>
          <w:lang w:val="uk-UA"/>
        </w:rPr>
      </w:pPr>
    </w:p>
    <w:p w:rsidR="008E769C" w:rsidRDefault="00CC6804">
      <w:pPr>
        <w:rPr>
          <w:sz w:val="28"/>
          <w:szCs w:val="28"/>
        </w:rPr>
      </w:pPr>
      <w:r>
        <w:rPr>
          <w:sz w:val="28"/>
          <w:szCs w:val="28"/>
        </w:rPr>
        <w:t>Методична розробка складена доцентом кафедри описової т</w:t>
      </w:r>
      <w:r w:rsidR="007D6E0A">
        <w:rPr>
          <w:sz w:val="28"/>
          <w:szCs w:val="28"/>
        </w:rPr>
        <w:t>а клінічної анатомії Хащина Т.В</w:t>
      </w:r>
      <w:r>
        <w:rPr>
          <w:sz w:val="28"/>
          <w:szCs w:val="28"/>
        </w:rPr>
        <w:t>.</w:t>
      </w:r>
    </w:p>
    <w:p w:rsidR="008E769C" w:rsidRDefault="008E769C"/>
    <w:sectPr w:rsidR="008E76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74" w:rsidRDefault="003A1874" w:rsidP="00342973">
      <w:r>
        <w:separator/>
      </w:r>
    </w:p>
  </w:endnote>
  <w:endnote w:type="continuationSeparator" w:id="0">
    <w:p w:rsidR="003A1874" w:rsidRDefault="003A1874" w:rsidP="0034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74" w:rsidRDefault="003A1874" w:rsidP="00342973">
      <w:r>
        <w:separator/>
      </w:r>
    </w:p>
  </w:footnote>
  <w:footnote w:type="continuationSeparator" w:id="0">
    <w:p w:rsidR="003A1874" w:rsidRDefault="003A1874" w:rsidP="0034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7A6"/>
    <w:multiLevelType w:val="multilevel"/>
    <w:tmpl w:val="585079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AA3C1C"/>
    <w:multiLevelType w:val="multilevel"/>
    <w:tmpl w:val="A23EB994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76" w:hanging="284"/>
      </w:pPr>
    </w:lvl>
    <w:lvl w:ilvl="2">
      <w:numFmt w:val="bullet"/>
      <w:lvlText w:val="•"/>
      <w:lvlJc w:val="left"/>
      <w:pPr>
        <w:ind w:left="2732" w:hanging="284"/>
      </w:pPr>
    </w:lvl>
    <w:lvl w:ilvl="3">
      <w:numFmt w:val="bullet"/>
      <w:lvlText w:val="•"/>
      <w:lvlJc w:val="left"/>
      <w:pPr>
        <w:ind w:left="3689" w:hanging="284"/>
      </w:pPr>
    </w:lvl>
    <w:lvl w:ilvl="4">
      <w:numFmt w:val="bullet"/>
      <w:lvlText w:val="•"/>
      <w:lvlJc w:val="left"/>
      <w:pPr>
        <w:ind w:left="4645" w:hanging="284"/>
      </w:pPr>
    </w:lvl>
    <w:lvl w:ilvl="5">
      <w:numFmt w:val="bullet"/>
      <w:lvlText w:val="•"/>
      <w:lvlJc w:val="left"/>
      <w:pPr>
        <w:ind w:left="5602" w:hanging="283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71" w:hanging="284"/>
      </w:pPr>
    </w:lvl>
  </w:abstractNum>
  <w:abstractNum w:abstractNumId="2">
    <w:nsid w:val="45AF1848"/>
    <w:multiLevelType w:val="multilevel"/>
    <w:tmpl w:val="67661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E1A65"/>
    <w:multiLevelType w:val="multilevel"/>
    <w:tmpl w:val="B5343724"/>
    <w:lvl w:ilvl="0">
      <w:start w:val="42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2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147" w:hanging="361"/>
      </w:pPr>
    </w:lvl>
    <w:lvl w:ilvl="4">
      <w:numFmt w:val="bullet"/>
      <w:lvlText w:val="•"/>
      <w:lvlJc w:val="left"/>
      <w:pPr>
        <w:ind w:left="4181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248" w:hanging="361"/>
      </w:pPr>
    </w:lvl>
    <w:lvl w:ilvl="7">
      <w:numFmt w:val="bullet"/>
      <w:lvlText w:val="•"/>
      <w:lvlJc w:val="left"/>
      <w:pPr>
        <w:ind w:left="7282" w:hanging="361"/>
      </w:pPr>
    </w:lvl>
    <w:lvl w:ilvl="8">
      <w:numFmt w:val="bullet"/>
      <w:lvlText w:val="•"/>
      <w:lvlJc w:val="left"/>
      <w:pPr>
        <w:ind w:left="8316" w:hanging="361"/>
      </w:pPr>
    </w:lvl>
  </w:abstractNum>
  <w:abstractNum w:abstractNumId="4">
    <w:nsid w:val="52BC3A8E"/>
    <w:multiLevelType w:val="hybridMultilevel"/>
    <w:tmpl w:val="1E9EFA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C289D"/>
    <w:multiLevelType w:val="multilevel"/>
    <w:tmpl w:val="7FFC473E"/>
    <w:lvl w:ilvl="0">
      <w:start w:val="10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94" w:hanging="303"/>
      </w:pPr>
    </w:lvl>
    <w:lvl w:ilvl="2">
      <w:numFmt w:val="bullet"/>
      <w:lvlText w:val="•"/>
      <w:lvlJc w:val="left"/>
      <w:pPr>
        <w:ind w:left="2748" w:hanging="303"/>
      </w:pPr>
    </w:lvl>
    <w:lvl w:ilvl="3">
      <w:numFmt w:val="bullet"/>
      <w:lvlText w:val="•"/>
      <w:lvlJc w:val="left"/>
      <w:pPr>
        <w:ind w:left="3703" w:hanging="303"/>
      </w:pPr>
    </w:lvl>
    <w:lvl w:ilvl="4">
      <w:numFmt w:val="bullet"/>
      <w:lvlText w:val="•"/>
      <w:lvlJc w:val="left"/>
      <w:pPr>
        <w:ind w:left="4657" w:hanging="303"/>
      </w:pPr>
    </w:lvl>
    <w:lvl w:ilvl="5">
      <w:numFmt w:val="bullet"/>
      <w:lvlText w:val="•"/>
      <w:lvlJc w:val="left"/>
      <w:pPr>
        <w:ind w:left="5612" w:hanging="302"/>
      </w:pPr>
    </w:lvl>
    <w:lvl w:ilvl="6">
      <w:numFmt w:val="bullet"/>
      <w:lvlText w:val="•"/>
      <w:lvlJc w:val="left"/>
      <w:pPr>
        <w:ind w:left="6566" w:hanging="302"/>
      </w:pPr>
    </w:lvl>
    <w:lvl w:ilvl="7">
      <w:numFmt w:val="bullet"/>
      <w:lvlText w:val="•"/>
      <w:lvlJc w:val="left"/>
      <w:pPr>
        <w:ind w:left="7520" w:hanging="303"/>
      </w:pPr>
    </w:lvl>
    <w:lvl w:ilvl="8">
      <w:numFmt w:val="bullet"/>
      <w:lvlText w:val="•"/>
      <w:lvlJc w:val="left"/>
      <w:pPr>
        <w:ind w:left="8475" w:hanging="303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9C"/>
    <w:rsid w:val="001367CD"/>
    <w:rsid w:val="002C687F"/>
    <w:rsid w:val="00342973"/>
    <w:rsid w:val="003A1874"/>
    <w:rsid w:val="005956ED"/>
    <w:rsid w:val="00754158"/>
    <w:rsid w:val="007D6E0A"/>
    <w:rsid w:val="008E769C"/>
    <w:rsid w:val="00B65374"/>
    <w:rsid w:val="00CC6804"/>
    <w:rsid w:val="00D36297"/>
    <w:rsid w:val="00D668C0"/>
    <w:rsid w:val="00E01452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5C23-E8B8-4A7B-97FD-F2A381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2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0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B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FD764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D7642"/>
    <w:pPr>
      <w:spacing w:line="264" w:lineRule="exact"/>
    </w:pPr>
    <w:rPr>
      <w:sz w:val="24"/>
      <w:szCs w:val="24"/>
    </w:rPr>
  </w:style>
  <w:style w:type="character" w:styleId="a8">
    <w:name w:val="Hyperlink"/>
    <w:uiPriority w:val="99"/>
    <w:unhideWhenUsed/>
    <w:rsid w:val="00FD7642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2229C"/>
    <w:pPr>
      <w:adjustRightInd/>
      <w:ind w:left="1058" w:hanging="121"/>
    </w:pPr>
    <w:rPr>
      <w:sz w:val="22"/>
      <w:szCs w:val="22"/>
      <w:lang w:val="uk-UA" w:eastAsia="en-US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Normal (Web)"/>
    <w:basedOn w:val="a"/>
    <w:uiPriority w:val="99"/>
    <w:semiHidden/>
    <w:unhideWhenUsed/>
    <w:rsid w:val="00F651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F65161"/>
    <w:rPr>
      <w:b/>
      <w:bCs/>
    </w:rPr>
  </w:style>
  <w:style w:type="character" w:styleId="af">
    <w:name w:val="Emphasis"/>
    <w:basedOn w:val="a0"/>
    <w:uiPriority w:val="20"/>
    <w:qFormat/>
    <w:rsid w:val="00F65161"/>
    <w:rPr>
      <w:i/>
      <w:iCs/>
    </w:rPr>
  </w:style>
  <w:style w:type="paragraph" w:styleId="af0">
    <w:name w:val="Plain Text"/>
    <w:basedOn w:val="a"/>
    <w:link w:val="af1"/>
    <w:uiPriority w:val="99"/>
    <w:semiHidden/>
    <w:unhideWhenUsed/>
    <w:rsid w:val="00342973"/>
    <w:pPr>
      <w:widowControl/>
      <w:autoSpaceDE/>
      <w:autoSpaceDN/>
      <w:adjustRightInd/>
    </w:pPr>
    <w:rPr>
      <w:rFonts w:ascii="Courier New" w:hAnsi="Courier New" w:cs="Courier New"/>
      <w:lang w:eastAsia="uk-UA"/>
    </w:rPr>
  </w:style>
  <w:style w:type="character" w:customStyle="1" w:styleId="af1">
    <w:name w:val="Текст Знак"/>
    <w:basedOn w:val="a0"/>
    <w:link w:val="af0"/>
    <w:uiPriority w:val="99"/>
    <w:semiHidden/>
    <w:rsid w:val="00342973"/>
    <w:rPr>
      <w:rFonts w:ascii="Courier New" w:hAnsi="Courier New" w:cs="Courier New"/>
      <w:lang w:eastAsia="uk-UA"/>
    </w:rPr>
  </w:style>
  <w:style w:type="paragraph" w:customStyle="1" w:styleId="20">
    <w:name w:val="Обычный2"/>
    <w:rsid w:val="00342973"/>
    <w:pPr>
      <w:snapToGrid w:val="0"/>
      <w:spacing w:line="276" w:lineRule="auto"/>
      <w:ind w:left="4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.in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u.ua/zagalni-vidomosti/kafedri/kafedra-anatomyy-cheloveka/informatsiya-dlya-studentiv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WVNKQ3WJRmT6FDgV25XQRvN/g==">CgMxLjAyCGguZ2pkZ3hzOAByITEweDdWblFQamxScDQ3TU1xSEFBT1Q3VU4wUjZPSWIyTw==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Леся Присяжнюк</dc:creator>
  <cp:lastModifiedBy>Учетная запись Майкрософт</cp:lastModifiedBy>
  <cp:revision>3</cp:revision>
  <dcterms:created xsi:type="dcterms:W3CDTF">2024-10-10T11:23:00Z</dcterms:created>
  <dcterms:modified xsi:type="dcterms:W3CDTF">2024-10-10T11:42:00Z</dcterms:modified>
</cp:coreProperties>
</file>