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D536" w14:textId="31A7BAF5" w:rsidR="00B73CFB" w:rsidRDefault="00244523" w:rsidP="008D2DE4">
      <w:pPr>
        <w:spacing w:before="120" w:after="120" w:line="36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М</w:t>
      </w:r>
      <w:r>
        <w:rPr>
          <w:rFonts w:ascii="Times New Roman" w:hAnsi="Times New Roman" w:cs="Times New Roman"/>
          <w:b/>
          <w:bCs/>
          <w:sz w:val="28"/>
          <w:szCs w:val="28"/>
        </w:rPr>
        <w:t>ІНІСТЕРСТВО ОХОРОНИ ЗДОРОВ</w:t>
      </w:r>
      <w:r w:rsidRPr="00A66ABB">
        <w:rPr>
          <w:rFonts w:ascii="Times New Roman" w:hAnsi="Times New Roman" w:cs="Times New Roman"/>
          <w:b/>
          <w:bCs/>
          <w:sz w:val="28"/>
          <w:szCs w:val="28"/>
          <w:lang w:val="ru-RU"/>
        </w:rPr>
        <w:t>’</w:t>
      </w:r>
      <w:r>
        <w:rPr>
          <w:rFonts w:ascii="Times New Roman" w:hAnsi="Times New Roman" w:cs="Times New Roman"/>
          <w:b/>
          <w:bCs/>
          <w:sz w:val="28"/>
          <w:szCs w:val="28"/>
        </w:rPr>
        <w:t xml:space="preserve">Я </w:t>
      </w:r>
    </w:p>
    <w:p w14:paraId="3764E9EE" w14:textId="77777777" w:rsidR="00571A2D" w:rsidRDefault="00244523" w:rsidP="00244523">
      <w:pPr>
        <w:spacing w:before="120" w:after="120" w:line="360" w:lineRule="auto"/>
        <w:ind w:left="142" w:right="142" w:firstLine="284"/>
        <w:jc w:val="center"/>
        <w:rPr>
          <w:rFonts w:ascii="Times New Roman" w:hAnsi="Times New Roman" w:cs="Times New Roman"/>
          <w:b/>
          <w:bCs/>
          <w:sz w:val="28"/>
          <w:szCs w:val="28"/>
        </w:rPr>
      </w:pPr>
      <w:r>
        <w:rPr>
          <w:rFonts w:ascii="Times New Roman" w:hAnsi="Times New Roman" w:cs="Times New Roman"/>
          <w:b/>
          <w:bCs/>
          <w:sz w:val="28"/>
          <w:szCs w:val="28"/>
        </w:rPr>
        <w:t xml:space="preserve">НАЦІОНАЛЬНИЙ МЕДИЧНИЙ УНІВЕРСИТЕТ </w:t>
      </w:r>
    </w:p>
    <w:p w14:paraId="77E3ACDC" w14:textId="5F8550C1" w:rsidR="00244523" w:rsidRDefault="00244523" w:rsidP="00571A2D">
      <w:pPr>
        <w:spacing w:before="120" w:after="120" w:line="360" w:lineRule="auto"/>
        <w:ind w:left="142" w:right="142" w:firstLine="284"/>
        <w:jc w:val="center"/>
        <w:rPr>
          <w:rFonts w:ascii="Times New Roman" w:hAnsi="Times New Roman" w:cs="Times New Roman"/>
          <w:b/>
          <w:bCs/>
          <w:sz w:val="28"/>
          <w:szCs w:val="28"/>
        </w:rPr>
      </w:pPr>
      <w:r>
        <w:rPr>
          <w:rFonts w:ascii="Times New Roman" w:hAnsi="Times New Roman" w:cs="Times New Roman"/>
          <w:b/>
          <w:bCs/>
          <w:sz w:val="28"/>
          <w:szCs w:val="28"/>
        </w:rPr>
        <w:t>ІМЕНІ О.О. БОГОМОЛЬЦЯ</w:t>
      </w:r>
    </w:p>
    <w:p w14:paraId="7BAA319C" w14:textId="1933384F" w:rsidR="00244523" w:rsidRDefault="00244523" w:rsidP="00244523">
      <w:pPr>
        <w:spacing w:before="120" w:after="120" w:line="360" w:lineRule="auto"/>
        <w:ind w:left="142" w:right="142" w:firstLine="284"/>
        <w:jc w:val="center"/>
        <w:rPr>
          <w:rFonts w:ascii="Times New Roman" w:hAnsi="Times New Roman" w:cs="Times New Roman"/>
          <w:sz w:val="28"/>
          <w:szCs w:val="28"/>
        </w:rPr>
      </w:pPr>
      <w:r>
        <w:rPr>
          <w:rFonts w:ascii="Times New Roman" w:hAnsi="Times New Roman" w:cs="Times New Roman"/>
          <w:sz w:val="28"/>
          <w:szCs w:val="28"/>
        </w:rPr>
        <w:t>ФАРМАЦЕВТИЧНИЙ ФАКУЛЬТЕТ</w:t>
      </w:r>
    </w:p>
    <w:p w14:paraId="7B8C8D0C" w14:textId="07BFF72A" w:rsidR="00244523" w:rsidRDefault="00244523" w:rsidP="00244523">
      <w:pPr>
        <w:spacing w:before="120" w:after="120" w:line="360" w:lineRule="auto"/>
        <w:ind w:left="142" w:right="142" w:firstLine="284"/>
        <w:jc w:val="center"/>
        <w:rPr>
          <w:rFonts w:ascii="Times New Roman" w:hAnsi="Times New Roman" w:cs="Times New Roman"/>
          <w:sz w:val="28"/>
          <w:szCs w:val="28"/>
        </w:rPr>
      </w:pPr>
      <w:r>
        <w:rPr>
          <w:rFonts w:ascii="Times New Roman" w:hAnsi="Times New Roman" w:cs="Times New Roman"/>
          <w:sz w:val="28"/>
          <w:szCs w:val="28"/>
        </w:rPr>
        <w:t>Кафедра клінічної фармакології та клінічної фармації</w:t>
      </w:r>
    </w:p>
    <w:p w14:paraId="5ACBB37C" w14:textId="77777777" w:rsidR="00244523" w:rsidRDefault="00244523" w:rsidP="00244523">
      <w:pPr>
        <w:spacing w:before="120" w:after="120" w:line="360" w:lineRule="auto"/>
        <w:ind w:left="142" w:right="142" w:firstLine="284"/>
        <w:jc w:val="center"/>
        <w:rPr>
          <w:rFonts w:ascii="Times New Roman" w:hAnsi="Times New Roman" w:cs="Times New Roman"/>
          <w:sz w:val="28"/>
          <w:szCs w:val="28"/>
        </w:rPr>
      </w:pPr>
    </w:p>
    <w:p w14:paraId="2CA1EC6D" w14:textId="77777777" w:rsidR="00244523" w:rsidRDefault="00244523" w:rsidP="00244523">
      <w:pPr>
        <w:spacing w:before="120" w:after="120" w:line="360" w:lineRule="auto"/>
        <w:ind w:left="142" w:right="142" w:firstLine="284"/>
        <w:jc w:val="center"/>
        <w:rPr>
          <w:rFonts w:ascii="Times New Roman" w:hAnsi="Times New Roman" w:cs="Times New Roman"/>
          <w:sz w:val="28"/>
          <w:szCs w:val="28"/>
        </w:rPr>
      </w:pPr>
    </w:p>
    <w:p w14:paraId="73FEBA22" w14:textId="77777777" w:rsidR="00244523" w:rsidRDefault="00244523" w:rsidP="00244523">
      <w:pPr>
        <w:spacing w:before="120" w:after="120" w:line="360" w:lineRule="auto"/>
        <w:ind w:left="142" w:right="142" w:firstLine="284"/>
        <w:jc w:val="center"/>
        <w:rPr>
          <w:rFonts w:ascii="Times New Roman" w:hAnsi="Times New Roman" w:cs="Times New Roman"/>
          <w:sz w:val="28"/>
          <w:szCs w:val="28"/>
        </w:rPr>
      </w:pPr>
    </w:p>
    <w:p w14:paraId="341DA68F" w14:textId="4C25DD48" w:rsidR="00244523" w:rsidRDefault="00571A2D" w:rsidP="0031406A">
      <w:pPr>
        <w:spacing w:before="120" w:after="120" w:line="360" w:lineRule="auto"/>
        <w:ind w:left="142" w:right="142" w:firstLine="284"/>
        <w:jc w:val="center"/>
        <w:rPr>
          <w:rFonts w:ascii="Times New Roman" w:hAnsi="Times New Roman" w:cs="Times New Roman"/>
          <w:sz w:val="28"/>
          <w:szCs w:val="28"/>
        </w:rPr>
      </w:pPr>
      <w:r>
        <w:rPr>
          <w:rFonts w:ascii="Times New Roman" w:hAnsi="Times New Roman" w:cs="Times New Roman"/>
          <w:sz w:val="28"/>
          <w:szCs w:val="28"/>
        </w:rPr>
        <w:t xml:space="preserve">КВАЛІФІКАЦІЙНА </w:t>
      </w:r>
      <w:r w:rsidR="00244523">
        <w:rPr>
          <w:rFonts w:ascii="Times New Roman" w:hAnsi="Times New Roman" w:cs="Times New Roman"/>
          <w:sz w:val="28"/>
          <w:szCs w:val="28"/>
        </w:rPr>
        <w:t>ВИПУСКНА РОБОТА</w:t>
      </w:r>
    </w:p>
    <w:p w14:paraId="642C037D" w14:textId="699649F1" w:rsidR="00244523" w:rsidRPr="00244523" w:rsidRDefault="00244523" w:rsidP="00244523">
      <w:pPr>
        <w:spacing w:before="120" w:after="120" w:line="360" w:lineRule="auto"/>
        <w:ind w:left="142" w:right="142" w:firstLine="284"/>
        <w:jc w:val="center"/>
        <w:rPr>
          <w:rFonts w:ascii="Times New Roman" w:hAnsi="Times New Roman" w:cs="Times New Roman"/>
          <w:b/>
          <w:bCs/>
          <w:sz w:val="28"/>
          <w:szCs w:val="28"/>
        </w:rPr>
      </w:pPr>
      <w:r w:rsidRPr="00244523">
        <w:rPr>
          <w:rFonts w:ascii="Times New Roman" w:hAnsi="Times New Roman" w:cs="Times New Roman"/>
          <w:b/>
          <w:bCs/>
          <w:sz w:val="28"/>
          <w:szCs w:val="28"/>
        </w:rPr>
        <w:t xml:space="preserve">на тему </w:t>
      </w:r>
      <w:r w:rsidRPr="00244523">
        <w:rPr>
          <w:rFonts w:ascii="Times New Roman" w:hAnsi="Times New Roman" w:cs="Times New Roman"/>
          <w:b/>
          <w:sz w:val="28"/>
          <w:szCs w:val="28"/>
        </w:rPr>
        <w:t>«</w:t>
      </w:r>
      <w:r w:rsidRPr="00A66ABB">
        <w:rPr>
          <w:rFonts w:ascii="Times New Roman" w:hAnsi="Times New Roman" w:cs="Times New Roman"/>
          <w:b/>
          <w:bCs/>
          <w:sz w:val="28"/>
          <w:szCs w:val="28"/>
        </w:rPr>
        <w:t xml:space="preserve"> Фармацевтична</w:t>
      </w:r>
      <w:r w:rsidRPr="00244523">
        <w:rPr>
          <w:rFonts w:ascii="Times New Roman" w:hAnsi="Times New Roman" w:cs="Times New Roman"/>
          <w:b/>
          <w:bCs/>
          <w:sz w:val="28"/>
          <w:szCs w:val="28"/>
        </w:rPr>
        <w:t xml:space="preserve"> опіка застосування антидепресантів у пацієнтів із артеріальною гіпертензією</w:t>
      </w:r>
      <w:r w:rsidRPr="00244523">
        <w:rPr>
          <w:rFonts w:ascii="Times New Roman" w:hAnsi="Times New Roman" w:cs="Times New Roman"/>
          <w:b/>
          <w:sz w:val="28"/>
          <w:szCs w:val="28"/>
        </w:rPr>
        <w:t xml:space="preserve"> »</w:t>
      </w:r>
    </w:p>
    <w:p w14:paraId="122E6367" w14:textId="77777777" w:rsidR="00B73CFB" w:rsidRPr="0031406A" w:rsidRDefault="00B73CFB" w:rsidP="0031406A">
      <w:pPr>
        <w:spacing w:before="120" w:after="120" w:line="360" w:lineRule="auto"/>
        <w:ind w:right="142"/>
        <w:rPr>
          <w:rFonts w:ascii="Times New Roman" w:hAnsi="Times New Roman" w:cs="Times New Roman"/>
          <w:b/>
          <w:bCs/>
          <w:sz w:val="28"/>
          <w:szCs w:val="28"/>
        </w:rPr>
      </w:pPr>
    </w:p>
    <w:p w14:paraId="3AE75C89" w14:textId="77777777" w:rsidR="00B73CFB" w:rsidRDefault="00B73CFB" w:rsidP="00244523">
      <w:pPr>
        <w:spacing w:before="120" w:after="120" w:line="360" w:lineRule="auto"/>
        <w:ind w:left="142" w:right="142" w:firstLine="284"/>
        <w:jc w:val="right"/>
        <w:rPr>
          <w:rFonts w:ascii="Times New Roman" w:hAnsi="Times New Roman" w:cs="Times New Roman"/>
          <w:b/>
          <w:bCs/>
          <w:sz w:val="28"/>
          <w:szCs w:val="28"/>
        </w:rPr>
      </w:pPr>
    </w:p>
    <w:p w14:paraId="3C6293E4" w14:textId="37F8DA08" w:rsidR="00244523" w:rsidRDefault="00244523" w:rsidP="00244523">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Викона</w:t>
      </w:r>
      <w:r w:rsidR="00571A2D">
        <w:rPr>
          <w:rFonts w:ascii="Times New Roman" w:hAnsi="Times New Roman" w:cs="Times New Roman"/>
          <w:sz w:val="28"/>
          <w:szCs w:val="28"/>
        </w:rPr>
        <w:t>в</w:t>
      </w:r>
      <w:r>
        <w:rPr>
          <w:rFonts w:ascii="Times New Roman" w:hAnsi="Times New Roman" w:cs="Times New Roman"/>
          <w:sz w:val="28"/>
          <w:szCs w:val="28"/>
        </w:rPr>
        <w:t>: здобувач вищої освіти</w:t>
      </w:r>
    </w:p>
    <w:p w14:paraId="3DAEA6D9" w14:textId="68AC87BB" w:rsidR="00244523" w:rsidRDefault="00244523" w:rsidP="00244523">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5 курсу, групи 8801</w:t>
      </w:r>
    </w:p>
    <w:p w14:paraId="5415EA64" w14:textId="46E02384" w:rsidR="00244523" w:rsidRDefault="00244523" w:rsidP="00244523">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226 Фармація, промислова фармація</w:t>
      </w:r>
    </w:p>
    <w:p w14:paraId="0C0026F0" w14:textId="43C5AA32" w:rsidR="00244523" w:rsidRDefault="0031406A" w:rsidP="0031406A">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Освітньої програми «Фармація»</w:t>
      </w:r>
    </w:p>
    <w:p w14:paraId="72633C74" w14:textId="7B64FA91" w:rsidR="0031406A" w:rsidRDefault="0031406A" w:rsidP="0031406A">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Кулакова А</w:t>
      </w:r>
      <w:r w:rsidR="00571A2D">
        <w:rPr>
          <w:rFonts w:ascii="Times New Roman" w:hAnsi="Times New Roman" w:cs="Times New Roman"/>
          <w:sz w:val="28"/>
          <w:szCs w:val="28"/>
        </w:rPr>
        <w:t>.С.</w:t>
      </w:r>
    </w:p>
    <w:p w14:paraId="653983A9" w14:textId="0CB331D2" w:rsidR="0031406A" w:rsidRDefault="00571A2D" w:rsidP="0031406A">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К</w:t>
      </w:r>
      <w:r w:rsidR="0031406A">
        <w:rPr>
          <w:rFonts w:ascii="Times New Roman" w:hAnsi="Times New Roman" w:cs="Times New Roman"/>
          <w:sz w:val="28"/>
          <w:szCs w:val="28"/>
        </w:rPr>
        <w:t xml:space="preserve">ерівник: </w:t>
      </w:r>
      <w:proofErr w:type="spellStart"/>
      <w:r w:rsidR="0031406A">
        <w:rPr>
          <w:rFonts w:ascii="Times New Roman" w:hAnsi="Times New Roman" w:cs="Times New Roman"/>
          <w:sz w:val="28"/>
          <w:szCs w:val="28"/>
        </w:rPr>
        <w:t>д.мед.н</w:t>
      </w:r>
      <w:proofErr w:type="spellEnd"/>
      <w:r w:rsidR="0031406A">
        <w:rPr>
          <w:rFonts w:ascii="Times New Roman" w:hAnsi="Times New Roman" w:cs="Times New Roman"/>
          <w:sz w:val="28"/>
          <w:szCs w:val="28"/>
        </w:rPr>
        <w:t xml:space="preserve">., проф. </w:t>
      </w:r>
      <w:proofErr w:type="spellStart"/>
      <w:r w:rsidR="0031406A">
        <w:rPr>
          <w:rFonts w:ascii="Times New Roman" w:hAnsi="Times New Roman" w:cs="Times New Roman"/>
          <w:sz w:val="28"/>
          <w:szCs w:val="28"/>
        </w:rPr>
        <w:t>Хайтович</w:t>
      </w:r>
      <w:proofErr w:type="spellEnd"/>
      <w:r w:rsidR="0031406A">
        <w:rPr>
          <w:rFonts w:ascii="Times New Roman" w:hAnsi="Times New Roman" w:cs="Times New Roman"/>
          <w:sz w:val="28"/>
          <w:szCs w:val="28"/>
        </w:rPr>
        <w:t xml:space="preserve"> М.В.</w:t>
      </w:r>
    </w:p>
    <w:p w14:paraId="001C3A84" w14:textId="1F2272B3" w:rsidR="0031406A" w:rsidRDefault="0031406A" w:rsidP="0031406A">
      <w:pPr>
        <w:spacing w:before="120" w:after="120" w:line="360" w:lineRule="auto"/>
        <w:ind w:left="142" w:right="142" w:firstLine="284"/>
        <w:jc w:val="right"/>
        <w:rPr>
          <w:rFonts w:ascii="Times New Roman" w:hAnsi="Times New Roman" w:cs="Times New Roman"/>
          <w:sz w:val="28"/>
          <w:szCs w:val="28"/>
        </w:rPr>
      </w:pPr>
      <w:r>
        <w:rPr>
          <w:rFonts w:ascii="Times New Roman" w:hAnsi="Times New Roman" w:cs="Times New Roman"/>
          <w:sz w:val="28"/>
          <w:szCs w:val="28"/>
        </w:rPr>
        <w:t>Рецензент</w:t>
      </w:r>
      <w:r w:rsidR="00A66ABB">
        <w:rPr>
          <w:rFonts w:ascii="Times New Roman" w:hAnsi="Times New Roman" w:cs="Times New Roman"/>
          <w:sz w:val="28"/>
          <w:szCs w:val="28"/>
        </w:rPr>
        <w:t>и</w:t>
      </w:r>
      <w:r>
        <w:rPr>
          <w:rFonts w:ascii="Times New Roman" w:hAnsi="Times New Roman" w:cs="Times New Roman"/>
          <w:sz w:val="28"/>
          <w:szCs w:val="28"/>
        </w:rPr>
        <w:t>:</w:t>
      </w:r>
    </w:p>
    <w:p w14:paraId="48158FE7" w14:textId="77777777" w:rsidR="0031406A" w:rsidRDefault="0031406A" w:rsidP="0031406A">
      <w:pPr>
        <w:spacing w:before="120" w:after="120" w:line="360" w:lineRule="auto"/>
        <w:ind w:left="142" w:right="142" w:firstLine="284"/>
        <w:rPr>
          <w:rFonts w:ascii="Times New Roman" w:hAnsi="Times New Roman" w:cs="Times New Roman"/>
          <w:sz w:val="28"/>
          <w:szCs w:val="28"/>
        </w:rPr>
      </w:pPr>
    </w:p>
    <w:p w14:paraId="3B30AA8C" w14:textId="77777777" w:rsidR="0031406A" w:rsidRDefault="0031406A" w:rsidP="0031406A">
      <w:pPr>
        <w:spacing w:before="120" w:after="120" w:line="360" w:lineRule="auto"/>
        <w:ind w:left="142" w:right="142" w:firstLine="284"/>
        <w:rPr>
          <w:rFonts w:ascii="Times New Roman" w:hAnsi="Times New Roman" w:cs="Times New Roman"/>
          <w:sz w:val="28"/>
          <w:szCs w:val="28"/>
        </w:rPr>
      </w:pPr>
    </w:p>
    <w:p w14:paraId="7C39D517" w14:textId="44F7FC15" w:rsidR="0004736B" w:rsidRPr="0031406A" w:rsidRDefault="0031406A" w:rsidP="0031406A">
      <w:pPr>
        <w:spacing w:before="120" w:after="120" w:line="360" w:lineRule="auto"/>
        <w:ind w:left="142" w:right="142" w:firstLine="284"/>
        <w:jc w:val="center"/>
        <w:rPr>
          <w:rFonts w:ascii="Times New Roman" w:hAnsi="Times New Roman" w:cs="Times New Roman"/>
          <w:sz w:val="28"/>
          <w:szCs w:val="28"/>
        </w:rPr>
      </w:pPr>
      <w:r>
        <w:rPr>
          <w:rFonts w:ascii="Times New Roman" w:hAnsi="Times New Roman" w:cs="Times New Roman"/>
          <w:sz w:val="28"/>
          <w:szCs w:val="28"/>
        </w:rPr>
        <w:t>Київ-2023р</w:t>
      </w:r>
      <w:r w:rsidR="00901A6A">
        <w:rPr>
          <w:rFonts w:ascii="Times New Roman" w:hAnsi="Times New Roman" w:cs="Times New Roman"/>
          <w:sz w:val="28"/>
          <w:szCs w:val="28"/>
        </w:rPr>
        <w:t>ік</w:t>
      </w:r>
    </w:p>
    <w:p w14:paraId="681483CE" w14:textId="48026D61" w:rsidR="0031406A" w:rsidRPr="00901A6A" w:rsidRDefault="0031406A" w:rsidP="00901A6A">
      <w:pPr>
        <w:spacing w:before="120" w:after="120" w:line="360" w:lineRule="auto"/>
        <w:ind w:left="142" w:right="142" w:firstLine="284"/>
        <w:jc w:val="center"/>
        <w:rPr>
          <w:rFonts w:ascii="Times New Roman" w:hAnsi="Times New Roman" w:cs="Times New Roman"/>
          <w:b/>
          <w:bCs/>
          <w:sz w:val="28"/>
          <w:szCs w:val="28"/>
        </w:rPr>
      </w:pPr>
      <w:r w:rsidRPr="00901A6A">
        <w:rPr>
          <w:rFonts w:ascii="Times New Roman" w:hAnsi="Times New Roman" w:cs="Times New Roman"/>
          <w:b/>
          <w:bCs/>
          <w:sz w:val="28"/>
          <w:szCs w:val="28"/>
        </w:rPr>
        <w:lastRenderedPageBreak/>
        <w:t>ЗМІСТ</w:t>
      </w:r>
    </w:p>
    <w:p w14:paraId="7ADE15D2" w14:textId="56A3E1A6" w:rsidR="00B73CFB" w:rsidRPr="00901A6A" w:rsidRDefault="0004736B"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b/>
          <w:bCs/>
          <w:color w:val="000000" w:themeColor="text1"/>
          <w:sz w:val="28"/>
          <w:szCs w:val="28"/>
        </w:rPr>
        <w:t>ВСТУП</w:t>
      </w:r>
    </w:p>
    <w:p w14:paraId="291FEB0B" w14:textId="48D5D5CA" w:rsidR="00B73CFB" w:rsidRPr="00901A6A" w:rsidRDefault="0004736B" w:rsidP="00901A6A">
      <w:pPr>
        <w:spacing w:before="120" w:after="120" w:line="360" w:lineRule="auto"/>
        <w:ind w:left="142" w:right="142" w:firstLine="284"/>
        <w:jc w:val="both"/>
        <w:rPr>
          <w:rFonts w:ascii="Times New Roman" w:hAnsi="Times New Roman" w:cs="Times New Roman"/>
          <w:b/>
          <w:bCs/>
          <w:color w:val="000000" w:themeColor="text1"/>
          <w:sz w:val="28"/>
          <w:szCs w:val="28"/>
        </w:rPr>
      </w:pPr>
      <w:r w:rsidRPr="00901A6A">
        <w:rPr>
          <w:rFonts w:ascii="Times New Roman" w:hAnsi="Times New Roman" w:cs="Times New Roman"/>
          <w:b/>
          <w:bCs/>
          <w:color w:val="000000" w:themeColor="text1"/>
          <w:sz w:val="28"/>
          <w:szCs w:val="28"/>
        </w:rPr>
        <w:t>РОЗДІЛ 1. ВИКОРИСТАННЯ АНТИДЕПРЕСАНТІВ У ПАЦІЄНТІВ ІЗ АРТЕРІАЛЬНОЮ ГІПЕРТЕНЗІЄЮ</w:t>
      </w:r>
    </w:p>
    <w:p w14:paraId="67812D80" w14:textId="77777777" w:rsidR="00EA0B19" w:rsidRPr="00901A6A" w:rsidRDefault="00EA0B19" w:rsidP="00901A6A">
      <w:pPr>
        <w:pStyle w:val="a4"/>
        <w:numPr>
          <w:ilvl w:val="1"/>
          <w:numId w:val="22"/>
        </w:num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Сучасні напрями лікування тривожно-депресивних </w:t>
      </w:r>
    </w:p>
    <w:p w14:paraId="6B701D0E" w14:textId="473C4F3F" w:rsidR="0004736B" w:rsidRPr="00901A6A" w:rsidRDefault="00901A6A"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EA0B19" w:rsidRPr="00901A6A">
        <w:rPr>
          <w:rFonts w:ascii="Times New Roman" w:hAnsi="Times New Roman" w:cs="Times New Roman"/>
          <w:color w:val="000000" w:themeColor="text1"/>
          <w:sz w:val="28"/>
          <w:szCs w:val="28"/>
        </w:rPr>
        <w:t>озладів</w:t>
      </w:r>
      <w:r w:rsidR="00C32F7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EA0B19" w:rsidRPr="00901A6A">
        <w:rPr>
          <w:rFonts w:ascii="Times New Roman" w:hAnsi="Times New Roman" w:cs="Times New Roman"/>
          <w:color w:val="000000" w:themeColor="text1"/>
          <w:sz w:val="28"/>
          <w:szCs w:val="28"/>
        </w:rPr>
        <w:tab/>
      </w:r>
      <w:r w:rsidR="006F1EA2" w:rsidRPr="00901A6A">
        <w:rPr>
          <w:rFonts w:ascii="Times New Roman" w:hAnsi="Times New Roman" w:cs="Times New Roman"/>
          <w:color w:val="000000" w:themeColor="text1"/>
          <w:sz w:val="28"/>
          <w:szCs w:val="28"/>
        </w:rPr>
        <w:t>7</w:t>
      </w:r>
    </w:p>
    <w:p w14:paraId="1755B35C" w14:textId="2738A45B" w:rsidR="0004736B" w:rsidRPr="00901A6A" w:rsidRDefault="0004736B" w:rsidP="00901A6A">
      <w:pPr>
        <w:pStyle w:val="a4"/>
        <w:numPr>
          <w:ilvl w:val="1"/>
          <w:numId w:val="22"/>
        </w:numPr>
        <w:spacing w:before="120" w:after="120" w:line="360" w:lineRule="auto"/>
        <w:ind w:left="142" w:right="142" w:firstLine="284"/>
        <w:jc w:val="both"/>
        <w:rPr>
          <w:rFonts w:ascii="Times New Roman" w:hAnsi="Times New Roman" w:cs="Times New Roman"/>
          <w:color w:val="000000" w:themeColor="text1"/>
          <w:sz w:val="28"/>
          <w:szCs w:val="28"/>
        </w:rPr>
      </w:pPr>
      <w:proofErr w:type="spellStart"/>
      <w:r w:rsidRPr="00901A6A">
        <w:rPr>
          <w:rFonts w:ascii="Times New Roman" w:hAnsi="Times New Roman" w:cs="Times New Roman"/>
          <w:color w:val="000000" w:themeColor="text1"/>
          <w:sz w:val="28"/>
          <w:szCs w:val="28"/>
        </w:rPr>
        <w:t>Антигіпертензивна</w:t>
      </w:r>
      <w:proofErr w:type="spellEnd"/>
      <w:r w:rsidRPr="00901A6A">
        <w:rPr>
          <w:rFonts w:ascii="Times New Roman" w:hAnsi="Times New Roman" w:cs="Times New Roman"/>
          <w:color w:val="000000" w:themeColor="text1"/>
          <w:sz w:val="28"/>
          <w:szCs w:val="28"/>
        </w:rPr>
        <w:t xml:space="preserve"> терапія та депресія </w:t>
      </w:r>
      <w:r w:rsidR="00C32F79" w:rsidRPr="00901A6A">
        <w:rPr>
          <w:rFonts w:ascii="Times New Roman" w:hAnsi="Times New Roman" w:cs="Times New Roman"/>
          <w:color w:val="000000" w:themeColor="text1"/>
          <w:sz w:val="28"/>
          <w:szCs w:val="28"/>
        </w:rPr>
        <w:tab/>
      </w:r>
      <w:r w:rsidR="00C32F79" w:rsidRPr="00901A6A">
        <w:rPr>
          <w:rFonts w:ascii="Times New Roman" w:hAnsi="Times New Roman" w:cs="Times New Roman"/>
          <w:color w:val="000000" w:themeColor="text1"/>
          <w:sz w:val="28"/>
          <w:szCs w:val="28"/>
        </w:rPr>
        <w:tab/>
      </w:r>
      <w:r w:rsidR="00C32F79" w:rsidRPr="00901A6A">
        <w:rPr>
          <w:rFonts w:ascii="Times New Roman" w:hAnsi="Times New Roman" w:cs="Times New Roman"/>
          <w:color w:val="000000" w:themeColor="text1"/>
          <w:sz w:val="28"/>
          <w:szCs w:val="28"/>
        </w:rPr>
        <w:tab/>
      </w:r>
      <w:r w:rsidR="00C32F79" w:rsidRPr="00901A6A">
        <w:rPr>
          <w:rFonts w:ascii="Times New Roman" w:hAnsi="Times New Roman" w:cs="Times New Roman"/>
          <w:color w:val="000000" w:themeColor="text1"/>
          <w:sz w:val="28"/>
          <w:szCs w:val="28"/>
        </w:rPr>
        <w:tab/>
      </w:r>
      <w:r w:rsidRPr="00901A6A">
        <w:rPr>
          <w:rFonts w:ascii="Times New Roman" w:hAnsi="Times New Roman" w:cs="Times New Roman"/>
          <w:color w:val="000000" w:themeColor="text1"/>
          <w:sz w:val="28"/>
          <w:szCs w:val="28"/>
        </w:rPr>
        <w:t>1</w:t>
      </w:r>
      <w:r w:rsidR="006F1EA2" w:rsidRPr="00901A6A">
        <w:rPr>
          <w:rFonts w:ascii="Times New Roman" w:hAnsi="Times New Roman" w:cs="Times New Roman"/>
          <w:color w:val="000000" w:themeColor="text1"/>
          <w:sz w:val="28"/>
          <w:szCs w:val="28"/>
        </w:rPr>
        <w:t>4</w:t>
      </w:r>
    </w:p>
    <w:p w14:paraId="0D345C8B" w14:textId="5637C3A4" w:rsidR="0004736B" w:rsidRPr="00901A6A" w:rsidRDefault="003C2D00" w:rsidP="00901A6A">
      <w:pPr>
        <w:pStyle w:val="a4"/>
        <w:numPr>
          <w:ilvl w:val="1"/>
          <w:numId w:val="22"/>
        </w:numPr>
        <w:spacing w:before="120" w:after="120" w:line="360" w:lineRule="auto"/>
        <w:ind w:left="142" w:right="142" w:firstLine="284"/>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Вплив антидепресантів на АТ                                                 </w:t>
      </w:r>
      <w:r w:rsidR="00616149">
        <w:rPr>
          <w:rFonts w:ascii="Times New Roman" w:hAnsi="Times New Roman" w:cs="Times New Roman"/>
          <w:color w:val="000000" w:themeColor="text1"/>
          <w:sz w:val="28"/>
          <w:szCs w:val="28"/>
        </w:rPr>
        <w:t xml:space="preserve"> </w:t>
      </w:r>
      <w:r w:rsidR="00C32F79" w:rsidRPr="00901A6A">
        <w:rPr>
          <w:rFonts w:ascii="Times New Roman" w:hAnsi="Times New Roman" w:cs="Times New Roman"/>
          <w:color w:val="000000" w:themeColor="text1"/>
          <w:sz w:val="28"/>
          <w:szCs w:val="28"/>
        </w:rPr>
        <w:t>1</w:t>
      </w:r>
      <w:r w:rsidR="00616149">
        <w:rPr>
          <w:rFonts w:ascii="Times New Roman" w:hAnsi="Times New Roman" w:cs="Times New Roman"/>
          <w:color w:val="000000" w:themeColor="text1"/>
          <w:sz w:val="28"/>
          <w:szCs w:val="28"/>
        </w:rPr>
        <w:t>8</w:t>
      </w:r>
    </w:p>
    <w:p w14:paraId="6A048753" w14:textId="32E9E9B6" w:rsidR="0004736B" w:rsidRPr="00901A6A" w:rsidRDefault="0004736B"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b/>
          <w:bCs/>
          <w:color w:val="000000" w:themeColor="text1"/>
          <w:sz w:val="28"/>
          <w:szCs w:val="28"/>
        </w:rPr>
        <w:t>РОЗДІЛ 2. МАТЕРІАЛИ ТА МЕТОДИ ДОСЛІДЖЕННЯ</w:t>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p>
    <w:p w14:paraId="6CB017D5" w14:textId="62F28864" w:rsidR="0031406A" w:rsidRPr="00901A6A" w:rsidRDefault="0031406A"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2.1. Вибір об’єктів та методів дослідження                                          2</w:t>
      </w:r>
      <w:r w:rsidR="00616149">
        <w:rPr>
          <w:rFonts w:ascii="Times New Roman" w:hAnsi="Times New Roman" w:cs="Times New Roman"/>
          <w:color w:val="000000" w:themeColor="text1"/>
          <w:sz w:val="28"/>
          <w:szCs w:val="28"/>
        </w:rPr>
        <w:t>2</w:t>
      </w:r>
    </w:p>
    <w:p w14:paraId="441E8970" w14:textId="4E809581" w:rsidR="0031406A" w:rsidRPr="00901A6A" w:rsidRDefault="0031406A" w:rsidP="00901A6A">
      <w:pPr>
        <w:spacing w:before="120" w:after="120" w:line="360" w:lineRule="auto"/>
        <w:ind w:left="142" w:right="142" w:firstLine="284"/>
        <w:jc w:val="both"/>
        <w:rPr>
          <w:rFonts w:ascii="Times New Roman" w:hAnsi="Times New Roman" w:cs="Times New Roman"/>
          <w:b/>
          <w:bCs/>
          <w:color w:val="000000" w:themeColor="text1"/>
          <w:sz w:val="28"/>
          <w:szCs w:val="28"/>
        </w:rPr>
      </w:pPr>
      <w:r w:rsidRPr="00901A6A">
        <w:rPr>
          <w:rFonts w:ascii="Times New Roman" w:hAnsi="Times New Roman" w:cs="Times New Roman"/>
          <w:color w:val="000000" w:themeColor="text1"/>
          <w:sz w:val="28"/>
          <w:szCs w:val="28"/>
        </w:rPr>
        <w:t>2.2. Методика та методи дослідження                                                   2</w:t>
      </w:r>
      <w:r w:rsidR="00616149">
        <w:rPr>
          <w:rFonts w:ascii="Times New Roman" w:hAnsi="Times New Roman" w:cs="Times New Roman"/>
          <w:color w:val="000000" w:themeColor="text1"/>
          <w:sz w:val="28"/>
          <w:szCs w:val="28"/>
        </w:rPr>
        <w:t>3</w:t>
      </w:r>
    </w:p>
    <w:p w14:paraId="06088F98" w14:textId="6CA1125A" w:rsidR="00B73CFB" w:rsidRPr="00901A6A" w:rsidRDefault="0004736B" w:rsidP="00901A6A">
      <w:pPr>
        <w:spacing w:before="120" w:after="120" w:line="360" w:lineRule="auto"/>
        <w:ind w:left="142" w:right="142" w:firstLine="284"/>
        <w:jc w:val="both"/>
        <w:rPr>
          <w:rFonts w:ascii="Times New Roman" w:hAnsi="Times New Roman" w:cs="Times New Roman"/>
          <w:b/>
          <w:bCs/>
          <w:color w:val="000000" w:themeColor="text1"/>
          <w:sz w:val="28"/>
          <w:szCs w:val="28"/>
        </w:rPr>
      </w:pPr>
      <w:r w:rsidRPr="00901A6A">
        <w:rPr>
          <w:rFonts w:ascii="Times New Roman" w:hAnsi="Times New Roman" w:cs="Times New Roman"/>
          <w:b/>
          <w:bCs/>
          <w:color w:val="000000" w:themeColor="text1"/>
          <w:sz w:val="28"/>
          <w:szCs w:val="28"/>
        </w:rPr>
        <w:t xml:space="preserve">РОЗДІЛ 3. </w:t>
      </w:r>
      <w:r w:rsidR="00C32F79" w:rsidRPr="00901A6A">
        <w:rPr>
          <w:rFonts w:ascii="Times New Roman" w:hAnsi="Times New Roman" w:cs="Times New Roman"/>
          <w:b/>
          <w:bCs/>
          <w:color w:val="000000" w:themeColor="text1"/>
          <w:sz w:val="28"/>
          <w:szCs w:val="28"/>
        </w:rPr>
        <w:t>ОСОБЛИВОСТІ ЗАС</w:t>
      </w:r>
      <w:r w:rsidRPr="00901A6A">
        <w:rPr>
          <w:rFonts w:ascii="Times New Roman" w:hAnsi="Times New Roman" w:cs="Times New Roman"/>
          <w:b/>
          <w:bCs/>
          <w:color w:val="000000" w:themeColor="text1"/>
          <w:sz w:val="28"/>
          <w:szCs w:val="28"/>
        </w:rPr>
        <w:t>ТОСУВАНН</w:t>
      </w:r>
      <w:r w:rsidR="00C32F79" w:rsidRPr="00901A6A">
        <w:rPr>
          <w:rFonts w:ascii="Times New Roman" w:hAnsi="Times New Roman" w:cs="Times New Roman"/>
          <w:b/>
          <w:bCs/>
          <w:color w:val="000000" w:themeColor="text1"/>
          <w:sz w:val="28"/>
          <w:szCs w:val="28"/>
        </w:rPr>
        <w:t>Я</w:t>
      </w:r>
      <w:r w:rsidRPr="00901A6A">
        <w:rPr>
          <w:rFonts w:ascii="Times New Roman" w:hAnsi="Times New Roman" w:cs="Times New Roman"/>
          <w:b/>
          <w:bCs/>
          <w:color w:val="000000" w:themeColor="text1"/>
          <w:sz w:val="28"/>
          <w:szCs w:val="28"/>
        </w:rPr>
        <w:t xml:space="preserve"> АНТИДЕПРЕСАНТІВ У ПАЦІЄНТІВ ІЗ АРТЕРІАЛЬНОЮ ГІПЕРТЕНЗІЄЮ</w:t>
      </w:r>
      <w:r w:rsidR="00C32F79" w:rsidRPr="00901A6A">
        <w:rPr>
          <w:rFonts w:ascii="Times New Roman" w:hAnsi="Times New Roman" w:cs="Times New Roman"/>
          <w:b/>
          <w:bCs/>
          <w:color w:val="000000" w:themeColor="text1"/>
          <w:sz w:val="28"/>
          <w:szCs w:val="28"/>
        </w:rPr>
        <w:t xml:space="preserve"> </w:t>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r w:rsidR="00C32F79" w:rsidRPr="00901A6A">
        <w:rPr>
          <w:rFonts w:ascii="Times New Roman" w:hAnsi="Times New Roman" w:cs="Times New Roman"/>
          <w:b/>
          <w:bCs/>
          <w:color w:val="000000" w:themeColor="text1"/>
          <w:sz w:val="28"/>
          <w:szCs w:val="28"/>
        </w:rPr>
        <w:tab/>
      </w:r>
    </w:p>
    <w:p w14:paraId="6B95A2A5" w14:textId="77777777" w:rsidR="000B4438" w:rsidRPr="00901A6A" w:rsidRDefault="00C32F79"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3.1. Частотний аналіз використання </w:t>
      </w:r>
      <w:proofErr w:type="spellStart"/>
      <w:r w:rsidRPr="00901A6A">
        <w:rPr>
          <w:rFonts w:ascii="Times New Roman" w:hAnsi="Times New Roman" w:cs="Times New Roman"/>
          <w:color w:val="000000" w:themeColor="text1"/>
          <w:sz w:val="28"/>
          <w:szCs w:val="28"/>
        </w:rPr>
        <w:t>антигіпертензивних</w:t>
      </w:r>
      <w:proofErr w:type="spellEnd"/>
      <w:r w:rsidRPr="00901A6A">
        <w:rPr>
          <w:rFonts w:ascii="Times New Roman" w:hAnsi="Times New Roman" w:cs="Times New Roman"/>
          <w:color w:val="000000" w:themeColor="text1"/>
          <w:sz w:val="28"/>
          <w:szCs w:val="28"/>
        </w:rPr>
        <w:t xml:space="preserve"> </w:t>
      </w:r>
    </w:p>
    <w:p w14:paraId="5388CA21" w14:textId="08F01381" w:rsidR="00C32F79" w:rsidRPr="00901A6A" w:rsidRDefault="00C32F79"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препаратів</w:t>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616149">
        <w:rPr>
          <w:rFonts w:ascii="Times New Roman" w:hAnsi="Times New Roman" w:cs="Times New Roman"/>
          <w:color w:val="000000" w:themeColor="text1"/>
          <w:sz w:val="28"/>
          <w:szCs w:val="28"/>
        </w:rPr>
        <w:t>29</w:t>
      </w:r>
    </w:p>
    <w:p w14:paraId="50775633" w14:textId="77777777" w:rsidR="000B4438" w:rsidRPr="00901A6A" w:rsidRDefault="0004736B"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3.</w:t>
      </w:r>
      <w:r w:rsidR="00C32F79" w:rsidRPr="00901A6A">
        <w:rPr>
          <w:rFonts w:ascii="Times New Roman" w:hAnsi="Times New Roman" w:cs="Times New Roman"/>
          <w:color w:val="000000" w:themeColor="text1"/>
          <w:sz w:val="28"/>
          <w:szCs w:val="28"/>
        </w:rPr>
        <w:t>2</w:t>
      </w:r>
      <w:r w:rsidRPr="00901A6A">
        <w:rPr>
          <w:rFonts w:ascii="Times New Roman" w:hAnsi="Times New Roman" w:cs="Times New Roman"/>
          <w:color w:val="000000" w:themeColor="text1"/>
          <w:sz w:val="28"/>
          <w:szCs w:val="28"/>
        </w:rPr>
        <w:t xml:space="preserve">. Частотний та структурний аналіз використання </w:t>
      </w:r>
    </w:p>
    <w:p w14:paraId="6C6105BA" w14:textId="2478C50A" w:rsidR="0004736B" w:rsidRPr="00901A6A" w:rsidRDefault="0004736B"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антидепресантів</w:t>
      </w:r>
      <w:r w:rsidR="000B4438" w:rsidRPr="00901A6A">
        <w:rPr>
          <w:rFonts w:ascii="Times New Roman" w:hAnsi="Times New Roman" w:cs="Times New Roman"/>
          <w:color w:val="000000" w:themeColor="text1"/>
          <w:sz w:val="28"/>
          <w:szCs w:val="28"/>
        </w:rPr>
        <w:t xml:space="preserve"> </w:t>
      </w:r>
      <w:r w:rsidR="000B4438" w:rsidRPr="00901A6A">
        <w:rPr>
          <w:rFonts w:ascii="Times New Roman" w:hAnsi="Times New Roman" w:cs="Times New Roman"/>
          <w:color w:val="000000" w:themeColor="text1"/>
          <w:sz w:val="28"/>
          <w:szCs w:val="28"/>
        </w:rPr>
        <w:tab/>
      </w:r>
      <w:r w:rsidR="00882818" w:rsidRPr="00901A6A">
        <w:rPr>
          <w:rFonts w:ascii="Times New Roman" w:hAnsi="Times New Roman" w:cs="Times New Roman"/>
          <w:color w:val="000000" w:themeColor="text1"/>
          <w:sz w:val="28"/>
          <w:szCs w:val="28"/>
        </w:rPr>
        <w:t xml:space="preserve">                          </w:t>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31406A" w:rsidRPr="00901A6A">
        <w:rPr>
          <w:rFonts w:ascii="Times New Roman" w:hAnsi="Times New Roman" w:cs="Times New Roman"/>
          <w:color w:val="000000" w:themeColor="text1"/>
          <w:sz w:val="28"/>
          <w:szCs w:val="28"/>
        </w:rPr>
        <w:t xml:space="preserve">                                        3</w:t>
      </w:r>
      <w:r w:rsidR="00616149">
        <w:rPr>
          <w:rFonts w:ascii="Times New Roman" w:hAnsi="Times New Roman" w:cs="Times New Roman"/>
          <w:color w:val="000000" w:themeColor="text1"/>
          <w:sz w:val="28"/>
          <w:szCs w:val="28"/>
        </w:rPr>
        <w:t>4</w:t>
      </w:r>
    </w:p>
    <w:p w14:paraId="6878FFEA" w14:textId="50720D6B" w:rsidR="0031406A" w:rsidRPr="00901A6A" w:rsidRDefault="00C32F79"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3.</w:t>
      </w:r>
      <w:r w:rsidR="00F65A0A">
        <w:rPr>
          <w:rFonts w:ascii="Times New Roman" w:hAnsi="Times New Roman" w:cs="Times New Roman"/>
          <w:color w:val="000000" w:themeColor="text1"/>
          <w:sz w:val="28"/>
          <w:szCs w:val="28"/>
        </w:rPr>
        <w:t>3</w:t>
      </w:r>
      <w:r w:rsidRPr="00901A6A">
        <w:rPr>
          <w:rFonts w:ascii="Times New Roman" w:hAnsi="Times New Roman" w:cs="Times New Roman"/>
          <w:color w:val="000000" w:themeColor="text1"/>
          <w:sz w:val="28"/>
          <w:szCs w:val="28"/>
        </w:rPr>
        <w:t xml:space="preserve">. Менеджмент ризиків взаємодії </w:t>
      </w:r>
      <w:proofErr w:type="spellStart"/>
      <w:r w:rsidRPr="00901A6A">
        <w:rPr>
          <w:rFonts w:ascii="Times New Roman" w:hAnsi="Times New Roman" w:cs="Times New Roman"/>
          <w:color w:val="000000" w:themeColor="text1"/>
          <w:sz w:val="28"/>
          <w:szCs w:val="28"/>
        </w:rPr>
        <w:t>антигіпертензивних</w:t>
      </w:r>
      <w:proofErr w:type="spellEnd"/>
      <w:r w:rsidRPr="00901A6A">
        <w:rPr>
          <w:rFonts w:ascii="Times New Roman" w:hAnsi="Times New Roman" w:cs="Times New Roman"/>
          <w:color w:val="000000" w:themeColor="text1"/>
          <w:sz w:val="28"/>
          <w:szCs w:val="28"/>
        </w:rPr>
        <w:t xml:space="preserve"> лікарських засобів та антидепресантів</w:t>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0B4438" w:rsidRPr="00901A6A">
        <w:rPr>
          <w:rFonts w:ascii="Times New Roman" w:hAnsi="Times New Roman" w:cs="Times New Roman"/>
          <w:color w:val="000000" w:themeColor="text1"/>
          <w:sz w:val="28"/>
          <w:szCs w:val="28"/>
        </w:rPr>
        <w:tab/>
      </w:r>
      <w:r w:rsidR="00616149">
        <w:rPr>
          <w:rFonts w:ascii="Times New Roman" w:hAnsi="Times New Roman" w:cs="Times New Roman"/>
          <w:color w:val="000000" w:themeColor="text1"/>
          <w:sz w:val="28"/>
          <w:szCs w:val="28"/>
        </w:rPr>
        <w:t>39</w:t>
      </w:r>
    </w:p>
    <w:p w14:paraId="365AEE5B" w14:textId="3136A055" w:rsidR="00B73CFB" w:rsidRPr="00901A6A" w:rsidRDefault="00C32F79"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b/>
          <w:bCs/>
          <w:color w:val="000000" w:themeColor="text1"/>
          <w:sz w:val="28"/>
          <w:szCs w:val="28"/>
        </w:rPr>
        <w:t>В</w:t>
      </w:r>
      <w:r w:rsidR="0004736B" w:rsidRPr="00901A6A">
        <w:rPr>
          <w:rFonts w:ascii="Times New Roman" w:hAnsi="Times New Roman" w:cs="Times New Roman"/>
          <w:b/>
          <w:bCs/>
          <w:color w:val="000000" w:themeColor="text1"/>
          <w:sz w:val="28"/>
          <w:szCs w:val="28"/>
        </w:rPr>
        <w:t>ИСНОВКИ</w:t>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0B4438" w:rsidRPr="00901A6A">
        <w:rPr>
          <w:rFonts w:ascii="Times New Roman" w:hAnsi="Times New Roman" w:cs="Times New Roman"/>
          <w:b/>
          <w:bCs/>
          <w:color w:val="000000" w:themeColor="text1"/>
          <w:sz w:val="28"/>
          <w:szCs w:val="28"/>
        </w:rPr>
        <w:tab/>
      </w:r>
      <w:r w:rsidR="0031406A" w:rsidRPr="00901A6A">
        <w:rPr>
          <w:rFonts w:ascii="Times New Roman" w:hAnsi="Times New Roman" w:cs="Times New Roman"/>
          <w:color w:val="000000" w:themeColor="text1"/>
          <w:sz w:val="28"/>
          <w:szCs w:val="28"/>
        </w:rPr>
        <w:t xml:space="preserve">          </w:t>
      </w:r>
      <w:r w:rsidR="00616149">
        <w:rPr>
          <w:rFonts w:ascii="Times New Roman" w:hAnsi="Times New Roman" w:cs="Times New Roman"/>
          <w:color w:val="000000" w:themeColor="text1"/>
          <w:sz w:val="28"/>
          <w:szCs w:val="28"/>
        </w:rPr>
        <w:t>55</w:t>
      </w:r>
    </w:p>
    <w:p w14:paraId="510D8D2A" w14:textId="6FD2198D" w:rsidR="00682F29" w:rsidRPr="00901A6A" w:rsidRDefault="00682F29" w:rsidP="00901A6A">
      <w:pPr>
        <w:spacing w:before="120" w:after="120" w:line="360" w:lineRule="auto"/>
        <w:ind w:left="142" w:right="142" w:firstLine="284"/>
        <w:jc w:val="both"/>
        <w:rPr>
          <w:rFonts w:ascii="Times New Roman" w:hAnsi="Times New Roman" w:cs="Times New Roman"/>
          <w:b/>
          <w:bCs/>
          <w:color w:val="000000" w:themeColor="text1"/>
          <w:sz w:val="28"/>
          <w:szCs w:val="28"/>
        </w:rPr>
      </w:pPr>
      <w:r w:rsidRPr="00901A6A">
        <w:rPr>
          <w:rFonts w:ascii="Times New Roman" w:hAnsi="Times New Roman" w:cs="Times New Roman"/>
          <w:b/>
          <w:bCs/>
          <w:color w:val="000000" w:themeColor="text1"/>
          <w:sz w:val="28"/>
          <w:szCs w:val="28"/>
        </w:rPr>
        <w:t xml:space="preserve">ПРАКТИЧНА РЕКОМЕНДАЦІЯ </w:t>
      </w:r>
      <w:r w:rsidRPr="00901A6A">
        <w:rPr>
          <w:rFonts w:ascii="Times New Roman" w:hAnsi="Times New Roman" w:cs="Times New Roman"/>
          <w:b/>
          <w:bCs/>
          <w:color w:val="000000" w:themeColor="text1"/>
          <w:sz w:val="28"/>
          <w:szCs w:val="28"/>
        </w:rPr>
        <w:tab/>
      </w:r>
      <w:r w:rsidRPr="00901A6A">
        <w:rPr>
          <w:rFonts w:ascii="Times New Roman" w:hAnsi="Times New Roman" w:cs="Times New Roman"/>
          <w:b/>
          <w:bCs/>
          <w:color w:val="000000" w:themeColor="text1"/>
          <w:sz w:val="28"/>
          <w:szCs w:val="28"/>
        </w:rPr>
        <w:tab/>
      </w:r>
      <w:r w:rsidRPr="00901A6A">
        <w:rPr>
          <w:rFonts w:ascii="Times New Roman" w:hAnsi="Times New Roman" w:cs="Times New Roman"/>
          <w:b/>
          <w:bCs/>
          <w:color w:val="000000" w:themeColor="text1"/>
          <w:sz w:val="28"/>
          <w:szCs w:val="28"/>
        </w:rPr>
        <w:tab/>
      </w:r>
      <w:r w:rsidRPr="00901A6A">
        <w:rPr>
          <w:rFonts w:ascii="Times New Roman" w:hAnsi="Times New Roman" w:cs="Times New Roman"/>
          <w:b/>
          <w:bCs/>
          <w:color w:val="000000" w:themeColor="text1"/>
          <w:sz w:val="28"/>
          <w:szCs w:val="28"/>
        </w:rPr>
        <w:tab/>
      </w:r>
      <w:r w:rsidRPr="00901A6A">
        <w:rPr>
          <w:rFonts w:ascii="Times New Roman" w:hAnsi="Times New Roman" w:cs="Times New Roman"/>
          <w:b/>
          <w:bCs/>
          <w:color w:val="000000" w:themeColor="text1"/>
          <w:sz w:val="28"/>
          <w:szCs w:val="28"/>
        </w:rPr>
        <w:tab/>
      </w:r>
      <w:r w:rsidRPr="00901A6A">
        <w:rPr>
          <w:rFonts w:ascii="Times New Roman" w:hAnsi="Times New Roman" w:cs="Times New Roman"/>
          <w:b/>
          <w:bCs/>
          <w:color w:val="000000" w:themeColor="text1"/>
          <w:sz w:val="28"/>
          <w:szCs w:val="28"/>
        </w:rPr>
        <w:tab/>
      </w:r>
      <w:r w:rsidR="00616149">
        <w:rPr>
          <w:rFonts w:ascii="Times New Roman" w:hAnsi="Times New Roman" w:cs="Times New Roman"/>
          <w:color w:val="000000" w:themeColor="text1"/>
          <w:sz w:val="28"/>
          <w:szCs w:val="28"/>
        </w:rPr>
        <w:t>5</w:t>
      </w:r>
      <w:r w:rsidR="00FA0A41">
        <w:rPr>
          <w:rFonts w:ascii="Times New Roman" w:hAnsi="Times New Roman" w:cs="Times New Roman"/>
          <w:color w:val="000000" w:themeColor="text1"/>
          <w:sz w:val="28"/>
          <w:szCs w:val="28"/>
        </w:rPr>
        <w:t>7</w:t>
      </w:r>
    </w:p>
    <w:p w14:paraId="4EE83DB2" w14:textId="1E1EC8D7" w:rsidR="007630C5" w:rsidRPr="00901A6A" w:rsidRDefault="0004736B" w:rsidP="00901A6A">
      <w:pPr>
        <w:spacing w:before="120" w:after="120" w:line="360" w:lineRule="auto"/>
        <w:ind w:left="142" w:right="142" w:firstLine="284"/>
        <w:jc w:val="both"/>
        <w:rPr>
          <w:rFonts w:ascii="Times New Roman" w:hAnsi="Times New Roman" w:cs="Times New Roman"/>
          <w:color w:val="FF0000"/>
          <w:sz w:val="28"/>
          <w:szCs w:val="28"/>
        </w:rPr>
      </w:pPr>
      <w:r w:rsidRPr="00901A6A">
        <w:rPr>
          <w:rFonts w:ascii="Times New Roman" w:hAnsi="Times New Roman" w:cs="Times New Roman"/>
          <w:b/>
          <w:bCs/>
          <w:sz w:val="28"/>
          <w:szCs w:val="28"/>
        </w:rPr>
        <w:t>СПИСОК ВИКОРИСТАНОЇ ЛІТЕРАТУРИ</w:t>
      </w:r>
      <w:r w:rsidR="000B4438" w:rsidRPr="00901A6A">
        <w:rPr>
          <w:rFonts w:ascii="Times New Roman" w:hAnsi="Times New Roman" w:cs="Times New Roman"/>
          <w:b/>
          <w:bCs/>
          <w:sz w:val="28"/>
          <w:szCs w:val="28"/>
        </w:rPr>
        <w:tab/>
      </w:r>
      <w:r w:rsidR="000B4438" w:rsidRPr="00901A6A">
        <w:rPr>
          <w:rFonts w:ascii="Times New Roman" w:hAnsi="Times New Roman" w:cs="Times New Roman"/>
          <w:b/>
          <w:bCs/>
          <w:sz w:val="28"/>
          <w:szCs w:val="28"/>
        </w:rPr>
        <w:tab/>
      </w:r>
      <w:r w:rsidR="000B4438" w:rsidRPr="00901A6A">
        <w:rPr>
          <w:rFonts w:ascii="Times New Roman" w:hAnsi="Times New Roman" w:cs="Times New Roman"/>
          <w:b/>
          <w:bCs/>
          <w:sz w:val="28"/>
          <w:szCs w:val="28"/>
        </w:rPr>
        <w:tab/>
      </w:r>
      <w:r w:rsidR="000B4438" w:rsidRPr="00901A6A">
        <w:rPr>
          <w:rFonts w:ascii="Times New Roman" w:hAnsi="Times New Roman" w:cs="Times New Roman"/>
          <w:b/>
          <w:bCs/>
          <w:color w:val="FF0000"/>
          <w:sz w:val="28"/>
          <w:szCs w:val="28"/>
        </w:rPr>
        <w:tab/>
      </w:r>
    </w:p>
    <w:p w14:paraId="36A91A6E" w14:textId="4EAD4484" w:rsidR="007630C5" w:rsidRPr="00901A6A" w:rsidRDefault="007630C5" w:rsidP="00901A6A">
      <w:pPr>
        <w:spacing w:before="120" w:after="120" w:line="360" w:lineRule="auto"/>
        <w:ind w:left="142" w:right="142" w:firstLine="284"/>
        <w:jc w:val="both"/>
        <w:rPr>
          <w:rFonts w:ascii="Times New Roman" w:hAnsi="Times New Roman" w:cs="Times New Roman"/>
          <w:sz w:val="28"/>
          <w:szCs w:val="28"/>
        </w:rPr>
      </w:pPr>
    </w:p>
    <w:p w14:paraId="4048A8D9" w14:textId="27799834" w:rsidR="0031406A" w:rsidRDefault="00C32F79" w:rsidP="00F65A0A">
      <w:pPr>
        <w:spacing w:before="120" w:after="120" w:line="360" w:lineRule="auto"/>
        <w:ind w:left="142" w:right="142" w:firstLine="284"/>
        <w:jc w:val="center"/>
        <w:rPr>
          <w:rFonts w:ascii="Times New Roman" w:hAnsi="Times New Roman" w:cs="Times New Roman"/>
          <w:sz w:val="28"/>
          <w:szCs w:val="28"/>
        </w:rPr>
      </w:pPr>
      <w:r w:rsidRPr="00901A6A">
        <w:rPr>
          <w:rFonts w:ascii="Times New Roman" w:hAnsi="Times New Roman" w:cs="Times New Roman"/>
          <w:sz w:val="28"/>
          <w:szCs w:val="28"/>
        </w:rPr>
        <w:br w:type="page"/>
      </w:r>
      <w:r w:rsidR="00B73CFB" w:rsidRPr="00901A6A">
        <w:rPr>
          <w:rFonts w:ascii="Times New Roman" w:hAnsi="Times New Roman" w:cs="Times New Roman"/>
          <w:b/>
          <w:bCs/>
          <w:sz w:val="28"/>
          <w:szCs w:val="28"/>
        </w:rPr>
        <w:lastRenderedPageBreak/>
        <w:t>ВСТУП</w:t>
      </w:r>
    </w:p>
    <w:p w14:paraId="6CFB4406" w14:textId="77777777" w:rsidR="00F65A0A" w:rsidRPr="00F65A0A" w:rsidRDefault="00F65A0A" w:rsidP="00F65A0A">
      <w:pPr>
        <w:spacing w:before="120" w:after="120" w:line="360" w:lineRule="auto"/>
        <w:ind w:left="142" w:right="142" w:firstLine="284"/>
        <w:jc w:val="center"/>
        <w:rPr>
          <w:rFonts w:ascii="Times New Roman" w:hAnsi="Times New Roman" w:cs="Times New Roman"/>
          <w:sz w:val="28"/>
          <w:szCs w:val="28"/>
        </w:rPr>
      </w:pPr>
    </w:p>
    <w:p w14:paraId="2D048E4A" w14:textId="610444FC" w:rsidR="00C93A39" w:rsidRPr="00901A6A" w:rsidRDefault="0031406A" w:rsidP="00901A6A">
      <w:pPr>
        <w:pStyle w:val="a3"/>
        <w:spacing w:before="120" w:beforeAutospacing="0" w:after="120" w:afterAutospacing="0" w:line="360" w:lineRule="auto"/>
        <w:ind w:left="142" w:right="142" w:firstLine="284"/>
        <w:jc w:val="both"/>
        <w:rPr>
          <w:sz w:val="28"/>
          <w:szCs w:val="28"/>
        </w:rPr>
      </w:pPr>
      <w:r w:rsidRPr="00901A6A">
        <w:rPr>
          <w:b/>
          <w:bCs/>
          <w:sz w:val="28"/>
          <w:szCs w:val="28"/>
        </w:rPr>
        <w:t>Актуальність.</w:t>
      </w:r>
      <w:r w:rsidRPr="00901A6A">
        <w:rPr>
          <w:sz w:val="28"/>
          <w:szCs w:val="28"/>
        </w:rPr>
        <w:t xml:space="preserve"> </w:t>
      </w:r>
      <w:r w:rsidR="00B73CFB" w:rsidRPr="00901A6A">
        <w:rPr>
          <w:sz w:val="28"/>
          <w:szCs w:val="28"/>
        </w:rPr>
        <w:t xml:space="preserve">Артеріальна гіпертензія </w:t>
      </w:r>
      <w:r w:rsidR="00103A18" w:rsidRPr="00901A6A">
        <w:rPr>
          <w:sz w:val="28"/>
          <w:szCs w:val="28"/>
        </w:rPr>
        <w:t xml:space="preserve">(АГ) </w:t>
      </w:r>
      <w:r w:rsidR="00B73CFB" w:rsidRPr="00901A6A">
        <w:rPr>
          <w:sz w:val="28"/>
          <w:szCs w:val="28"/>
        </w:rPr>
        <w:t xml:space="preserve">залишається провідною причиною </w:t>
      </w:r>
      <w:r w:rsidR="00103A18" w:rsidRPr="00901A6A">
        <w:rPr>
          <w:sz w:val="28"/>
          <w:szCs w:val="28"/>
        </w:rPr>
        <w:t>смертності та інвалідності у вс</w:t>
      </w:r>
      <w:r w:rsidR="00B73CFB" w:rsidRPr="00901A6A">
        <w:rPr>
          <w:sz w:val="28"/>
          <w:szCs w:val="28"/>
        </w:rPr>
        <w:t xml:space="preserve">ьому світі. Так, щороку реєструють понад 10,2 млн смертей та 208 млн випадків </w:t>
      </w:r>
      <w:proofErr w:type="spellStart"/>
      <w:r w:rsidR="00B73CFB" w:rsidRPr="00901A6A">
        <w:rPr>
          <w:sz w:val="28"/>
          <w:szCs w:val="28"/>
        </w:rPr>
        <w:t>інвалідизу</w:t>
      </w:r>
      <w:r w:rsidR="00103A18" w:rsidRPr="00901A6A">
        <w:rPr>
          <w:sz w:val="28"/>
          <w:szCs w:val="28"/>
        </w:rPr>
        <w:t>юч</w:t>
      </w:r>
      <w:r w:rsidR="00B73CFB" w:rsidRPr="00901A6A">
        <w:rPr>
          <w:sz w:val="28"/>
          <w:szCs w:val="28"/>
        </w:rPr>
        <w:t>их</w:t>
      </w:r>
      <w:proofErr w:type="spellEnd"/>
      <w:r w:rsidR="00B73CFB" w:rsidRPr="00901A6A">
        <w:rPr>
          <w:sz w:val="28"/>
          <w:szCs w:val="28"/>
        </w:rPr>
        <w:t xml:space="preserve"> ускладнень</w:t>
      </w:r>
      <w:r w:rsidR="00103A18" w:rsidRPr="00901A6A">
        <w:rPr>
          <w:sz w:val="28"/>
          <w:szCs w:val="28"/>
        </w:rPr>
        <w:t>,</w:t>
      </w:r>
      <w:r w:rsidR="00B73CFB" w:rsidRPr="00901A6A">
        <w:rPr>
          <w:sz w:val="28"/>
          <w:szCs w:val="28"/>
        </w:rPr>
        <w:t xml:space="preserve"> спричинених </w:t>
      </w:r>
      <w:r w:rsidR="001079A0" w:rsidRPr="00901A6A">
        <w:rPr>
          <w:sz w:val="28"/>
          <w:szCs w:val="28"/>
        </w:rPr>
        <w:t>АГ</w:t>
      </w:r>
      <w:r w:rsidR="00C93A39" w:rsidRPr="00901A6A">
        <w:rPr>
          <w:sz w:val="28"/>
          <w:szCs w:val="28"/>
        </w:rPr>
        <w:t xml:space="preserve"> </w:t>
      </w:r>
      <w:r w:rsidR="00B73CFB" w:rsidRPr="00901A6A">
        <w:rPr>
          <w:sz w:val="28"/>
          <w:szCs w:val="28"/>
        </w:rPr>
        <w:t>[</w:t>
      </w:r>
      <w:r w:rsidR="004C1145" w:rsidRPr="00901A6A">
        <w:rPr>
          <w:color w:val="000000" w:themeColor="text1"/>
          <w:sz w:val="28"/>
          <w:szCs w:val="28"/>
        </w:rPr>
        <w:t>1</w:t>
      </w:r>
      <w:r w:rsidR="00B73CFB" w:rsidRPr="00901A6A">
        <w:rPr>
          <w:sz w:val="28"/>
          <w:szCs w:val="28"/>
        </w:rPr>
        <w:t xml:space="preserve">]. Це зумовлено декількома факторами: по-перше, високою поширеністю </w:t>
      </w:r>
      <w:r w:rsidR="001079A0" w:rsidRPr="00901A6A">
        <w:rPr>
          <w:sz w:val="28"/>
          <w:szCs w:val="28"/>
        </w:rPr>
        <w:t>даного захворювання;</w:t>
      </w:r>
      <w:r w:rsidR="00B73CFB" w:rsidRPr="00901A6A">
        <w:rPr>
          <w:sz w:val="28"/>
          <w:szCs w:val="28"/>
        </w:rPr>
        <w:t xml:space="preserve"> по-друге, труднощами у профілактиці та діагностиці ранніх </w:t>
      </w:r>
      <w:proofErr w:type="spellStart"/>
      <w:r w:rsidR="00B73CFB" w:rsidRPr="00901A6A">
        <w:rPr>
          <w:sz w:val="28"/>
          <w:szCs w:val="28"/>
        </w:rPr>
        <w:t>стадіи</w:t>
      </w:r>
      <w:proofErr w:type="spellEnd"/>
      <w:r w:rsidR="00B73CFB" w:rsidRPr="00901A6A">
        <w:rPr>
          <w:sz w:val="28"/>
          <w:szCs w:val="28"/>
        </w:rPr>
        <w:t xml:space="preserve">̆ АГ, особливо серед молодих </w:t>
      </w:r>
      <w:proofErr w:type="spellStart"/>
      <w:r w:rsidR="00B73CFB" w:rsidRPr="00901A6A">
        <w:rPr>
          <w:sz w:val="28"/>
          <w:szCs w:val="28"/>
        </w:rPr>
        <w:t>людеи</w:t>
      </w:r>
      <w:proofErr w:type="spellEnd"/>
      <w:r w:rsidR="00B73CFB" w:rsidRPr="00901A6A">
        <w:rPr>
          <w:sz w:val="28"/>
          <w:szCs w:val="28"/>
        </w:rPr>
        <w:t>̆</w:t>
      </w:r>
      <w:r w:rsidR="001079A0" w:rsidRPr="00901A6A">
        <w:rPr>
          <w:sz w:val="28"/>
          <w:szCs w:val="28"/>
        </w:rPr>
        <w:t xml:space="preserve">; </w:t>
      </w:r>
      <w:r w:rsidR="00B73CFB" w:rsidRPr="00901A6A">
        <w:rPr>
          <w:sz w:val="28"/>
          <w:szCs w:val="28"/>
        </w:rPr>
        <w:t xml:space="preserve">по-третє, незважаючи на існування </w:t>
      </w:r>
      <w:proofErr w:type="spellStart"/>
      <w:r w:rsidR="00B73CFB" w:rsidRPr="00901A6A">
        <w:rPr>
          <w:sz w:val="28"/>
          <w:szCs w:val="28"/>
        </w:rPr>
        <w:t>великоі</w:t>
      </w:r>
      <w:proofErr w:type="spellEnd"/>
      <w:r w:rsidR="00B73CFB" w:rsidRPr="00901A6A">
        <w:rPr>
          <w:sz w:val="28"/>
          <w:szCs w:val="28"/>
        </w:rPr>
        <w:t xml:space="preserve">̈ кількості ефективних засобів для зниження артеріального тиску (АТ), існують перешкоди в досягненні цільового АТ, обумовлені низькою прихильністю до лікування, побічними ефектами </w:t>
      </w:r>
      <w:proofErr w:type="spellStart"/>
      <w:r w:rsidR="00B73CFB" w:rsidRPr="00901A6A">
        <w:rPr>
          <w:sz w:val="28"/>
          <w:szCs w:val="28"/>
        </w:rPr>
        <w:t>антигіпертензивних</w:t>
      </w:r>
      <w:proofErr w:type="spellEnd"/>
      <w:r w:rsidR="00B73CFB" w:rsidRPr="00901A6A">
        <w:rPr>
          <w:sz w:val="28"/>
          <w:szCs w:val="28"/>
        </w:rPr>
        <w:t xml:space="preserve"> </w:t>
      </w:r>
      <w:r w:rsidR="001079A0" w:rsidRPr="00901A6A">
        <w:rPr>
          <w:sz w:val="28"/>
          <w:szCs w:val="28"/>
        </w:rPr>
        <w:t>лікарських засобів</w:t>
      </w:r>
      <w:r w:rsidR="00B73CFB" w:rsidRPr="00901A6A">
        <w:rPr>
          <w:sz w:val="28"/>
          <w:szCs w:val="28"/>
        </w:rPr>
        <w:t xml:space="preserve"> та існуванням факторів навколишнього середовища, що </w:t>
      </w:r>
      <w:r w:rsidR="00C93A39" w:rsidRPr="00901A6A">
        <w:rPr>
          <w:sz w:val="28"/>
          <w:szCs w:val="28"/>
        </w:rPr>
        <w:t>сприяють</w:t>
      </w:r>
      <w:r w:rsidR="00B73CFB" w:rsidRPr="00901A6A">
        <w:rPr>
          <w:sz w:val="28"/>
          <w:szCs w:val="28"/>
        </w:rPr>
        <w:t xml:space="preserve"> підвищен</w:t>
      </w:r>
      <w:r w:rsidR="00C93A39" w:rsidRPr="00901A6A">
        <w:rPr>
          <w:sz w:val="28"/>
          <w:szCs w:val="28"/>
        </w:rPr>
        <w:t>ню</w:t>
      </w:r>
      <w:r w:rsidR="00B73CFB" w:rsidRPr="00901A6A">
        <w:rPr>
          <w:sz w:val="28"/>
          <w:szCs w:val="28"/>
        </w:rPr>
        <w:t xml:space="preserve"> АТ, серед них </w:t>
      </w:r>
      <w:r w:rsidR="001079A0" w:rsidRPr="00901A6A">
        <w:rPr>
          <w:sz w:val="28"/>
          <w:szCs w:val="28"/>
        </w:rPr>
        <w:t>провідну роль відіграє</w:t>
      </w:r>
      <w:r w:rsidR="00B73CFB" w:rsidRPr="00901A6A">
        <w:rPr>
          <w:sz w:val="28"/>
          <w:szCs w:val="28"/>
        </w:rPr>
        <w:t xml:space="preserve"> </w:t>
      </w:r>
      <w:proofErr w:type="spellStart"/>
      <w:r w:rsidR="00B73CFB" w:rsidRPr="00901A6A">
        <w:rPr>
          <w:sz w:val="28"/>
          <w:szCs w:val="28"/>
        </w:rPr>
        <w:t>хронічнии</w:t>
      </w:r>
      <w:proofErr w:type="spellEnd"/>
      <w:r w:rsidR="00B73CFB" w:rsidRPr="00901A6A">
        <w:rPr>
          <w:sz w:val="28"/>
          <w:szCs w:val="28"/>
        </w:rPr>
        <w:t>̆</w:t>
      </w:r>
      <w:r w:rsidR="001079A0" w:rsidRPr="00901A6A">
        <w:rPr>
          <w:sz w:val="28"/>
          <w:szCs w:val="28"/>
        </w:rPr>
        <w:t xml:space="preserve"> емоційний </w:t>
      </w:r>
      <w:r w:rsidR="00B73CFB" w:rsidRPr="00901A6A">
        <w:rPr>
          <w:sz w:val="28"/>
          <w:szCs w:val="28"/>
        </w:rPr>
        <w:t xml:space="preserve">стрес, із яким часто стикається людина в сучасному суспільстві. Як правило, стресового впливу зазнає та частина населення, що є </w:t>
      </w:r>
      <w:proofErr w:type="spellStart"/>
      <w:r w:rsidR="00B73CFB" w:rsidRPr="00901A6A">
        <w:rPr>
          <w:sz w:val="28"/>
          <w:szCs w:val="28"/>
        </w:rPr>
        <w:t>найбільш</w:t>
      </w:r>
      <w:proofErr w:type="spellEnd"/>
      <w:r w:rsidR="00B73CFB" w:rsidRPr="00901A6A">
        <w:rPr>
          <w:sz w:val="28"/>
          <w:szCs w:val="28"/>
        </w:rPr>
        <w:t xml:space="preserve"> активною та працездатною. Це зумовлює соціальну значимість вивчення проблеми зв’язку між АГ та стресом. </w:t>
      </w:r>
    </w:p>
    <w:p w14:paraId="213B520E" w14:textId="3392E33C" w:rsidR="00B73CFB" w:rsidRPr="00901A6A" w:rsidRDefault="00B73CF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Окрім того, останніми роками спостерігається відродження інтересу науковців до вивчення ролі </w:t>
      </w:r>
      <w:proofErr w:type="spellStart"/>
      <w:r w:rsidRPr="00901A6A">
        <w:rPr>
          <w:sz w:val="28"/>
          <w:szCs w:val="28"/>
        </w:rPr>
        <w:t>центральноі</w:t>
      </w:r>
      <w:proofErr w:type="spellEnd"/>
      <w:r w:rsidRPr="00901A6A">
        <w:rPr>
          <w:sz w:val="28"/>
          <w:szCs w:val="28"/>
        </w:rPr>
        <w:t xml:space="preserve">̈ </w:t>
      </w:r>
      <w:proofErr w:type="spellStart"/>
      <w:r w:rsidRPr="00901A6A">
        <w:rPr>
          <w:sz w:val="28"/>
          <w:szCs w:val="28"/>
        </w:rPr>
        <w:t>нервовоі</w:t>
      </w:r>
      <w:proofErr w:type="spellEnd"/>
      <w:r w:rsidRPr="00901A6A">
        <w:rPr>
          <w:sz w:val="28"/>
          <w:szCs w:val="28"/>
        </w:rPr>
        <w:t xml:space="preserve">̈ системи (ЦНС) у виникненні АГ та </w:t>
      </w:r>
      <w:proofErr w:type="spellStart"/>
      <w:r w:rsidRPr="00901A6A">
        <w:rPr>
          <w:sz w:val="28"/>
          <w:szCs w:val="28"/>
        </w:rPr>
        <w:t>їі</w:t>
      </w:r>
      <w:proofErr w:type="spellEnd"/>
      <w:r w:rsidRPr="00901A6A">
        <w:rPr>
          <w:sz w:val="28"/>
          <w:szCs w:val="28"/>
        </w:rPr>
        <w:t xml:space="preserve">̈ ускладнень із </w:t>
      </w:r>
      <w:proofErr w:type="spellStart"/>
      <w:r w:rsidRPr="00901A6A">
        <w:rPr>
          <w:sz w:val="28"/>
          <w:szCs w:val="28"/>
        </w:rPr>
        <w:t>позиціи</w:t>
      </w:r>
      <w:proofErr w:type="spellEnd"/>
      <w:r w:rsidRPr="00901A6A">
        <w:rPr>
          <w:sz w:val="28"/>
          <w:szCs w:val="28"/>
        </w:rPr>
        <w:t xml:space="preserve">̆ новітніх даних </w:t>
      </w:r>
      <w:proofErr w:type="spellStart"/>
      <w:r w:rsidRPr="00901A6A">
        <w:rPr>
          <w:sz w:val="28"/>
          <w:szCs w:val="28"/>
        </w:rPr>
        <w:t>фізіологіі</w:t>
      </w:r>
      <w:proofErr w:type="spellEnd"/>
      <w:r w:rsidRPr="00901A6A">
        <w:rPr>
          <w:sz w:val="28"/>
          <w:szCs w:val="28"/>
        </w:rPr>
        <w:t xml:space="preserve">̈, </w:t>
      </w:r>
      <w:proofErr w:type="spellStart"/>
      <w:r w:rsidRPr="00901A6A">
        <w:rPr>
          <w:sz w:val="28"/>
          <w:szCs w:val="28"/>
        </w:rPr>
        <w:t>біохіміі</w:t>
      </w:r>
      <w:proofErr w:type="spellEnd"/>
      <w:r w:rsidRPr="00901A6A">
        <w:rPr>
          <w:sz w:val="28"/>
          <w:szCs w:val="28"/>
        </w:rPr>
        <w:t>̈ та генетики. Виявлено взаємодію між нервовими (симпатична нервова система (СНС)) та гуморальними (ренін-</w:t>
      </w:r>
      <w:proofErr w:type="spellStart"/>
      <w:r w:rsidRPr="00901A6A">
        <w:rPr>
          <w:sz w:val="28"/>
          <w:szCs w:val="28"/>
        </w:rPr>
        <w:t>ангіотензинова</w:t>
      </w:r>
      <w:proofErr w:type="spellEnd"/>
      <w:r w:rsidRPr="00901A6A">
        <w:rPr>
          <w:sz w:val="28"/>
          <w:szCs w:val="28"/>
        </w:rPr>
        <w:t xml:space="preserve"> система (РАС)) механізмами </w:t>
      </w:r>
      <w:proofErr w:type="spellStart"/>
      <w:r w:rsidRPr="00901A6A">
        <w:rPr>
          <w:sz w:val="28"/>
          <w:szCs w:val="28"/>
        </w:rPr>
        <w:t>регуляціі</w:t>
      </w:r>
      <w:proofErr w:type="spellEnd"/>
      <w:r w:rsidRPr="00901A6A">
        <w:rPr>
          <w:sz w:val="28"/>
          <w:szCs w:val="28"/>
        </w:rPr>
        <w:t xml:space="preserve">̈ АТ при стресі. </w:t>
      </w:r>
    </w:p>
    <w:p w14:paraId="23946A8B" w14:textId="4B911D07" w:rsidR="00C93A39" w:rsidRPr="00901A6A" w:rsidRDefault="001079A0" w:rsidP="00901A6A">
      <w:pPr>
        <w:pStyle w:val="a3"/>
        <w:spacing w:before="120" w:beforeAutospacing="0" w:after="120" w:afterAutospacing="0" w:line="360" w:lineRule="auto"/>
        <w:ind w:left="142" w:right="142" w:firstLine="284"/>
        <w:jc w:val="both"/>
        <w:rPr>
          <w:rStyle w:val="s7"/>
          <w:color w:val="000000"/>
          <w:sz w:val="28"/>
          <w:szCs w:val="28"/>
        </w:rPr>
      </w:pPr>
      <w:r w:rsidRPr="00901A6A">
        <w:rPr>
          <w:rStyle w:val="s7"/>
          <w:color w:val="000000"/>
          <w:sz w:val="28"/>
          <w:szCs w:val="28"/>
        </w:rPr>
        <w:t>АГ</w:t>
      </w:r>
      <w:r w:rsidR="00B73CFB" w:rsidRPr="00901A6A">
        <w:rPr>
          <w:rStyle w:val="s7"/>
          <w:color w:val="000000"/>
          <w:sz w:val="28"/>
          <w:szCs w:val="28"/>
        </w:rPr>
        <w:t xml:space="preserve"> </w:t>
      </w:r>
      <w:r w:rsidRPr="00901A6A">
        <w:rPr>
          <w:rStyle w:val="s7"/>
          <w:color w:val="000000"/>
          <w:sz w:val="28"/>
          <w:szCs w:val="28"/>
        </w:rPr>
        <w:t xml:space="preserve">часто </w:t>
      </w:r>
      <w:proofErr w:type="spellStart"/>
      <w:r w:rsidRPr="00901A6A">
        <w:rPr>
          <w:rStyle w:val="s7"/>
          <w:color w:val="000000"/>
          <w:sz w:val="28"/>
          <w:szCs w:val="28"/>
        </w:rPr>
        <w:t>ускладню</w:t>
      </w:r>
      <w:r w:rsidR="00B73CFB" w:rsidRPr="00901A6A">
        <w:rPr>
          <w:rStyle w:val="s7"/>
          <w:color w:val="000000"/>
          <w:sz w:val="28"/>
          <w:szCs w:val="28"/>
        </w:rPr>
        <w:t>ється</w:t>
      </w:r>
      <w:proofErr w:type="spellEnd"/>
      <w:r w:rsidR="00B73CFB" w:rsidRPr="00901A6A">
        <w:rPr>
          <w:rStyle w:val="s7"/>
          <w:color w:val="000000"/>
          <w:sz w:val="28"/>
          <w:szCs w:val="28"/>
        </w:rPr>
        <w:t xml:space="preserve"> атеросклерозом, серцевою недостатністю, порушенням серцевого ритму</w:t>
      </w:r>
      <w:r w:rsidRPr="00901A6A">
        <w:rPr>
          <w:rStyle w:val="s7"/>
          <w:color w:val="000000"/>
          <w:sz w:val="28"/>
          <w:szCs w:val="28"/>
        </w:rPr>
        <w:t xml:space="preserve"> </w:t>
      </w:r>
      <w:r w:rsidRPr="00901A6A">
        <w:rPr>
          <w:rStyle w:val="s7"/>
          <w:color w:val="000000"/>
          <w:sz w:val="28"/>
          <w:szCs w:val="28"/>
          <w:lang w:val="ru-RU"/>
        </w:rPr>
        <w:t>[</w:t>
      </w:r>
      <w:r w:rsidR="004C1145" w:rsidRPr="00901A6A">
        <w:rPr>
          <w:rStyle w:val="s7"/>
          <w:color w:val="000000" w:themeColor="text1"/>
          <w:sz w:val="28"/>
          <w:szCs w:val="28"/>
          <w:lang w:val="ru-RU"/>
        </w:rPr>
        <w:t>2]</w:t>
      </w:r>
      <w:r w:rsidR="00B73CFB" w:rsidRPr="00901A6A">
        <w:rPr>
          <w:rStyle w:val="s7"/>
          <w:color w:val="000000" w:themeColor="text1"/>
          <w:sz w:val="28"/>
          <w:szCs w:val="28"/>
        </w:rPr>
        <w:t>. </w:t>
      </w:r>
    </w:p>
    <w:p w14:paraId="0992175B" w14:textId="77777777" w:rsidR="00C93A39" w:rsidRPr="00901A6A" w:rsidRDefault="00B73CFB" w:rsidP="00901A6A">
      <w:pPr>
        <w:pStyle w:val="a3"/>
        <w:spacing w:before="120" w:beforeAutospacing="0" w:after="120" w:afterAutospacing="0" w:line="360" w:lineRule="auto"/>
        <w:ind w:left="142" w:right="142" w:firstLine="284"/>
        <w:jc w:val="both"/>
        <w:rPr>
          <w:rStyle w:val="s7"/>
          <w:color w:val="000000"/>
          <w:sz w:val="28"/>
          <w:szCs w:val="28"/>
        </w:rPr>
      </w:pPr>
      <w:r w:rsidRPr="00901A6A">
        <w:rPr>
          <w:rStyle w:val="s7"/>
          <w:color w:val="000000"/>
          <w:sz w:val="28"/>
          <w:szCs w:val="28"/>
        </w:rPr>
        <w:lastRenderedPageBreak/>
        <w:t>Іншою актуальною проблемою сучасної медицини та фармації є лікування тривожних розладів. Так,</w:t>
      </w:r>
      <w:r w:rsidRPr="00901A6A">
        <w:rPr>
          <w:rStyle w:val="s7"/>
          <w:color w:val="000000"/>
          <w:sz w:val="28"/>
          <w:szCs w:val="28"/>
          <w:lang w:val="ru-RU"/>
        </w:rPr>
        <w:t xml:space="preserve"> </w:t>
      </w:r>
      <w:r w:rsidRPr="00901A6A">
        <w:rPr>
          <w:rStyle w:val="s7"/>
          <w:color w:val="000000"/>
          <w:sz w:val="28"/>
          <w:szCs w:val="28"/>
        </w:rPr>
        <w:t> XXI століття – час стресів і перевантажень, переважно психічних.</w:t>
      </w:r>
    </w:p>
    <w:p w14:paraId="18E988C2" w14:textId="353FC16B" w:rsidR="00C93A39" w:rsidRPr="00901A6A" w:rsidRDefault="00B73CFB" w:rsidP="00901A6A">
      <w:pPr>
        <w:pStyle w:val="a3"/>
        <w:spacing w:before="120" w:beforeAutospacing="0" w:after="120" w:afterAutospacing="0" w:line="360" w:lineRule="auto"/>
        <w:ind w:left="142" w:right="142" w:firstLine="284"/>
        <w:jc w:val="both"/>
        <w:rPr>
          <w:rStyle w:val="s7"/>
          <w:color w:val="000000"/>
          <w:sz w:val="28"/>
          <w:szCs w:val="28"/>
        </w:rPr>
      </w:pPr>
      <w:r w:rsidRPr="00901A6A">
        <w:rPr>
          <w:rStyle w:val="s7"/>
          <w:color w:val="000000"/>
          <w:sz w:val="28"/>
          <w:szCs w:val="28"/>
        </w:rPr>
        <w:t> Тривога – одне з найбільш поширених психічних захворювань у дорослих і є однією з основних проблем охорони здоров’я, що приносить шкоду здоров’ю та знижує якість життя.</w:t>
      </w:r>
      <w:r w:rsidRPr="00901A6A">
        <w:rPr>
          <w:rStyle w:val="s7"/>
          <w:color w:val="000000"/>
          <w:sz w:val="28"/>
          <w:szCs w:val="28"/>
          <w:lang w:val="ru-RU"/>
        </w:rPr>
        <w:t xml:space="preserve"> </w:t>
      </w:r>
      <w:r w:rsidRPr="00901A6A">
        <w:rPr>
          <w:rStyle w:val="s7"/>
          <w:color w:val="000000"/>
          <w:sz w:val="28"/>
          <w:szCs w:val="28"/>
        </w:rPr>
        <w:t xml:space="preserve">Результати попередніх досліджень показують, що пацієнти з тривогою мають більш високий ризик розвитку </w:t>
      </w:r>
      <w:r w:rsidR="001079A0" w:rsidRPr="00901A6A">
        <w:rPr>
          <w:rStyle w:val="s7"/>
          <w:color w:val="000000"/>
          <w:sz w:val="28"/>
          <w:szCs w:val="28"/>
        </w:rPr>
        <w:t>АГ</w:t>
      </w:r>
      <w:r w:rsidR="00C93A39" w:rsidRPr="00901A6A">
        <w:rPr>
          <w:rStyle w:val="s7"/>
          <w:color w:val="000000"/>
          <w:sz w:val="28"/>
          <w:szCs w:val="28"/>
        </w:rPr>
        <w:t xml:space="preserve"> </w:t>
      </w:r>
      <w:r w:rsidRPr="00901A6A">
        <w:rPr>
          <w:rStyle w:val="s7"/>
          <w:color w:val="000000"/>
          <w:sz w:val="28"/>
          <w:szCs w:val="28"/>
        </w:rPr>
        <w:t>[</w:t>
      </w:r>
      <w:r w:rsidR="004C1145" w:rsidRPr="00901A6A">
        <w:rPr>
          <w:rStyle w:val="s7"/>
          <w:color w:val="000000" w:themeColor="text1"/>
          <w:sz w:val="28"/>
          <w:szCs w:val="28"/>
          <w:lang w:val="ru-RU"/>
        </w:rPr>
        <w:t>3</w:t>
      </w:r>
      <w:r w:rsidRPr="00901A6A">
        <w:rPr>
          <w:rStyle w:val="s7"/>
          <w:color w:val="000000"/>
          <w:sz w:val="28"/>
          <w:szCs w:val="28"/>
        </w:rPr>
        <w:t>]. </w:t>
      </w:r>
    </w:p>
    <w:p w14:paraId="2DC8F910" w14:textId="76886832" w:rsidR="00B73CFB" w:rsidRPr="00901A6A" w:rsidRDefault="00B73CFB" w:rsidP="00901A6A">
      <w:pPr>
        <w:pStyle w:val="a3"/>
        <w:spacing w:before="120" w:beforeAutospacing="0" w:after="120" w:afterAutospacing="0" w:line="360" w:lineRule="auto"/>
        <w:ind w:left="142" w:right="142" w:firstLine="284"/>
        <w:jc w:val="both"/>
        <w:rPr>
          <w:rStyle w:val="s7"/>
          <w:color w:val="000000"/>
          <w:sz w:val="28"/>
          <w:szCs w:val="28"/>
        </w:rPr>
      </w:pPr>
      <w:r w:rsidRPr="00901A6A">
        <w:rPr>
          <w:rStyle w:val="s7"/>
          <w:color w:val="000000"/>
          <w:sz w:val="28"/>
          <w:szCs w:val="28"/>
        </w:rPr>
        <w:t>Нормалізація психологічного стану у людей з гіпертонічною хворобою значною мірою знижує реакцію серцево-судинної системи на стресові ситуації [</w:t>
      </w:r>
      <w:r w:rsidR="00DA2974" w:rsidRPr="00901A6A">
        <w:rPr>
          <w:rStyle w:val="s7"/>
          <w:color w:val="000000" w:themeColor="text1"/>
          <w:sz w:val="28"/>
          <w:szCs w:val="28"/>
          <w:lang w:val="ru-RU"/>
        </w:rPr>
        <w:t>4</w:t>
      </w:r>
      <w:r w:rsidRPr="00901A6A">
        <w:rPr>
          <w:rStyle w:val="s7"/>
          <w:color w:val="000000"/>
          <w:sz w:val="28"/>
          <w:szCs w:val="28"/>
        </w:rPr>
        <w:t>].</w:t>
      </w:r>
    </w:p>
    <w:p w14:paraId="33A4C554" w14:textId="7A814318" w:rsidR="00B73CFB" w:rsidRPr="00901A6A" w:rsidRDefault="00B73CFB" w:rsidP="00901A6A">
      <w:pPr>
        <w:pStyle w:val="a3"/>
        <w:spacing w:before="120" w:beforeAutospacing="0" w:after="120" w:afterAutospacing="0" w:line="360" w:lineRule="auto"/>
        <w:ind w:left="142" w:right="142" w:firstLine="284"/>
        <w:jc w:val="both"/>
        <w:rPr>
          <w:color w:val="212121"/>
          <w:sz w:val="28"/>
          <w:szCs w:val="28"/>
          <w:shd w:val="clear" w:color="auto" w:fill="FFFFFF"/>
        </w:rPr>
      </w:pPr>
      <w:r w:rsidRPr="00901A6A">
        <w:rPr>
          <w:rStyle w:val="s7"/>
          <w:sz w:val="28"/>
          <w:szCs w:val="28"/>
        </w:rPr>
        <w:t xml:space="preserve">Особи, які страждають на депресивні розлади, демонструють більшу частоту </w:t>
      </w:r>
      <w:r w:rsidR="0005367A" w:rsidRPr="00901A6A">
        <w:rPr>
          <w:rStyle w:val="s7"/>
          <w:sz w:val="28"/>
          <w:szCs w:val="28"/>
        </w:rPr>
        <w:t>АГ,</w:t>
      </w:r>
      <w:r w:rsidRPr="00901A6A">
        <w:rPr>
          <w:rStyle w:val="s7"/>
          <w:sz w:val="28"/>
          <w:szCs w:val="28"/>
        </w:rPr>
        <w:t xml:space="preserve"> порівняно із загальною популяцією, незважаючи на повідомлення про зв’язок між депресією та </w:t>
      </w:r>
      <w:proofErr w:type="spellStart"/>
      <w:r w:rsidRPr="00901A6A">
        <w:rPr>
          <w:rStyle w:val="s7"/>
          <w:sz w:val="28"/>
          <w:szCs w:val="28"/>
        </w:rPr>
        <w:t>гіпотензією</w:t>
      </w:r>
      <w:proofErr w:type="spellEnd"/>
      <w:r w:rsidRPr="00901A6A">
        <w:rPr>
          <w:rStyle w:val="s7"/>
          <w:sz w:val="28"/>
          <w:szCs w:val="28"/>
        </w:rPr>
        <w:t xml:space="preserve">. Це явище може залежати, принаймні частково, від застосування антидепресантів, які можуть впливати на </w:t>
      </w:r>
      <w:r w:rsidR="0005367A" w:rsidRPr="00901A6A">
        <w:rPr>
          <w:rStyle w:val="s7"/>
          <w:sz w:val="28"/>
          <w:szCs w:val="28"/>
        </w:rPr>
        <w:t>АТ</w:t>
      </w:r>
      <w:r w:rsidRPr="00901A6A">
        <w:rPr>
          <w:rStyle w:val="s7"/>
          <w:sz w:val="28"/>
          <w:szCs w:val="28"/>
        </w:rPr>
        <w:t xml:space="preserve"> через різні ефекти на адренергічні та </w:t>
      </w:r>
      <w:proofErr w:type="spellStart"/>
      <w:r w:rsidRPr="00901A6A">
        <w:rPr>
          <w:rStyle w:val="s7"/>
          <w:sz w:val="28"/>
          <w:szCs w:val="28"/>
        </w:rPr>
        <w:t>серотонінергічні</w:t>
      </w:r>
      <w:proofErr w:type="spellEnd"/>
      <w:r w:rsidRPr="00901A6A">
        <w:rPr>
          <w:rStyle w:val="s7"/>
          <w:sz w:val="28"/>
          <w:szCs w:val="28"/>
        </w:rPr>
        <w:t xml:space="preserve"> шляхи, а також на </w:t>
      </w:r>
      <w:proofErr w:type="spellStart"/>
      <w:r w:rsidRPr="00901A6A">
        <w:rPr>
          <w:rStyle w:val="s7"/>
          <w:sz w:val="28"/>
          <w:szCs w:val="28"/>
        </w:rPr>
        <w:t>гістамінергічні</w:t>
      </w:r>
      <w:proofErr w:type="spellEnd"/>
      <w:r w:rsidRPr="00901A6A">
        <w:rPr>
          <w:rStyle w:val="s7"/>
          <w:sz w:val="28"/>
          <w:szCs w:val="28"/>
        </w:rPr>
        <w:t xml:space="preserve">, </w:t>
      </w:r>
      <w:proofErr w:type="spellStart"/>
      <w:r w:rsidRPr="00901A6A">
        <w:rPr>
          <w:rStyle w:val="s7"/>
          <w:sz w:val="28"/>
          <w:szCs w:val="28"/>
        </w:rPr>
        <w:t>дофамінергічні</w:t>
      </w:r>
      <w:proofErr w:type="spellEnd"/>
      <w:r w:rsidRPr="00901A6A">
        <w:rPr>
          <w:rStyle w:val="s7"/>
          <w:sz w:val="28"/>
          <w:szCs w:val="28"/>
        </w:rPr>
        <w:t xml:space="preserve"> та </w:t>
      </w:r>
      <w:proofErr w:type="spellStart"/>
      <w:r w:rsidRPr="00901A6A">
        <w:rPr>
          <w:rStyle w:val="s7"/>
          <w:sz w:val="28"/>
          <w:szCs w:val="28"/>
        </w:rPr>
        <w:t>холінергічні</w:t>
      </w:r>
      <w:proofErr w:type="spellEnd"/>
      <w:r w:rsidRPr="00901A6A">
        <w:rPr>
          <w:rStyle w:val="s7"/>
          <w:sz w:val="28"/>
          <w:szCs w:val="28"/>
        </w:rPr>
        <w:t xml:space="preserve"> системи. </w:t>
      </w:r>
      <w:r w:rsidR="00C93A39" w:rsidRPr="00901A6A">
        <w:rPr>
          <w:rStyle w:val="s7"/>
          <w:sz w:val="28"/>
          <w:szCs w:val="28"/>
        </w:rPr>
        <w:t>Вважається, що к</w:t>
      </w:r>
      <w:r w:rsidRPr="00901A6A">
        <w:rPr>
          <w:rStyle w:val="s7"/>
          <w:sz w:val="28"/>
          <w:szCs w:val="28"/>
        </w:rPr>
        <w:t>лініцист</w:t>
      </w:r>
      <w:r w:rsidR="00C93A39" w:rsidRPr="00901A6A">
        <w:rPr>
          <w:rStyle w:val="s7"/>
          <w:sz w:val="28"/>
          <w:szCs w:val="28"/>
        </w:rPr>
        <w:t>ам</w:t>
      </w:r>
      <w:r w:rsidRPr="00901A6A">
        <w:rPr>
          <w:rStyle w:val="s7"/>
          <w:sz w:val="28"/>
          <w:szCs w:val="28"/>
        </w:rPr>
        <w:t xml:space="preserve">, які лікують пацієнтів з депресією, </w:t>
      </w:r>
      <w:r w:rsidR="00C93A39" w:rsidRPr="00901A6A">
        <w:rPr>
          <w:rStyle w:val="s7"/>
          <w:sz w:val="28"/>
          <w:szCs w:val="28"/>
        </w:rPr>
        <w:t>слід</w:t>
      </w:r>
      <w:r w:rsidRPr="00901A6A">
        <w:rPr>
          <w:rStyle w:val="s7"/>
          <w:sz w:val="28"/>
          <w:szCs w:val="28"/>
        </w:rPr>
        <w:t xml:space="preserve"> враховувати </w:t>
      </w:r>
      <w:r w:rsidR="00C93A39" w:rsidRPr="00901A6A">
        <w:rPr>
          <w:rStyle w:val="s7"/>
          <w:sz w:val="28"/>
          <w:szCs w:val="28"/>
        </w:rPr>
        <w:t>рівень</w:t>
      </w:r>
      <w:r w:rsidRPr="00901A6A">
        <w:rPr>
          <w:rStyle w:val="s7"/>
          <w:sz w:val="28"/>
          <w:szCs w:val="28"/>
        </w:rPr>
        <w:t xml:space="preserve"> їх </w:t>
      </w:r>
      <w:r w:rsidR="0005367A" w:rsidRPr="00901A6A">
        <w:rPr>
          <w:rStyle w:val="s7"/>
          <w:sz w:val="28"/>
          <w:szCs w:val="28"/>
        </w:rPr>
        <w:t>АТ</w:t>
      </w:r>
      <w:r w:rsidRPr="00901A6A">
        <w:rPr>
          <w:rStyle w:val="s7"/>
          <w:sz w:val="28"/>
          <w:szCs w:val="28"/>
        </w:rPr>
        <w:t xml:space="preserve"> та супутні серцево-судинні захворювання через вплив антидепресантів на профілі </w:t>
      </w:r>
      <w:r w:rsidR="00C93A39" w:rsidRPr="00901A6A">
        <w:rPr>
          <w:rStyle w:val="s7"/>
          <w:sz w:val="28"/>
          <w:szCs w:val="28"/>
        </w:rPr>
        <w:t>АТ</w:t>
      </w:r>
      <w:r w:rsidRPr="00901A6A">
        <w:rPr>
          <w:rStyle w:val="s7"/>
          <w:sz w:val="28"/>
          <w:szCs w:val="28"/>
        </w:rPr>
        <w:t xml:space="preserve"> та потенційну взаємодію з </w:t>
      </w:r>
      <w:proofErr w:type="spellStart"/>
      <w:r w:rsidRPr="00901A6A">
        <w:rPr>
          <w:rStyle w:val="s7"/>
          <w:sz w:val="28"/>
          <w:szCs w:val="28"/>
        </w:rPr>
        <w:t>антигіпертензивними</w:t>
      </w:r>
      <w:proofErr w:type="spellEnd"/>
      <w:r w:rsidRPr="00901A6A">
        <w:rPr>
          <w:rStyle w:val="s7"/>
          <w:sz w:val="28"/>
          <w:szCs w:val="28"/>
        </w:rPr>
        <w:t xml:space="preserve"> засобами [</w:t>
      </w:r>
      <w:r w:rsidR="00DA2974" w:rsidRPr="00901A6A">
        <w:rPr>
          <w:color w:val="212121"/>
          <w:sz w:val="28"/>
          <w:szCs w:val="28"/>
          <w:shd w:val="clear" w:color="auto" w:fill="FFFFFF"/>
        </w:rPr>
        <w:t>5</w:t>
      </w:r>
      <w:r w:rsidRPr="00901A6A">
        <w:rPr>
          <w:color w:val="212121"/>
          <w:sz w:val="28"/>
          <w:szCs w:val="28"/>
          <w:shd w:val="clear" w:color="auto" w:fill="FFFFFF"/>
        </w:rPr>
        <w:t>]</w:t>
      </w:r>
      <w:r w:rsidR="00C93A39" w:rsidRPr="00901A6A">
        <w:rPr>
          <w:color w:val="212121"/>
          <w:sz w:val="28"/>
          <w:szCs w:val="28"/>
          <w:shd w:val="clear" w:color="auto" w:fill="FFFFFF"/>
        </w:rPr>
        <w:t>.</w:t>
      </w:r>
    </w:p>
    <w:p w14:paraId="763EBE84" w14:textId="188138BF" w:rsidR="00EA7CE8" w:rsidRPr="00901A6A" w:rsidRDefault="00EA7CE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Тому </w:t>
      </w:r>
      <w:r w:rsidRPr="00901A6A">
        <w:rPr>
          <w:rFonts w:ascii="Times New Roman" w:hAnsi="Times New Roman" w:cs="Times New Roman"/>
          <w:b/>
          <w:bCs/>
          <w:sz w:val="28"/>
          <w:szCs w:val="28"/>
        </w:rPr>
        <w:t>мет</w:t>
      </w:r>
      <w:r w:rsidR="00994F4D" w:rsidRPr="00901A6A">
        <w:rPr>
          <w:rFonts w:ascii="Times New Roman" w:hAnsi="Times New Roman" w:cs="Times New Roman"/>
          <w:b/>
          <w:bCs/>
          <w:sz w:val="28"/>
          <w:szCs w:val="28"/>
        </w:rPr>
        <w:t>ою</w:t>
      </w:r>
      <w:r w:rsidRPr="00901A6A">
        <w:rPr>
          <w:rFonts w:ascii="Times New Roman" w:hAnsi="Times New Roman" w:cs="Times New Roman"/>
          <w:b/>
          <w:bCs/>
          <w:sz w:val="28"/>
          <w:szCs w:val="28"/>
        </w:rPr>
        <w:t xml:space="preserve"> роботи</w:t>
      </w:r>
      <w:r w:rsidRPr="00901A6A">
        <w:rPr>
          <w:rFonts w:ascii="Times New Roman" w:hAnsi="Times New Roman" w:cs="Times New Roman"/>
          <w:sz w:val="28"/>
          <w:szCs w:val="28"/>
        </w:rPr>
        <w:t xml:space="preserve"> було здійснити клініко-фармацевтичне оцінювання раціональності вибору та застосування антидепресантів у пацієнтів з артеріальною гіпертензією та сформулювати алгоритм якісної і ефективної фармацевтичної опіки.</w:t>
      </w:r>
    </w:p>
    <w:p w14:paraId="08E17E2C" w14:textId="77777777" w:rsidR="0005367A" w:rsidRPr="00901A6A" w:rsidRDefault="0005367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br w:type="page"/>
      </w:r>
    </w:p>
    <w:p w14:paraId="7E39CB8F" w14:textId="306AB654" w:rsidR="00EA7CE8" w:rsidRPr="00901A6A" w:rsidRDefault="00EA7CE8"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sz w:val="28"/>
          <w:szCs w:val="28"/>
        </w:rPr>
        <w:lastRenderedPageBreak/>
        <w:t>Для виконання даної мети були поставлені такі завдання:</w:t>
      </w:r>
    </w:p>
    <w:p w14:paraId="0A433420" w14:textId="77777777" w:rsidR="00EA7CE8" w:rsidRPr="00901A6A" w:rsidRDefault="00EA7CE8" w:rsidP="00901A6A">
      <w:pPr>
        <w:pStyle w:val="a4"/>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Проаналізувати схеми фармакотерапії пацієнтів з артеріальною гіпертензією.</w:t>
      </w:r>
    </w:p>
    <w:p w14:paraId="73F7A6C0" w14:textId="0884CF43" w:rsidR="00EA7CE8" w:rsidRPr="00901A6A" w:rsidRDefault="00EA7CE8" w:rsidP="00901A6A">
      <w:pPr>
        <w:pStyle w:val="a4"/>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Дослідити частоту вживання антидепресантів</w:t>
      </w:r>
      <w:r w:rsidR="00F107A7" w:rsidRPr="00901A6A">
        <w:rPr>
          <w:rFonts w:ascii="Times New Roman" w:hAnsi="Times New Roman" w:cs="Times New Roman"/>
          <w:sz w:val="28"/>
          <w:szCs w:val="28"/>
        </w:rPr>
        <w:t>.</w:t>
      </w:r>
      <w:r w:rsidRPr="00901A6A">
        <w:rPr>
          <w:rFonts w:ascii="Times New Roman" w:hAnsi="Times New Roman" w:cs="Times New Roman"/>
          <w:sz w:val="28"/>
          <w:szCs w:val="28"/>
        </w:rPr>
        <w:t xml:space="preserve"> </w:t>
      </w:r>
    </w:p>
    <w:p w14:paraId="42A1B838" w14:textId="44AE8DC1" w:rsidR="00EA7CE8" w:rsidRPr="00901A6A" w:rsidRDefault="00EA0B19" w:rsidP="00901A6A">
      <w:pPr>
        <w:pStyle w:val="a4"/>
        <w:numPr>
          <w:ilvl w:val="0"/>
          <w:numId w:val="5"/>
        </w:num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В рамках фармацевтичної опіки з</w:t>
      </w:r>
      <w:r w:rsidR="00EA7CE8" w:rsidRPr="00901A6A">
        <w:rPr>
          <w:rFonts w:ascii="Times New Roman" w:hAnsi="Times New Roman" w:cs="Times New Roman"/>
          <w:sz w:val="28"/>
          <w:szCs w:val="28"/>
        </w:rPr>
        <w:t xml:space="preserve">дійснити менеджмент ризиків </w:t>
      </w:r>
      <w:r w:rsidRPr="00901A6A">
        <w:rPr>
          <w:rFonts w:ascii="Times New Roman" w:hAnsi="Times New Roman" w:cs="Times New Roman"/>
          <w:sz w:val="28"/>
          <w:szCs w:val="28"/>
        </w:rPr>
        <w:t>небажаних реакцій та взаємодії лікарських засобів у пацієнтів із артеріальною гіпертензією, які приймають антидепресанти</w:t>
      </w:r>
      <w:r w:rsidR="00EA7CE8" w:rsidRPr="00901A6A">
        <w:rPr>
          <w:rFonts w:ascii="Times New Roman" w:hAnsi="Times New Roman" w:cs="Times New Roman"/>
          <w:sz w:val="28"/>
          <w:szCs w:val="28"/>
        </w:rPr>
        <w:t>.</w:t>
      </w:r>
    </w:p>
    <w:p w14:paraId="468A2BD2" w14:textId="5036DC27" w:rsidR="00DA2974" w:rsidRPr="00901A6A" w:rsidRDefault="00DA2974" w:rsidP="00901A6A">
      <w:pPr>
        <w:pStyle w:val="a4"/>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i/>
          <w:iCs/>
          <w:sz w:val="28"/>
          <w:szCs w:val="28"/>
        </w:rPr>
        <w:t>Об</w:t>
      </w:r>
      <w:r w:rsidRPr="00901A6A">
        <w:rPr>
          <w:rFonts w:ascii="Times New Roman" w:hAnsi="Times New Roman" w:cs="Times New Roman"/>
          <w:i/>
          <w:iCs/>
          <w:sz w:val="28"/>
          <w:szCs w:val="28"/>
          <w:lang w:val="ru-RU"/>
        </w:rPr>
        <w:t>’</w:t>
      </w:r>
      <w:proofErr w:type="spellStart"/>
      <w:r w:rsidRPr="00901A6A">
        <w:rPr>
          <w:rFonts w:ascii="Times New Roman" w:hAnsi="Times New Roman" w:cs="Times New Roman"/>
          <w:i/>
          <w:iCs/>
          <w:sz w:val="28"/>
          <w:szCs w:val="28"/>
        </w:rPr>
        <w:t>єкт</w:t>
      </w:r>
      <w:proofErr w:type="spellEnd"/>
      <w:r w:rsidRPr="00901A6A">
        <w:rPr>
          <w:rFonts w:ascii="Times New Roman" w:hAnsi="Times New Roman" w:cs="Times New Roman"/>
          <w:i/>
          <w:iCs/>
          <w:sz w:val="28"/>
          <w:szCs w:val="28"/>
        </w:rPr>
        <w:t xml:space="preserve"> дослідження: </w:t>
      </w:r>
      <w:r w:rsidR="00016C8A" w:rsidRPr="00901A6A">
        <w:rPr>
          <w:rFonts w:ascii="Times New Roman" w:hAnsi="Times New Roman" w:cs="Times New Roman"/>
          <w:sz w:val="28"/>
          <w:szCs w:val="28"/>
        </w:rPr>
        <w:t>антидепресанти у пацієнтів із АГ</w:t>
      </w:r>
    </w:p>
    <w:p w14:paraId="570A612A" w14:textId="3EEF7F05" w:rsidR="00016C8A" w:rsidRPr="00901A6A" w:rsidRDefault="00016C8A" w:rsidP="00901A6A">
      <w:pPr>
        <w:pStyle w:val="a4"/>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i/>
          <w:iCs/>
          <w:sz w:val="28"/>
          <w:szCs w:val="28"/>
        </w:rPr>
        <w:t>Предмет дослідження:</w:t>
      </w:r>
      <w:r w:rsidRPr="00901A6A">
        <w:rPr>
          <w:rFonts w:ascii="Times New Roman" w:hAnsi="Times New Roman" w:cs="Times New Roman"/>
          <w:sz w:val="28"/>
          <w:szCs w:val="28"/>
        </w:rPr>
        <w:t xml:space="preserve"> фармацевтична опіка при відпуску антидепресантів пацієнтам із АГ</w:t>
      </w:r>
    </w:p>
    <w:p w14:paraId="6E1BFBE7" w14:textId="0FF48090" w:rsidR="00016C8A" w:rsidRPr="00901A6A" w:rsidRDefault="00016C8A" w:rsidP="00901A6A">
      <w:pPr>
        <w:pStyle w:val="a4"/>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i/>
          <w:iCs/>
          <w:sz w:val="28"/>
          <w:szCs w:val="28"/>
        </w:rPr>
        <w:t>Методи дослідження:</w:t>
      </w:r>
      <w:r w:rsidRPr="00901A6A">
        <w:rPr>
          <w:rFonts w:ascii="Times New Roman" w:hAnsi="Times New Roman" w:cs="Times New Roman"/>
          <w:sz w:val="28"/>
          <w:szCs w:val="28"/>
        </w:rPr>
        <w:t xml:space="preserve"> у роботі було використано </w:t>
      </w:r>
      <w:proofErr w:type="spellStart"/>
      <w:r w:rsidRPr="00901A6A">
        <w:rPr>
          <w:rFonts w:ascii="Times New Roman" w:hAnsi="Times New Roman" w:cs="Times New Roman"/>
          <w:sz w:val="28"/>
          <w:szCs w:val="28"/>
        </w:rPr>
        <w:t>бібліосемантичний</w:t>
      </w:r>
      <w:proofErr w:type="spellEnd"/>
      <w:r w:rsidRPr="00901A6A">
        <w:rPr>
          <w:rFonts w:ascii="Times New Roman" w:hAnsi="Times New Roman" w:cs="Times New Roman"/>
          <w:sz w:val="28"/>
          <w:szCs w:val="28"/>
        </w:rPr>
        <w:t>, соціологічний, статистичний та графічні методи.</w:t>
      </w:r>
    </w:p>
    <w:p w14:paraId="3E656FD6" w14:textId="22D70601" w:rsidR="0004736B" w:rsidRPr="00F65A0A" w:rsidRDefault="00016C8A" w:rsidP="00F65A0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t xml:space="preserve">      Практичне значення отриманих результатів.</w:t>
      </w:r>
      <w:r w:rsidR="00F65A0A">
        <w:rPr>
          <w:rFonts w:ascii="Times New Roman" w:hAnsi="Times New Roman" w:cs="Times New Roman"/>
          <w:b/>
          <w:bCs/>
          <w:sz w:val="28"/>
          <w:szCs w:val="28"/>
        </w:rPr>
        <w:t xml:space="preserve"> </w:t>
      </w:r>
      <w:r w:rsidRPr="00901A6A">
        <w:rPr>
          <w:rFonts w:ascii="Times New Roman" w:hAnsi="Times New Roman" w:cs="Times New Roman"/>
          <w:sz w:val="28"/>
          <w:szCs w:val="28"/>
        </w:rPr>
        <w:t>Отримані результати є теоретичною основою удосконалення лікарського забезпечення пацієнтів, які приймають антидепресанти та мають АГ.</w:t>
      </w:r>
    </w:p>
    <w:p w14:paraId="757FA3C7" w14:textId="455E967D" w:rsidR="00016C8A" w:rsidRPr="00F65A0A" w:rsidRDefault="00016C8A" w:rsidP="00F65A0A">
      <w:pPr>
        <w:pStyle w:val="a3"/>
        <w:spacing w:before="120" w:beforeAutospacing="0" w:after="120" w:afterAutospacing="0" w:line="360" w:lineRule="auto"/>
        <w:ind w:left="142" w:right="142" w:firstLine="284"/>
        <w:jc w:val="both"/>
        <w:rPr>
          <w:b/>
          <w:bCs/>
          <w:sz w:val="28"/>
          <w:szCs w:val="28"/>
        </w:rPr>
      </w:pPr>
      <w:r w:rsidRPr="00901A6A">
        <w:rPr>
          <w:b/>
          <w:bCs/>
          <w:sz w:val="28"/>
          <w:szCs w:val="28"/>
        </w:rPr>
        <w:t>Апробація магістерської роботи.</w:t>
      </w:r>
      <w:r w:rsidR="00F65A0A">
        <w:rPr>
          <w:b/>
          <w:bCs/>
          <w:sz w:val="28"/>
          <w:szCs w:val="28"/>
        </w:rPr>
        <w:t xml:space="preserve"> </w:t>
      </w:r>
      <w:r w:rsidRPr="00901A6A">
        <w:rPr>
          <w:sz w:val="28"/>
          <w:szCs w:val="28"/>
        </w:rPr>
        <w:t xml:space="preserve">Основні результати магістерської роботи викладено на: </w:t>
      </w:r>
      <w:r w:rsidR="004777B3" w:rsidRPr="00901A6A">
        <w:rPr>
          <w:sz w:val="28"/>
          <w:szCs w:val="28"/>
        </w:rPr>
        <w:t>«</w:t>
      </w:r>
      <w:r w:rsidRPr="00901A6A">
        <w:rPr>
          <w:sz w:val="28"/>
          <w:szCs w:val="28"/>
          <w:lang w:val="en-GB"/>
        </w:rPr>
        <w:t>Annual</w:t>
      </w:r>
      <w:r w:rsidRPr="00901A6A">
        <w:rPr>
          <w:sz w:val="28"/>
          <w:szCs w:val="28"/>
        </w:rPr>
        <w:t xml:space="preserve"> </w:t>
      </w:r>
      <w:r w:rsidRPr="00901A6A">
        <w:rPr>
          <w:sz w:val="28"/>
          <w:szCs w:val="28"/>
          <w:lang w:val="en-GB"/>
        </w:rPr>
        <w:t>Young</w:t>
      </w:r>
      <w:r w:rsidRPr="00901A6A">
        <w:rPr>
          <w:sz w:val="28"/>
          <w:szCs w:val="28"/>
        </w:rPr>
        <w:t xml:space="preserve"> </w:t>
      </w:r>
      <w:r w:rsidRPr="00901A6A">
        <w:rPr>
          <w:sz w:val="28"/>
          <w:szCs w:val="28"/>
          <w:lang w:val="en-GB"/>
        </w:rPr>
        <w:t>Medical</w:t>
      </w:r>
      <w:r w:rsidRPr="00901A6A">
        <w:rPr>
          <w:sz w:val="28"/>
          <w:szCs w:val="28"/>
        </w:rPr>
        <w:t xml:space="preserve"> </w:t>
      </w:r>
      <w:r w:rsidRPr="00901A6A">
        <w:rPr>
          <w:sz w:val="28"/>
          <w:szCs w:val="28"/>
          <w:lang w:val="en-GB"/>
        </w:rPr>
        <w:t>Scientific</w:t>
      </w:r>
      <w:r w:rsidRPr="00901A6A">
        <w:rPr>
          <w:sz w:val="28"/>
          <w:szCs w:val="28"/>
        </w:rPr>
        <w:t xml:space="preserve"> </w:t>
      </w:r>
      <w:r w:rsidRPr="00901A6A">
        <w:rPr>
          <w:sz w:val="28"/>
          <w:szCs w:val="28"/>
          <w:lang w:val="en-GB"/>
        </w:rPr>
        <w:t>Conference</w:t>
      </w:r>
      <w:r w:rsidRPr="00901A6A">
        <w:rPr>
          <w:sz w:val="28"/>
          <w:szCs w:val="28"/>
        </w:rPr>
        <w:t xml:space="preserve"> 2022</w:t>
      </w:r>
      <w:r w:rsidR="004777B3" w:rsidRPr="00901A6A">
        <w:rPr>
          <w:sz w:val="28"/>
          <w:szCs w:val="28"/>
        </w:rPr>
        <w:t xml:space="preserve">» </w:t>
      </w:r>
      <w:r w:rsidRPr="00901A6A">
        <w:rPr>
          <w:sz w:val="28"/>
          <w:szCs w:val="28"/>
        </w:rPr>
        <w:t xml:space="preserve">(9 грудня 2022р.), «Всеукраїнський конкурс студентських наукових робіт з </w:t>
      </w:r>
      <w:r w:rsidR="004777B3" w:rsidRPr="00901A6A">
        <w:rPr>
          <w:sz w:val="28"/>
          <w:szCs w:val="28"/>
        </w:rPr>
        <w:t>галузей знань і спеціальностей у 2022-2023 навчальному році» (27 березня 2023р.).</w:t>
      </w:r>
    </w:p>
    <w:p w14:paraId="352DA361" w14:textId="2F7D7E3E" w:rsidR="004777B3" w:rsidRPr="00F65A0A" w:rsidRDefault="004777B3" w:rsidP="00F65A0A">
      <w:pPr>
        <w:pStyle w:val="a3"/>
        <w:spacing w:before="120" w:beforeAutospacing="0" w:after="120" w:afterAutospacing="0" w:line="360" w:lineRule="auto"/>
        <w:ind w:left="142" w:right="142" w:firstLine="284"/>
        <w:jc w:val="both"/>
        <w:rPr>
          <w:b/>
          <w:bCs/>
          <w:sz w:val="28"/>
          <w:szCs w:val="28"/>
        </w:rPr>
      </w:pPr>
      <w:r w:rsidRPr="00901A6A">
        <w:rPr>
          <w:b/>
          <w:bCs/>
          <w:sz w:val="28"/>
          <w:szCs w:val="28"/>
        </w:rPr>
        <w:t>Наукова новизна отриманих результатів.</w:t>
      </w:r>
      <w:r w:rsidR="00F65A0A">
        <w:rPr>
          <w:b/>
          <w:bCs/>
          <w:sz w:val="28"/>
          <w:szCs w:val="28"/>
        </w:rPr>
        <w:t xml:space="preserve"> </w:t>
      </w:r>
      <w:r w:rsidRPr="00901A6A">
        <w:rPr>
          <w:sz w:val="28"/>
          <w:szCs w:val="28"/>
        </w:rPr>
        <w:t>Вперше було проведено дослідження значення фармацевтичної опіки, у забезпеченні раціонального та безпечного використання антидепресантів пацієнтам із АГ.</w:t>
      </w:r>
    </w:p>
    <w:p w14:paraId="0D8274EC" w14:textId="332F31DF" w:rsidR="004777B3" w:rsidRPr="00901A6A" w:rsidRDefault="004777B3"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       Встановлено частоту проявів побічних реакцій під час застосування антидепресантів та </w:t>
      </w:r>
      <w:proofErr w:type="spellStart"/>
      <w:r w:rsidRPr="00901A6A">
        <w:rPr>
          <w:sz w:val="28"/>
          <w:szCs w:val="28"/>
        </w:rPr>
        <w:t>антигіпертензивних</w:t>
      </w:r>
      <w:proofErr w:type="spellEnd"/>
      <w:r w:rsidRPr="00901A6A">
        <w:rPr>
          <w:sz w:val="28"/>
          <w:szCs w:val="28"/>
        </w:rPr>
        <w:t xml:space="preserve"> засобів. Виявлено, що серед антидепресантів пацієнти частіше приймають СІЗЗС, а серед </w:t>
      </w:r>
      <w:proofErr w:type="spellStart"/>
      <w:r w:rsidRPr="00901A6A">
        <w:rPr>
          <w:sz w:val="28"/>
          <w:szCs w:val="28"/>
        </w:rPr>
        <w:t>антигіпертензивних</w:t>
      </w:r>
      <w:proofErr w:type="spellEnd"/>
      <w:r w:rsidRPr="00901A6A">
        <w:rPr>
          <w:sz w:val="28"/>
          <w:szCs w:val="28"/>
        </w:rPr>
        <w:t xml:space="preserve"> - </w:t>
      </w:r>
      <w:proofErr w:type="spellStart"/>
      <w:r w:rsidRPr="00901A6A">
        <w:rPr>
          <w:sz w:val="28"/>
          <w:szCs w:val="28"/>
        </w:rPr>
        <w:t>іАПФ</w:t>
      </w:r>
      <w:proofErr w:type="spellEnd"/>
      <w:r w:rsidRPr="00901A6A">
        <w:rPr>
          <w:sz w:val="28"/>
          <w:szCs w:val="28"/>
        </w:rPr>
        <w:t xml:space="preserve">. </w:t>
      </w:r>
    </w:p>
    <w:p w14:paraId="6FDE6366" w14:textId="7957F878" w:rsidR="004777B3" w:rsidRPr="00901A6A" w:rsidRDefault="004777B3" w:rsidP="00901A6A">
      <w:pPr>
        <w:pStyle w:val="a3"/>
        <w:spacing w:before="120" w:beforeAutospacing="0" w:after="120" w:afterAutospacing="0" w:line="360" w:lineRule="auto"/>
        <w:ind w:left="142" w:right="142" w:firstLine="284"/>
        <w:jc w:val="both"/>
        <w:rPr>
          <w:sz w:val="28"/>
          <w:szCs w:val="28"/>
        </w:rPr>
      </w:pPr>
      <w:r w:rsidRPr="00901A6A">
        <w:rPr>
          <w:sz w:val="28"/>
          <w:szCs w:val="28"/>
        </w:rPr>
        <w:lastRenderedPageBreak/>
        <w:t xml:space="preserve">       Встановлено, що 36% пацієнтів приймають антидепресанти та </w:t>
      </w:r>
      <w:proofErr w:type="spellStart"/>
      <w:r w:rsidRPr="00901A6A">
        <w:rPr>
          <w:sz w:val="28"/>
          <w:szCs w:val="28"/>
        </w:rPr>
        <w:t>антигіпертензивні</w:t>
      </w:r>
      <w:proofErr w:type="spellEnd"/>
      <w:r w:rsidRPr="00901A6A">
        <w:rPr>
          <w:sz w:val="28"/>
          <w:szCs w:val="28"/>
        </w:rPr>
        <w:t xml:space="preserve"> препарати одночасно. Найбільш часті </w:t>
      </w:r>
      <w:proofErr w:type="spellStart"/>
      <w:r w:rsidRPr="00901A6A">
        <w:rPr>
          <w:sz w:val="28"/>
          <w:szCs w:val="28"/>
        </w:rPr>
        <w:t>небежані</w:t>
      </w:r>
      <w:proofErr w:type="spellEnd"/>
      <w:r w:rsidRPr="00901A6A">
        <w:rPr>
          <w:sz w:val="28"/>
          <w:szCs w:val="28"/>
        </w:rPr>
        <w:t xml:space="preserve"> реакції, про які повідомляють пацієнти-нервозність, тривога, судоми, безсоння.</w:t>
      </w:r>
    </w:p>
    <w:p w14:paraId="4F3A0675" w14:textId="75FEBCF8" w:rsidR="004777B3" w:rsidRPr="00901A6A" w:rsidRDefault="004777B3"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        В</w:t>
      </w:r>
      <w:r w:rsidR="00D82605" w:rsidRPr="00901A6A">
        <w:rPr>
          <w:sz w:val="28"/>
          <w:szCs w:val="28"/>
        </w:rPr>
        <w:t>ивчено структуру відпуску антидепресантів та встановлено</w:t>
      </w:r>
      <w:r w:rsidRPr="00901A6A">
        <w:rPr>
          <w:sz w:val="28"/>
          <w:szCs w:val="28"/>
        </w:rPr>
        <w:t xml:space="preserve">, що 58% аптечних працівників не володіють знаннями щодо взаємодії </w:t>
      </w:r>
      <w:proofErr w:type="spellStart"/>
      <w:r w:rsidRPr="00901A6A">
        <w:rPr>
          <w:sz w:val="28"/>
          <w:szCs w:val="28"/>
        </w:rPr>
        <w:t>антигіпертензивних</w:t>
      </w:r>
      <w:proofErr w:type="spellEnd"/>
      <w:r w:rsidRPr="00901A6A">
        <w:rPr>
          <w:sz w:val="28"/>
          <w:szCs w:val="28"/>
        </w:rPr>
        <w:t xml:space="preserve"> препаратів та антидепресантів. 57% фармацевтів не повідомляють про мо</w:t>
      </w:r>
      <w:r w:rsidR="00DE0B81">
        <w:rPr>
          <w:sz w:val="28"/>
          <w:szCs w:val="28"/>
        </w:rPr>
        <w:t>ж</w:t>
      </w:r>
      <w:r w:rsidRPr="00901A6A">
        <w:rPr>
          <w:sz w:val="28"/>
          <w:szCs w:val="28"/>
        </w:rPr>
        <w:t xml:space="preserve">ливі </w:t>
      </w:r>
      <w:proofErr w:type="spellStart"/>
      <w:r w:rsidRPr="00901A6A">
        <w:rPr>
          <w:sz w:val="28"/>
          <w:szCs w:val="28"/>
        </w:rPr>
        <w:t>побичні</w:t>
      </w:r>
      <w:proofErr w:type="spellEnd"/>
      <w:r w:rsidRPr="00901A6A">
        <w:rPr>
          <w:sz w:val="28"/>
          <w:szCs w:val="28"/>
        </w:rPr>
        <w:t xml:space="preserve"> реакції. </w:t>
      </w:r>
      <w:r w:rsidR="00D82605" w:rsidRPr="00901A6A">
        <w:rPr>
          <w:sz w:val="28"/>
          <w:szCs w:val="28"/>
        </w:rPr>
        <w:t xml:space="preserve">47% лікарів не питають про прийом супутніх ЛЗ. </w:t>
      </w:r>
    </w:p>
    <w:p w14:paraId="71C425B2" w14:textId="3A0B7EBA" w:rsidR="00D82605" w:rsidRPr="00901A6A" w:rsidRDefault="00D82605"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         Проведено дослідження асортименту антидепресантів та </w:t>
      </w:r>
      <w:proofErr w:type="spellStart"/>
      <w:r w:rsidRPr="00901A6A">
        <w:rPr>
          <w:sz w:val="28"/>
          <w:szCs w:val="28"/>
        </w:rPr>
        <w:t>антигіпертензивних</w:t>
      </w:r>
      <w:proofErr w:type="spellEnd"/>
      <w:r w:rsidRPr="00901A6A">
        <w:rPr>
          <w:sz w:val="28"/>
          <w:szCs w:val="28"/>
        </w:rPr>
        <w:t xml:space="preserve"> препаратів. Проаналізовано ризики взаємодії різних груп. </w:t>
      </w:r>
    </w:p>
    <w:p w14:paraId="15C2CCCF" w14:textId="79C47E68" w:rsidR="00D82605" w:rsidRPr="00901A6A" w:rsidRDefault="00D82605"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          Виявлено, що більшість аптечних працівників потребують методичних рекомендацій щодо відпуску антидепресантів пацієнтам із АГ. </w:t>
      </w:r>
    </w:p>
    <w:p w14:paraId="2AEFA63F" w14:textId="77777777" w:rsidR="00EA0B19" w:rsidRPr="00901A6A" w:rsidRDefault="00EA0B19" w:rsidP="00901A6A">
      <w:pPr>
        <w:spacing w:before="120" w:after="120" w:line="360" w:lineRule="auto"/>
        <w:ind w:left="142" w:right="142" w:firstLine="284"/>
        <w:jc w:val="both"/>
        <w:rPr>
          <w:rFonts w:ascii="Times New Roman" w:eastAsia="Times New Roman" w:hAnsi="Times New Roman" w:cs="Times New Roman"/>
          <w:b/>
          <w:bCs/>
          <w:sz w:val="28"/>
          <w:szCs w:val="28"/>
          <w:lang w:eastAsia="ru-RU"/>
        </w:rPr>
      </w:pPr>
      <w:r w:rsidRPr="00901A6A">
        <w:rPr>
          <w:rFonts w:ascii="Times New Roman" w:hAnsi="Times New Roman" w:cs="Times New Roman"/>
          <w:b/>
          <w:bCs/>
          <w:sz w:val="28"/>
          <w:szCs w:val="28"/>
        </w:rPr>
        <w:br w:type="page"/>
      </w:r>
    </w:p>
    <w:p w14:paraId="3FBD03DA" w14:textId="5A08B140" w:rsidR="000B4438" w:rsidRPr="00901A6A" w:rsidRDefault="0004736B" w:rsidP="003C2D00">
      <w:pPr>
        <w:pStyle w:val="a3"/>
        <w:spacing w:before="120" w:beforeAutospacing="0" w:after="120" w:afterAutospacing="0" w:line="360" w:lineRule="auto"/>
        <w:ind w:left="142" w:right="142" w:firstLine="284"/>
        <w:jc w:val="both"/>
        <w:rPr>
          <w:b/>
          <w:bCs/>
          <w:sz w:val="28"/>
          <w:szCs w:val="28"/>
        </w:rPr>
      </w:pPr>
      <w:r w:rsidRPr="00901A6A">
        <w:rPr>
          <w:b/>
          <w:bCs/>
          <w:sz w:val="28"/>
          <w:szCs w:val="28"/>
        </w:rPr>
        <w:lastRenderedPageBreak/>
        <w:t>РОЗДІЛ 1</w:t>
      </w:r>
      <w:r w:rsidR="0076465C" w:rsidRPr="00901A6A">
        <w:rPr>
          <w:b/>
          <w:bCs/>
          <w:sz w:val="28"/>
          <w:szCs w:val="28"/>
        </w:rPr>
        <w:t xml:space="preserve">. </w:t>
      </w:r>
      <w:r w:rsidRPr="00901A6A">
        <w:rPr>
          <w:b/>
          <w:bCs/>
          <w:sz w:val="28"/>
          <w:szCs w:val="28"/>
        </w:rPr>
        <w:t>ВИКОРИСТАННЯ АНТИДЕПРЕСАНТІВ У ПАЦІЄНТІВ ІЗ</w:t>
      </w:r>
      <w:r w:rsidR="003C2D00">
        <w:rPr>
          <w:b/>
          <w:bCs/>
          <w:sz w:val="28"/>
          <w:szCs w:val="28"/>
        </w:rPr>
        <w:t xml:space="preserve"> </w:t>
      </w:r>
      <w:r w:rsidRPr="00901A6A">
        <w:rPr>
          <w:b/>
          <w:bCs/>
          <w:sz w:val="28"/>
          <w:szCs w:val="28"/>
        </w:rPr>
        <w:t>АРТЕРІАЛЬНОЮ ГІПЕРТЕНЗІЄЮ</w:t>
      </w:r>
    </w:p>
    <w:p w14:paraId="648B9C4A" w14:textId="77777777" w:rsidR="0076465C" w:rsidRPr="00901A6A" w:rsidRDefault="0076465C" w:rsidP="00901A6A">
      <w:pPr>
        <w:pStyle w:val="a3"/>
        <w:spacing w:before="120" w:beforeAutospacing="0" w:after="120" w:afterAutospacing="0" w:line="360" w:lineRule="auto"/>
        <w:ind w:left="142" w:right="142" w:firstLine="284"/>
        <w:jc w:val="both"/>
        <w:rPr>
          <w:b/>
          <w:bCs/>
          <w:sz w:val="28"/>
          <w:szCs w:val="28"/>
        </w:rPr>
      </w:pPr>
    </w:p>
    <w:p w14:paraId="1421812C" w14:textId="4359B775" w:rsidR="00EA0B19" w:rsidRPr="00901A6A" w:rsidRDefault="00EA0B19" w:rsidP="00901A6A">
      <w:pPr>
        <w:pStyle w:val="a4"/>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t xml:space="preserve">1.1.Сучасні напрями лікування тривожно-депресивних розладів </w:t>
      </w:r>
    </w:p>
    <w:p w14:paraId="6C6F6B1E" w14:textId="6DA07BFD" w:rsidR="00B73CFB" w:rsidRPr="00901A6A" w:rsidRDefault="00B73CFB" w:rsidP="00901A6A">
      <w:pPr>
        <w:pStyle w:val="a3"/>
        <w:spacing w:before="120" w:beforeAutospacing="0" w:after="120" w:afterAutospacing="0" w:line="360" w:lineRule="auto"/>
        <w:ind w:left="142" w:right="142" w:firstLine="284"/>
        <w:jc w:val="both"/>
        <w:rPr>
          <w:sz w:val="28"/>
          <w:szCs w:val="28"/>
        </w:rPr>
      </w:pPr>
      <w:r w:rsidRPr="00F65A0A">
        <w:rPr>
          <w:sz w:val="28"/>
          <w:szCs w:val="28"/>
        </w:rPr>
        <w:t>За оцінками Всесвітнього дослідження психічного здоров’я, депресія вражає 322 мільйони людей у всьому світі із загальною поширеністю 4,4%</w:t>
      </w:r>
      <w:r w:rsidR="0005367A" w:rsidRPr="00F65A0A">
        <w:rPr>
          <w:sz w:val="28"/>
          <w:szCs w:val="28"/>
        </w:rPr>
        <w:t>. В</w:t>
      </w:r>
      <w:r w:rsidRPr="00F65A0A">
        <w:rPr>
          <w:sz w:val="28"/>
          <w:szCs w:val="28"/>
        </w:rPr>
        <w:t xml:space="preserve">она </w:t>
      </w:r>
      <w:r w:rsidR="0005367A" w:rsidRPr="00F65A0A">
        <w:rPr>
          <w:sz w:val="28"/>
          <w:szCs w:val="28"/>
        </w:rPr>
        <w:t xml:space="preserve">більш поширена серед населення </w:t>
      </w:r>
      <w:r w:rsidRPr="00F65A0A">
        <w:rPr>
          <w:sz w:val="28"/>
          <w:szCs w:val="28"/>
        </w:rPr>
        <w:t>старших вікових груп</w:t>
      </w:r>
      <w:r w:rsidR="0005367A" w:rsidRPr="00F65A0A">
        <w:rPr>
          <w:sz w:val="28"/>
          <w:szCs w:val="28"/>
        </w:rPr>
        <w:t xml:space="preserve"> і на неї страждає</w:t>
      </w:r>
      <w:r w:rsidRPr="00F65A0A">
        <w:rPr>
          <w:sz w:val="28"/>
          <w:szCs w:val="28"/>
        </w:rPr>
        <w:t xml:space="preserve"> понад 7,5% жінок і 5,5% чоловіків віком 55–75 років </w:t>
      </w:r>
      <w:r w:rsidRPr="00F65A0A">
        <w:rPr>
          <w:sz w:val="28"/>
          <w:szCs w:val="28"/>
          <w:lang w:val="ru-RU"/>
        </w:rPr>
        <w:t>[</w:t>
      </w:r>
      <w:r w:rsidR="00D82605" w:rsidRPr="00F65A0A">
        <w:rPr>
          <w:sz w:val="28"/>
          <w:szCs w:val="28"/>
          <w:lang w:val="ru-RU"/>
        </w:rPr>
        <w:t>2]</w:t>
      </w:r>
      <w:r w:rsidRPr="00F65A0A">
        <w:rPr>
          <w:sz w:val="28"/>
          <w:szCs w:val="28"/>
        </w:rPr>
        <w:t xml:space="preserve">. </w:t>
      </w:r>
      <w:r w:rsidR="0005367A" w:rsidRPr="00F65A0A">
        <w:rPr>
          <w:sz w:val="28"/>
          <w:szCs w:val="28"/>
        </w:rPr>
        <w:t>Поширеність д</w:t>
      </w:r>
      <w:r w:rsidRPr="00F65A0A">
        <w:rPr>
          <w:sz w:val="28"/>
          <w:szCs w:val="28"/>
        </w:rPr>
        <w:t>епресивн</w:t>
      </w:r>
      <w:r w:rsidR="0005367A" w:rsidRPr="00F65A0A">
        <w:rPr>
          <w:sz w:val="28"/>
          <w:szCs w:val="28"/>
        </w:rPr>
        <w:t>их</w:t>
      </w:r>
      <w:r w:rsidRPr="00F65A0A">
        <w:rPr>
          <w:sz w:val="28"/>
          <w:szCs w:val="28"/>
        </w:rPr>
        <w:t xml:space="preserve"> розлад</w:t>
      </w:r>
      <w:r w:rsidR="0005367A" w:rsidRPr="00F65A0A">
        <w:rPr>
          <w:sz w:val="28"/>
          <w:szCs w:val="28"/>
        </w:rPr>
        <w:t>ів</w:t>
      </w:r>
      <w:r w:rsidRPr="00F65A0A">
        <w:rPr>
          <w:sz w:val="28"/>
          <w:szCs w:val="28"/>
        </w:rPr>
        <w:t xml:space="preserve"> колива</w:t>
      </w:r>
      <w:r w:rsidR="0005367A" w:rsidRPr="00F65A0A">
        <w:rPr>
          <w:sz w:val="28"/>
          <w:szCs w:val="28"/>
        </w:rPr>
        <w:t>є</w:t>
      </w:r>
      <w:r w:rsidRPr="00F65A0A">
        <w:rPr>
          <w:sz w:val="28"/>
          <w:szCs w:val="28"/>
        </w:rPr>
        <w:t>ться від 22,5% в Афганістані до 2,5% в Японії</w:t>
      </w:r>
      <w:r w:rsidR="00307495" w:rsidRPr="00F65A0A">
        <w:rPr>
          <w:sz w:val="28"/>
          <w:szCs w:val="28"/>
        </w:rPr>
        <w:t>. У</w:t>
      </w:r>
      <w:r w:rsidRPr="00F65A0A">
        <w:rPr>
          <w:sz w:val="28"/>
          <w:szCs w:val="28"/>
        </w:rPr>
        <w:t xml:space="preserve"> Сполучених Штатах, Італії, Франції та Німеччині </w:t>
      </w:r>
      <w:r w:rsidR="00307495" w:rsidRPr="00F65A0A">
        <w:rPr>
          <w:sz w:val="28"/>
          <w:szCs w:val="28"/>
        </w:rPr>
        <w:t xml:space="preserve">поширеність депресії </w:t>
      </w:r>
      <w:r w:rsidRPr="00F65A0A">
        <w:rPr>
          <w:sz w:val="28"/>
          <w:szCs w:val="28"/>
        </w:rPr>
        <w:t>менше ніж 5%, у Швейцарії – 6,2%, а в Китаї та Великобританії – близько 3%</w:t>
      </w:r>
      <w:r w:rsidRPr="00901A6A">
        <w:rPr>
          <w:sz w:val="28"/>
          <w:szCs w:val="28"/>
        </w:rPr>
        <w:t xml:space="preserve"> [</w:t>
      </w:r>
      <w:r w:rsidR="00D82605" w:rsidRPr="00901A6A">
        <w:rPr>
          <w:sz w:val="28"/>
          <w:szCs w:val="28"/>
        </w:rPr>
        <w:t>6</w:t>
      </w:r>
      <w:r w:rsidRPr="00901A6A">
        <w:rPr>
          <w:sz w:val="28"/>
          <w:szCs w:val="28"/>
        </w:rPr>
        <w:t>].</w:t>
      </w:r>
    </w:p>
    <w:p w14:paraId="4518C887" w14:textId="4F548F3D" w:rsidR="00307495" w:rsidRPr="00901A6A" w:rsidRDefault="00307495" w:rsidP="00F65A0A">
      <w:pPr>
        <w:pStyle w:val="a3"/>
        <w:spacing w:before="120" w:beforeAutospacing="0" w:after="120" w:afterAutospacing="0" w:line="360" w:lineRule="auto"/>
        <w:ind w:left="142" w:right="142" w:firstLine="284"/>
        <w:jc w:val="both"/>
        <w:rPr>
          <w:sz w:val="28"/>
          <w:szCs w:val="28"/>
        </w:rPr>
      </w:pPr>
      <w:r w:rsidRPr="00F65A0A">
        <w:rPr>
          <w:sz w:val="28"/>
          <w:szCs w:val="28"/>
        </w:rPr>
        <w:t xml:space="preserve"> АГ відмічається частіше у пацієнтів із депресією</w:t>
      </w:r>
      <w:r w:rsidR="00F65A0A">
        <w:rPr>
          <w:color w:val="000000" w:themeColor="text1"/>
          <w:sz w:val="28"/>
          <w:szCs w:val="28"/>
        </w:rPr>
        <w:t>,</w:t>
      </w:r>
      <w:r w:rsidR="00B73CFB" w:rsidRPr="00901A6A">
        <w:rPr>
          <w:color w:val="FF0000"/>
          <w:sz w:val="28"/>
          <w:szCs w:val="28"/>
        </w:rPr>
        <w:t xml:space="preserve"> </w:t>
      </w:r>
      <w:r w:rsidR="00B73CFB" w:rsidRPr="00901A6A">
        <w:rPr>
          <w:sz w:val="28"/>
          <w:szCs w:val="28"/>
        </w:rPr>
        <w:t>порівняно із загальною популяцією [</w:t>
      </w:r>
      <w:r w:rsidR="00D82605" w:rsidRPr="00DE0B81">
        <w:rPr>
          <w:sz w:val="28"/>
          <w:szCs w:val="28"/>
          <w:lang w:val="ru-RU"/>
        </w:rPr>
        <w:t>7</w:t>
      </w:r>
      <w:r w:rsidR="00B73CFB" w:rsidRPr="00901A6A">
        <w:rPr>
          <w:sz w:val="28"/>
          <w:szCs w:val="28"/>
        </w:rPr>
        <w:t xml:space="preserve">, </w:t>
      </w:r>
      <w:r w:rsidR="00D82605" w:rsidRPr="00DE0B81">
        <w:rPr>
          <w:sz w:val="28"/>
          <w:szCs w:val="28"/>
          <w:lang w:val="ru-RU"/>
        </w:rPr>
        <w:t>8</w:t>
      </w:r>
      <w:r w:rsidR="00B73CFB" w:rsidRPr="00901A6A">
        <w:rPr>
          <w:sz w:val="28"/>
          <w:szCs w:val="28"/>
        </w:rPr>
        <w:t xml:space="preserve">]. </w:t>
      </w:r>
    </w:p>
    <w:p w14:paraId="402526C8" w14:textId="5701F3B1" w:rsidR="00B73CFB" w:rsidRPr="00901A6A" w:rsidRDefault="00307495" w:rsidP="00901A6A">
      <w:pPr>
        <w:pStyle w:val="a3"/>
        <w:spacing w:before="120" w:beforeAutospacing="0" w:after="120" w:afterAutospacing="0" w:line="360" w:lineRule="auto"/>
        <w:ind w:left="142" w:right="142" w:firstLine="284"/>
        <w:jc w:val="both"/>
        <w:rPr>
          <w:sz w:val="28"/>
          <w:szCs w:val="28"/>
        </w:rPr>
      </w:pPr>
      <w:r w:rsidRPr="00F65A0A">
        <w:rPr>
          <w:sz w:val="28"/>
          <w:szCs w:val="28"/>
        </w:rPr>
        <w:t>Значно більша поширеність депресивного розладу серед жінок</w:t>
      </w:r>
      <w:r w:rsidR="00B73CFB" w:rsidRPr="00F65A0A">
        <w:rPr>
          <w:sz w:val="28"/>
          <w:szCs w:val="28"/>
        </w:rPr>
        <w:t>,</w:t>
      </w:r>
      <w:r w:rsidR="00F65A0A" w:rsidRPr="00F65A0A">
        <w:rPr>
          <w:color w:val="FF0000"/>
          <w:sz w:val="28"/>
          <w:szCs w:val="28"/>
        </w:rPr>
        <w:t xml:space="preserve"> </w:t>
      </w:r>
      <w:r w:rsidR="00F65A0A" w:rsidRPr="00F65A0A">
        <w:rPr>
          <w:sz w:val="28"/>
          <w:szCs w:val="28"/>
        </w:rPr>
        <w:t xml:space="preserve"> </w:t>
      </w:r>
      <w:r w:rsidR="0013037A" w:rsidRPr="00F65A0A">
        <w:rPr>
          <w:sz w:val="28"/>
          <w:szCs w:val="28"/>
        </w:rPr>
        <w:t>але ризик розвитку АГ вищий серед чоловіків із депресією</w:t>
      </w:r>
      <w:r w:rsidR="0013037A" w:rsidRPr="00901A6A">
        <w:rPr>
          <w:sz w:val="28"/>
          <w:szCs w:val="28"/>
        </w:rPr>
        <w:t xml:space="preserve">  </w:t>
      </w:r>
      <w:r w:rsidR="00B73CFB" w:rsidRPr="00901A6A">
        <w:rPr>
          <w:sz w:val="28"/>
          <w:szCs w:val="28"/>
        </w:rPr>
        <w:t>можливо, через</w:t>
      </w:r>
      <w:r w:rsidR="0013037A" w:rsidRPr="00901A6A">
        <w:rPr>
          <w:sz w:val="28"/>
          <w:szCs w:val="28"/>
        </w:rPr>
        <w:t xml:space="preserve"> </w:t>
      </w:r>
      <w:r w:rsidR="0013037A" w:rsidRPr="00F65A0A">
        <w:rPr>
          <w:sz w:val="28"/>
          <w:szCs w:val="28"/>
        </w:rPr>
        <w:t xml:space="preserve">недотримання </w:t>
      </w:r>
      <w:r w:rsidR="00B73CFB" w:rsidRPr="00F65A0A">
        <w:rPr>
          <w:sz w:val="28"/>
          <w:szCs w:val="28"/>
        </w:rPr>
        <w:t>здоров</w:t>
      </w:r>
      <w:r w:rsidR="0013037A" w:rsidRPr="00F65A0A">
        <w:rPr>
          <w:sz w:val="28"/>
          <w:szCs w:val="28"/>
        </w:rPr>
        <w:t>ого</w:t>
      </w:r>
      <w:r w:rsidR="00B73CFB" w:rsidRPr="00F65A0A">
        <w:rPr>
          <w:sz w:val="28"/>
          <w:szCs w:val="28"/>
        </w:rPr>
        <w:t xml:space="preserve"> спо</w:t>
      </w:r>
      <w:r w:rsidR="0013037A" w:rsidRPr="00F65A0A">
        <w:rPr>
          <w:sz w:val="28"/>
          <w:szCs w:val="28"/>
        </w:rPr>
        <w:t>собу</w:t>
      </w:r>
      <w:r w:rsidR="00B73CFB" w:rsidRPr="00F65A0A">
        <w:rPr>
          <w:sz w:val="28"/>
          <w:szCs w:val="28"/>
        </w:rPr>
        <w:t xml:space="preserve"> життя</w:t>
      </w:r>
      <w:r w:rsidR="00B73CFB" w:rsidRPr="00901A6A">
        <w:rPr>
          <w:sz w:val="28"/>
          <w:szCs w:val="28"/>
        </w:rPr>
        <w:t xml:space="preserve"> [</w:t>
      </w:r>
      <w:r w:rsidR="00D82605" w:rsidRPr="00901A6A">
        <w:rPr>
          <w:sz w:val="28"/>
          <w:szCs w:val="28"/>
        </w:rPr>
        <w:t>2</w:t>
      </w:r>
      <w:r w:rsidR="00B73CFB" w:rsidRPr="00901A6A">
        <w:rPr>
          <w:sz w:val="28"/>
          <w:szCs w:val="28"/>
        </w:rPr>
        <w:t xml:space="preserve">, </w:t>
      </w:r>
      <w:r w:rsidR="00D82605" w:rsidRPr="00901A6A">
        <w:rPr>
          <w:sz w:val="28"/>
          <w:szCs w:val="28"/>
        </w:rPr>
        <w:t>9</w:t>
      </w:r>
      <w:r w:rsidR="00B73CFB" w:rsidRPr="00901A6A">
        <w:rPr>
          <w:sz w:val="28"/>
          <w:szCs w:val="28"/>
        </w:rPr>
        <w:t xml:space="preserve">, </w:t>
      </w:r>
      <w:r w:rsidR="00D82605" w:rsidRPr="00901A6A">
        <w:rPr>
          <w:sz w:val="28"/>
          <w:szCs w:val="28"/>
        </w:rPr>
        <w:t>10</w:t>
      </w:r>
      <w:r w:rsidR="00B73CFB" w:rsidRPr="00901A6A">
        <w:rPr>
          <w:sz w:val="28"/>
          <w:szCs w:val="28"/>
        </w:rPr>
        <w:t xml:space="preserve">]. </w:t>
      </w:r>
      <w:r w:rsidR="00F65A0A" w:rsidRPr="00F65A0A">
        <w:rPr>
          <w:color w:val="000000" w:themeColor="text1"/>
          <w:sz w:val="28"/>
          <w:szCs w:val="28"/>
        </w:rPr>
        <w:t>Ж</w:t>
      </w:r>
      <w:r w:rsidR="00B73CFB" w:rsidRPr="00F65A0A">
        <w:rPr>
          <w:color w:val="000000" w:themeColor="text1"/>
          <w:sz w:val="28"/>
          <w:szCs w:val="28"/>
        </w:rPr>
        <w:t xml:space="preserve">інки </w:t>
      </w:r>
      <w:r w:rsidR="00F65A0A" w:rsidRPr="00F65A0A">
        <w:rPr>
          <w:color w:val="000000" w:themeColor="text1"/>
          <w:sz w:val="28"/>
          <w:szCs w:val="28"/>
        </w:rPr>
        <w:t xml:space="preserve">у фертильні дні </w:t>
      </w:r>
      <w:r w:rsidR="00B73CFB" w:rsidRPr="00F65A0A">
        <w:rPr>
          <w:color w:val="000000" w:themeColor="text1"/>
          <w:sz w:val="28"/>
          <w:szCs w:val="28"/>
        </w:rPr>
        <w:t xml:space="preserve">несуть менший ризик порівняно з жінками в </w:t>
      </w:r>
      <w:proofErr w:type="spellStart"/>
      <w:r w:rsidR="00B73CFB" w:rsidRPr="00F65A0A">
        <w:rPr>
          <w:color w:val="000000" w:themeColor="text1"/>
          <w:sz w:val="28"/>
          <w:szCs w:val="28"/>
        </w:rPr>
        <w:t>постменопаузі</w:t>
      </w:r>
      <w:proofErr w:type="spellEnd"/>
      <w:r w:rsidR="00B73CFB" w:rsidRPr="00F65A0A">
        <w:rPr>
          <w:color w:val="000000" w:themeColor="text1"/>
          <w:sz w:val="28"/>
          <w:szCs w:val="28"/>
        </w:rPr>
        <w:t>, що свідчить про участь статевих гормонів</w:t>
      </w:r>
      <w:r w:rsidR="00F65A0A" w:rsidRPr="00F65A0A">
        <w:rPr>
          <w:color w:val="000000" w:themeColor="text1"/>
          <w:sz w:val="28"/>
          <w:szCs w:val="28"/>
        </w:rPr>
        <w:t xml:space="preserve"> та</w:t>
      </w:r>
      <w:r w:rsidR="00B73CFB" w:rsidRPr="00F65A0A">
        <w:rPr>
          <w:color w:val="000000" w:themeColor="text1"/>
          <w:sz w:val="28"/>
          <w:szCs w:val="28"/>
        </w:rPr>
        <w:t xml:space="preserve"> додатково підтверджується подібним ризиком для жінок і чоловіків у </w:t>
      </w:r>
      <w:proofErr w:type="spellStart"/>
      <w:r w:rsidR="00B73CFB" w:rsidRPr="00F65A0A">
        <w:rPr>
          <w:color w:val="000000" w:themeColor="text1"/>
          <w:sz w:val="28"/>
          <w:szCs w:val="28"/>
        </w:rPr>
        <w:t>постменопаузі</w:t>
      </w:r>
      <w:proofErr w:type="spellEnd"/>
      <w:r w:rsidR="00B73CFB" w:rsidRPr="00F65A0A">
        <w:rPr>
          <w:color w:val="000000" w:themeColor="text1"/>
          <w:sz w:val="28"/>
          <w:szCs w:val="28"/>
        </w:rPr>
        <w:t xml:space="preserve"> [</w:t>
      </w:r>
      <w:r w:rsidR="00D82605" w:rsidRPr="00F65A0A">
        <w:rPr>
          <w:color w:val="000000" w:themeColor="text1"/>
          <w:sz w:val="28"/>
          <w:szCs w:val="28"/>
        </w:rPr>
        <w:t>11</w:t>
      </w:r>
      <w:r w:rsidR="00B73CFB" w:rsidRPr="00F65A0A">
        <w:rPr>
          <w:color w:val="000000" w:themeColor="text1"/>
          <w:sz w:val="28"/>
          <w:szCs w:val="28"/>
        </w:rPr>
        <w:t>].</w:t>
      </w:r>
    </w:p>
    <w:p w14:paraId="756B44C5" w14:textId="2E1B7DA0" w:rsidR="0004736B" w:rsidRPr="00901A6A" w:rsidRDefault="0004736B" w:rsidP="00901A6A">
      <w:pPr>
        <w:pStyle w:val="a3"/>
        <w:spacing w:before="120" w:beforeAutospacing="0" w:after="120" w:afterAutospacing="0" w:line="360" w:lineRule="auto"/>
        <w:ind w:left="142" w:right="142" w:firstLine="284"/>
        <w:jc w:val="both"/>
        <w:rPr>
          <w:rStyle w:val="s7"/>
          <w:color w:val="000000"/>
          <w:sz w:val="28"/>
          <w:szCs w:val="28"/>
        </w:rPr>
      </w:pPr>
      <w:r w:rsidRPr="00901A6A">
        <w:rPr>
          <w:rStyle w:val="s7"/>
          <w:color w:val="000000"/>
          <w:sz w:val="28"/>
          <w:szCs w:val="28"/>
        </w:rPr>
        <w:t xml:space="preserve">Великий депресивний розлад (ВДР) все частіше визнається як серйозна глобальна проблема охорони здоров’я через значний загальний вплив на смертність і захворюваність, а також через високі економічні та людські втрати, пов’язані з ним. ВООЗ прогнозує, що до 2030 року ВДР стане другою основною причиною інвалідності в усьому світі.  Депресія — це хронічна </w:t>
      </w:r>
      <w:proofErr w:type="spellStart"/>
      <w:r w:rsidRPr="00901A6A">
        <w:rPr>
          <w:rStyle w:val="s7"/>
          <w:color w:val="000000"/>
          <w:sz w:val="28"/>
          <w:szCs w:val="28"/>
        </w:rPr>
        <w:t>рецидивуюча</w:t>
      </w:r>
      <w:proofErr w:type="spellEnd"/>
      <w:r w:rsidRPr="00901A6A">
        <w:rPr>
          <w:rStyle w:val="s7"/>
          <w:color w:val="000000"/>
          <w:sz w:val="28"/>
          <w:szCs w:val="28"/>
        </w:rPr>
        <w:t xml:space="preserve"> хвороба, яка може потребувати довічного лікування різними методами. Переконливі докази вказують на те, що значна частина </w:t>
      </w:r>
      <w:r w:rsidRPr="00901A6A">
        <w:rPr>
          <w:rStyle w:val="s7"/>
          <w:color w:val="000000"/>
          <w:sz w:val="28"/>
          <w:szCs w:val="28"/>
        </w:rPr>
        <w:lastRenderedPageBreak/>
        <w:t>пацієнтів із ВДР не отримує належного лікування, особливо в закладах первинної медичної допомоги. Недотримання та передчасне припинення лікування є важливими факторами, які можуть суттєво сприяти неоптимальним результатам. Побічні ефекти, пов’язані з використанням антидепресантів (АД), є одними з найпоширеніших факторів, відповідальних за недотримання та припинення лікування. Дослідження показали, що до 43% пацієнтів із ВДР можуть припинити прийом антидепресантів через побічні ефекти, що виникають під час лікування [</w:t>
      </w:r>
      <w:r w:rsidR="00D82605" w:rsidRPr="00901A6A">
        <w:rPr>
          <w:rStyle w:val="s7"/>
          <w:color w:val="000000"/>
          <w:sz w:val="28"/>
          <w:szCs w:val="28"/>
        </w:rPr>
        <w:t>12</w:t>
      </w:r>
      <w:r w:rsidRPr="00901A6A">
        <w:rPr>
          <w:rStyle w:val="s7"/>
          <w:color w:val="000000"/>
          <w:sz w:val="28"/>
          <w:szCs w:val="28"/>
        </w:rPr>
        <w:t>].</w:t>
      </w:r>
    </w:p>
    <w:p w14:paraId="58B8E174" w14:textId="48C6E293"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СІЗЗС найчастіше використовуються як лікування першої лінії великої депресії. Їх ефективність також була продемонстрована в лікуванні </w:t>
      </w:r>
      <w:proofErr w:type="spellStart"/>
      <w:r w:rsidRPr="00901A6A">
        <w:rPr>
          <w:rFonts w:ascii="Times New Roman" w:hAnsi="Times New Roman" w:cs="Times New Roman"/>
          <w:sz w:val="28"/>
          <w:szCs w:val="28"/>
        </w:rPr>
        <w:t>генералізованої</w:t>
      </w:r>
      <w:proofErr w:type="spellEnd"/>
      <w:r w:rsidRPr="00901A6A">
        <w:rPr>
          <w:rFonts w:ascii="Times New Roman" w:hAnsi="Times New Roman" w:cs="Times New Roman"/>
          <w:sz w:val="28"/>
          <w:szCs w:val="28"/>
        </w:rPr>
        <w:t xml:space="preserve"> тривоги, паніки, соціальної тривожності та </w:t>
      </w:r>
      <w:proofErr w:type="spellStart"/>
      <w:r w:rsidRPr="00901A6A">
        <w:rPr>
          <w:rFonts w:ascii="Times New Roman" w:hAnsi="Times New Roman" w:cs="Times New Roman"/>
          <w:sz w:val="28"/>
          <w:szCs w:val="28"/>
        </w:rPr>
        <w:t>обсесивно-компульсивних</w:t>
      </w:r>
      <w:proofErr w:type="spellEnd"/>
      <w:r w:rsidRPr="00901A6A">
        <w:rPr>
          <w:rFonts w:ascii="Times New Roman" w:hAnsi="Times New Roman" w:cs="Times New Roman"/>
          <w:sz w:val="28"/>
          <w:szCs w:val="28"/>
        </w:rPr>
        <w:t xml:space="preserve"> розладів. Цей клас включає </w:t>
      </w:r>
      <w:proofErr w:type="spellStart"/>
      <w:r w:rsidRPr="00901A6A">
        <w:rPr>
          <w:rFonts w:ascii="Times New Roman" w:hAnsi="Times New Roman" w:cs="Times New Roman"/>
          <w:sz w:val="28"/>
          <w:szCs w:val="28"/>
        </w:rPr>
        <w:t>циталопрам</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есциталопрам</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пароксетин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флуоксетин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флувоксамін</w:t>
      </w:r>
      <w:proofErr w:type="spellEnd"/>
      <w:r w:rsidRPr="00901A6A">
        <w:rPr>
          <w:rFonts w:ascii="Times New Roman" w:hAnsi="Times New Roman" w:cs="Times New Roman"/>
          <w:sz w:val="28"/>
          <w:szCs w:val="28"/>
        </w:rPr>
        <w:t xml:space="preserve"> і </w:t>
      </w:r>
      <w:proofErr w:type="spellStart"/>
      <w:r w:rsidRPr="00901A6A">
        <w:rPr>
          <w:rFonts w:ascii="Times New Roman" w:hAnsi="Times New Roman" w:cs="Times New Roman"/>
          <w:sz w:val="28"/>
          <w:szCs w:val="28"/>
        </w:rPr>
        <w:t>сертралін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Сертралін</w:t>
      </w:r>
      <w:proofErr w:type="spellEnd"/>
      <w:r w:rsidRPr="00901A6A">
        <w:rPr>
          <w:rFonts w:ascii="Times New Roman" w:hAnsi="Times New Roman" w:cs="Times New Roman"/>
          <w:sz w:val="28"/>
          <w:szCs w:val="28"/>
        </w:rPr>
        <w:t xml:space="preserve"> і </w:t>
      </w:r>
      <w:proofErr w:type="spellStart"/>
      <w:r w:rsidRPr="00901A6A">
        <w:rPr>
          <w:rFonts w:ascii="Times New Roman" w:hAnsi="Times New Roman" w:cs="Times New Roman"/>
          <w:sz w:val="28"/>
          <w:szCs w:val="28"/>
        </w:rPr>
        <w:t>пароксетин</w:t>
      </w:r>
      <w:proofErr w:type="spellEnd"/>
      <w:r w:rsidRPr="00901A6A">
        <w:rPr>
          <w:rFonts w:ascii="Times New Roman" w:hAnsi="Times New Roman" w:cs="Times New Roman"/>
          <w:sz w:val="28"/>
          <w:szCs w:val="28"/>
        </w:rPr>
        <w:t xml:space="preserve"> також схвалені для лікування посттравматичного стресового розладу.</w:t>
      </w:r>
    </w:p>
    <w:p w14:paraId="47AE0B90" w14:textId="559A6443"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rPr>
        <w:t xml:space="preserve">СІЗЗС вибірково блокують </w:t>
      </w:r>
      <w:proofErr w:type="spellStart"/>
      <w:r w:rsidRPr="00901A6A">
        <w:rPr>
          <w:rFonts w:ascii="Times New Roman" w:hAnsi="Times New Roman" w:cs="Times New Roman"/>
          <w:sz w:val="28"/>
          <w:szCs w:val="28"/>
        </w:rPr>
        <w:t>пресинаптичне</w:t>
      </w:r>
      <w:proofErr w:type="spellEnd"/>
      <w:r w:rsidRPr="00901A6A">
        <w:rPr>
          <w:rFonts w:ascii="Times New Roman" w:hAnsi="Times New Roman" w:cs="Times New Roman"/>
          <w:sz w:val="28"/>
          <w:szCs w:val="28"/>
        </w:rPr>
        <w:t xml:space="preserve"> зворотне захоплення, опосередковане транспортерами серотоніну (SERT), тим самим посилюючи та подовжуючи </w:t>
      </w:r>
      <w:proofErr w:type="spellStart"/>
      <w:r w:rsidRPr="00901A6A">
        <w:rPr>
          <w:rFonts w:ascii="Times New Roman" w:hAnsi="Times New Roman" w:cs="Times New Roman"/>
          <w:sz w:val="28"/>
          <w:szCs w:val="28"/>
        </w:rPr>
        <w:t>серотонінергічну</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нейротрансмісію</w:t>
      </w:r>
      <w:proofErr w:type="spellEnd"/>
      <w:r w:rsidRPr="00901A6A">
        <w:rPr>
          <w:rFonts w:ascii="Times New Roman" w:hAnsi="Times New Roman" w:cs="Times New Roman"/>
          <w:sz w:val="28"/>
          <w:szCs w:val="28"/>
        </w:rPr>
        <w:t xml:space="preserve">. Інші ефекти СІЗЗС пов’язані з десенсибілізацією </w:t>
      </w:r>
      <w:proofErr w:type="spellStart"/>
      <w:r w:rsidRPr="00901A6A">
        <w:rPr>
          <w:rFonts w:ascii="Times New Roman" w:hAnsi="Times New Roman" w:cs="Times New Roman"/>
          <w:sz w:val="28"/>
          <w:szCs w:val="28"/>
        </w:rPr>
        <w:t>пресинаптичного</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серотонінового</w:t>
      </w:r>
      <w:proofErr w:type="spellEnd"/>
      <w:r w:rsidRPr="00901A6A">
        <w:rPr>
          <w:rFonts w:ascii="Times New Roman" w:hAnsi="Times New Roman" w:cs="Times New Roman"/>
          <w:sz w:val="28"/>
          <w:szCs w:val="28"/>
        </w:rPr>
        <w:t xml:space="preserve"> (5-HT) рецептора, особливо 5-HT1A, що сприяє вивільненню 5-HT. Рівні вільного циркулюючого 5-HT дуже варіабельні, головним чином поглинаючись SERT у тромбоцитах. </w:t>
      </w:r>
      <w:proofErr w:type="spellStart"/>
      <w:r w:rsidRPr="00901A6A">
        <w:rPr>
          <w:rFonts w:ascii="Times New Roman" w:hAnsi="Times New Roman" w:cs="Times New Roman"/>
          <w:sz w:val="28"/>
          <w:szCs w:val="28"/>
        </w:rPr>
        <w:t>Сертралін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флувоксамін</w:t>
      </w:r>
      <w:proofErr w:type="spellEnd"/>
      <w:r w:rsidRPr="00901A6A">
        <w:rPr>
          <w:rFonts w:ascii="Times New Roman" w:hAnsi="Times New Roman" w:cs="Times New Roman"/>
          <w:sz w:val="28"/>
          <w:szCs w:val="28"/>
        </w:rPr>
        <w:t xml:space="preserve"> і </w:t>
      </w:r>
      <w:proofErr w:type="spellStart"/>
      <w:r w:rsidRPr="00901A6A">
        <w:rPr>
          <w:rFonts w:ascii="Times New Roman" w:hAnsi="Times New Roman" w:cs="Times New Roman"/>
          <w:sz w:val="28"/>
          <w:szCs w:val="28"/>
        </w:rPr>
        <w:t>пароксетин</w:t>
      </w:r>
      <w:proofErr w:type="spellEnd"/>
      <w:r w:rsidRPr="00901A6A">
        <w:rPr>
          <w:rFonts w:ascii="Times New Roman" w:hAnsi="Times New Roman" w:cs="Times New Roman"/>
          <w:sz w:val="28"/>
          <w:szCs w:val="28"/>
        </w:rPr>
        <w:t xml:space="preserve"> викликають зниження рівня 5-HT тромбоцитів після тривалого лікування та підвищення рівня 5-HT у вільному кровообігу, потенційно перешкоджаючи контролю АТ. Інший важливий вплив хронічного лікування СІЗЗС на вегетативний баланс представлено збільшенням варіабельності ЧСС, що призводить до кращих клінічних результатів зі зниженням захворюваності та смертності у пацієнтів із серцевими захворюваннями в анамнезі. Слід дотримуватися обережності, особливо серед пацієнтів літнього віку, щодо </w:t>
      </w:r>
      <w:r w:rsidRPr="00901A6A">
        <w:rPr>
          <w:rFonts w:ascii="Times New Roman" w:hAnsi="Times New Roman" w:cs="Times New Roman"/>
          <w:sz w:val="28"/>
          <w:szCs w:val="28"/>
        </w:rPr>
        <w:lastRenderedPageBreak/>
        <w:t xml:space="preserve">опосередкованого СІЗЗС вивільнення вазопресину, що може призвести до розвитку </w:t>
      </w:r>
      <w:proofErr w:type="spellStart"/>
      <w:r w:rsidRPr="00901A6A">
        <w:rPr>
          <w:rFonts w:ascii="Times New Roman" w:hAnsi="Times New Roman" w:cs="Times New Roman"/>
          <w:sz w:val="28"/>
          <w:szCs w:val="28"/>
        </w:rPr>
        <w:t>гіпонатріємії</w:t>
      </w:r>
      <w:proofErr w:type="spellEnd"/>
      <w:r w:rsidRPr="00901A6A">
        <w:rPr>
          <w:rFonts w:ascii="Times New Roman" w:hAnsi="Times New Roman" w:cs="Times New Roman"/>
          <w:sz w:val="28"/>
          <w:szCs w:val="28"/>
        </w:rPr>
        <w:t xml:space="preserve">. Через опосередковану 5-НТ легеневу артеріальну </w:t>
      </w:r>
      <w:proofErr w:type="spellStart"/>
      <w:r w:rsidRPr="00901A6A">
        <w:rPr>
          <w:rFonts w:ascii="Times New Roman" w:hAnsi="Times New Roman" w:cs="Times New Roman"/>
          <w:sz w:val="28"/>
          <w:szCs w:val="28"/>
        </w:rPr>
        <w:t>вазоконстрикцію</w:t>
      </w:r>
      <w:proofErr w:type="spellEnd"/>
      <w:r w:rsidRPr="00901A6A">
        <w:rPr>
          <w:rFonts w:ascii="Times New Roman" w:hAnsi="Times New Roman" w:cs="Times New Roman"/>
          <w:sz w:val="28"/>
          <w:szCs w:val="28"/>
        </w:rPr>
        <w:t xml:space="preserve"> та проліферацію клітин гладкої мускулатури застосування СІЗЗС у другій половині вагітності пов’язане з вищим ризиком стійкої легеневої гіпертензії у новонароджених . На тваринних моделях повідомлялося про зниження рівня АТ після тривалого введення 5-НТ </w:t>
      </w:r>
      <w:proofErr w:type="spellStart"/>
      <w:r w:rsidRPr="00901A6A">
        <w:rPr>
          <w:rFonts w:ascii="Times New Roman" w:hAnsi="Times New Roman" w:cs="Times New Roman"/>
          <w:sz w:val="28"/>
          <w:szCs w:val="28"/>
        </w:rPr>
        <w:t>in</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vivo</w:t>
      </w:r>
      <w:proofErr w:type="spellEnd"/>
      <w:r w:rsidRPr="00901A6A">
        <w:rPr>
          <w:rFonts w:ascii="Times New Roman" w:hAnsi="Times New Roman" w:cs="Times New Roman"/>
          <w:sz w:val="28"/>
          <w:szCs w:val="28"/>
        </w:rPr>
        <w:t>, що вказує на опосередковане 5-НТ вивільнення оксиду азоту як механізм, залучений до падіння АТ</w:t>
      </w:r>
      <w:r w:rsidR="000B4438" w:rsidRPr="00901A6A">
        <w:rPr>
          <w:rFonts w:ascii="Times New Roman" w:hAnsi="Times New Roman" w:cs="Times New Roman"/>
          <w:sz w:val="28"/>
          <w:szCs w:val="28"/>
        </w:rPr>
        <w:t xml:space="preserve"> </w:t>
      </w:r>
      <w:r w:rsidRPr="00901A6A">
        <w:rPr>
          <w:rFonts w:ascii="Times New Roman" w:hAnsi="Times New Roman" w:cs="Times New Roman"/>
          <w:sz w:val="28"/>
          <w:szCs w:val="28"/>
          <w:lang w:val="ru-RU"/>
        </w:rPr>
        <w:t>[</w:t>
      </w:r>
      <w:r w:rsidR="00D82605" w:rsidRPr="00901A6A">
        <w:rPr>
          <w:rFonts w:ascii="Times New Roman" w:hAnsi="Times New Roman" w:cs="Times New Roman"/>
          <w:sz w:val="28"/>
          <w:szCs w:val="28"/>
          <w:lang w:val="ru-RU"/>
        </w:rPr>
        <w:t>13</w:t>
      </w:r>
      <w:r w:rsidRPr="00901A6A">
        <w:rPr>
          <w:rFonts w:ascii="Times New Roman" w:hAnsi="Times New Roman" w:cs="Times New Roman"/>
          <w:sz w:val="28"/>
          <w:szCs w:val="28"/>
          <w:lang w:val="ru-RU"/>
        </w:rPr>
        <w:t>]</w:t>
      </w:r>
      <w:r w:rsidR="000B4438" w:rsidRPr="00901A6A">
        <w:rPr>
          <w:rFonts w:ascii="Times New Roman" w:hAnsi="Times New Roman" w:cs="Times New Roman"/>
          <w:sz w:val="28"/>
          <w:szCs w:val="28"/>
          <w:lang w:val="ru-RU"/>
        </w:rPr>
        <w:t>.</w:t>
      </w:r>
    </w:p>
    <w:p w14:paraId="0CB9EDD6" w14:textId="42F16584"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ІЗЗСН </w:t>
      </w:r>
      <w:proofErr w:type="spellStart"/>
      <w:r w:rsidRPr="00901A6A">
        <w:rPr>
          <w:rFonts w:ascii="Times New Roman" w:hAnsi="Times New Roman" w:cs="Times New Roman"/>
          <w:sz w:val="28"/>
          <w:szCs w:val="28"/>
          <w:lang w:val="ru-RU"/>
        </w:rPr>
        <w:t>включають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венлафаксин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десвенлафаксин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дулоксетин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мілнаціпран</w:t>
      </w:r>
      <w:proofErr w:type="spellEnd"/>
      <w:r w:rsidRPr="00901A6A">
        <w:rPr>
          <w:rFonts w:ascii="Times New Roman" w:hAnsi="Times New Roman" w:cs="Times New Roman"/>
          <w:sz w:val="28"/>
          <w:szCs w:val="28"/>
          <w:lang w:val="ru-RU"/>
        </w:rPr>
        <w:t xml:space="preserve"> і </w:t>
      </w:r>
      <w:proofErr w:type="spellStart"/>
      <w:r w:rsidRPr="00901A6A">
        <w:rPr>
          <w:rFonts w:ascii="Times New Roman" w:hAnsi="Times New Roman" w:cs="Times New Roman"/>
          <w:sz w:val="28"/>
          <w:szCs w:val="28"/>
          <w:lang w:val="ru-RU"/>
        </w:rPr>
        <w:t>левомілнаціпран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Перші</w:t>
      </w:r>
      <w:proofErr w:type="spellEnd"/>
      <w:r w:rsidRPr="00901A6A">
        <w:rPr>
          <w:rFonts w:ascii="Times New Roman" w:hAnsi="Times New Roman" w:cs="Times New Roman"/>
          <w:sz w:val="28"/>
          <w:szCs w:val="28"/>
          <w:lang w:val="ru-RU"/>
        </w:rPr>
        <w:t xml:space="preserve"> три </w:t>
      </w:r>
      <w:proofErr w:type="spellStart"/>
      <w:r w:rsidRPr="00901A6A">
        <w:rPr>
          <w:rFonts w:ascii="Times New Roman" w:hAnsi="Times New Roman" w:cs="Times New Roman"/>
          <w:sz w:val="28"/>
          <w:szCs w:val="28"/>
          <w:lang w:val="ru-RU"/>
        </w:rPr>
        <w:t>сполуки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головним</w:t>
      </w:r>
      <w:proofErr w:type="spellEnd"/>
      <w:r w:rsidRPr="00901A6A">
        <w:rPr>
          <w:rFonts w:ascii="Times New Roman" w:hAnsi="Times New Roman" w:cs="Times New Roman"/>
          <w:sz w:val="28"/>
          <w:szCs w:val="28"/>
          <w:lang w:val="ru-RU"/>
        </w:rPr>
        <w:t xml:space="preserve"> чином </w:t>
      </w:r>
      <w:proofErr w:type="spellStart"/>
      <w:r w:rsidRPr="00901A6A">
        <w:rPr>
          <w:rFonts w:ascii="Times New Roman" w:hAnsi="Times New Roman" w:cs="Times New Roman"/>
          <w:sz w:val="28"/>
          <w:szCs w:val="28"/>
          <w:lang w:val="ru-RU"/>
        </w:rPr>
        <w:t>діють</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серотонінергічні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нейрони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пригнічуючи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пресинаптичний</w:t>
      </w:r>
      <w:proofErr w:type="spellEnd"/>
      <w:r w:rsidRPr="00901A6A">
        <w:rPr>
          <w:rFonts w:ascii="Times New Roman" w:hAnsi="Times New Roman" w:cs="Times New Roman"/>
          <w:sz w:val="28"/>
          <w:szCs w:val="28"/>
          <w:lang w:val="ru-RU"/>
        </w:rPr>
        <w:t xml:space="preserve"> 5-HT, </w:t>
      </w:r>
      <w:proofErr w:type="spellStart"/>
      <w:r w:rsidRPr="00901A6A">
        <w:rPr>
          <w:rFonts w:ascii="Times New Roman" w:hAnsi="Times New Roman" w:cs="Times New Roman"/>
          <w:sz w:val="28"/>
          <w:szCs w:val="28"/>
          <w:lang w:val="ru-RU"/>
        </w:rPr>
        <w:t>тоді</w:t>
      </w:r>
      <w:proofErr w:type="spellEnd"/>
      <w:r w:rsidRPr="00901A6A">
        <w:rPr>
          <w:rFonts w:ascii="Times New Roman" w:hAnsi="Times New Roman" w:cs="Times New Roman"/>
          <w:sz w:val="28"/>
          <w:szCs w:val="28"/>
          <w:lang w:val="ru-RU"/>
        </w:rPr>
        <w:t xml:space="preserve"> як </w:t>
      </w:r>
      <w:proofErr w:type="spellStart"/>
      <w:r w:rsidRPr="00901A6A">
        <w:rPr>
          <w:rFonts w:ascii="Times New Roman" w:hAnsi="Times New Roman" w:cs="Times New Roman"/>
          <w:sz w:val="28"/>
          <w:szCs w:val="28"/>
          <w:lang w:val="ru-RU"/>
        </w:rPr>
        <w:t>мілнаципран</w:t>
      </w:r>
      <w:proofErr w:type="spellEnd"/>
      <w:r w:rsidRPr="00901A6A">
        <w:rPr>
          <w:rFonts w:ascii="Times New Roman" w:hAnsi="Times New Roman" w:cs="Times New Roman"/>
          <w:sz w:val="28"/>
          <w:szCs w:val="28"/>
          <w:lang w:val="ru-RU"/>
        </w:rPr>
        <w:t xml:space="preserve"> і </w:t>
      </w:r>
      <w:proofErr w:type="spellStart"/>
      <w:r w:rsidRPr="00901A6A">
        <w:rPr>
          <w:rFonts w:ascii="Times New Roman" w:hAnsi="Times New Roman" w:cs="Times New Roman"/>
          <w:sz w:val="28"/>
          <w:szCs w:val="28"/>
          <w:lang w:val="ru-RU"/>
        </w:rPr>
        <w:t>левомілнаціпран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переважно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блокують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зворотне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захоплення</w:t>
      </w:r>
      <w:proofErr w:type="spellEnd"/>
      <w:r w:rsidRPr="00901A6A">
        <w:rPr>
          <w:rFonts w:ascii="Times New Roman" w:hAnsi="Times New Roman" w:cs="Times New Roman"/>
          <w:sz w:val="28"/>
          <w:szCs w:val="28"/>
          <w:lang w:val="ru-RU"/>
        </w:rPr>
        <w:t xml:space="preserve"> NE. </w:t>
      </w:r>
      <w:r w:rsidR="00F65A0A">
        <w:rPr>
          <w:rFonts w:ascii="Times New Roman" w:hAnsi="Times New Roman" w:cs="Times New Roman"/>
          <w:sz w:val="28"/>
          <w:szCs w:val="28"/>
          <w:lang w:val="ru-RU"/>
        </w:rPr>
        <w:t>ІЗЗСН</w:t>
      </w:r>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можуть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опосередковано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впливати</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дофамінергічну</w:t>
      </w:r>
      <w:proofErr w:type="spellEnd"/>
      <w:r w:rsidRPr="00901A6A">
        <w:rPr>
          <w:rFonts w:ascii="Times New Roman" w:hAnsi="Times New Roman" w:cs="Times New Roman"/>
          <w:sz w:val="28"/>
          <w:szCs w:val="28"/>
          <w:lang w:val="ru-RU"/>
        </w:rPr>
        <w:t xml:space="preserve"> систему, </w:t>
      </w:r>
      <w:proofErr w:type="spellStart"/>
      <w:r w:rsidRPr="00901A6A">
        <w:rPr>
          <w:rFonts w:ascii="Times New Roman" w:hAnsi="Times New Roman" w:cs="Times New Roman"/>
          <w:sz w:val="28"/>
          <w:szCs w:val="28"/>
          <w:lang w:val="ru-RU"/>
        </w:rPr>
        <w:t>підвищуючи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синаптичні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рівні</w:t>
      </w:r>
      <w:proofErr w:type="spellEnd"/>
      <w:r w:rsidRPr="00901A6A">
        <w:rPr>
          <w:rFonts w:ascii="Times New Roman" w:hAnsi="Times New Roman" w:cs="Times New Roman"/>
          <w:sz w:val="28"/>
          <w:szCs w:val="28"/>
          <w:lang w:val="ru-RU"/>
        </w:rPr>
        <w:t xml:space="preserve"> DA в </w:t>
      </w:r>
      <w:proofErr w:type="spellStart"/>
      <w:r w:rsidRPr="00901A6A">
        <w:rPr>
          <w:rFonts w:ascii="Times New Roman" w:hAnsi="Times New Roman" w:cs="Times New Roman"/>
          <w:sz w:val="28"/>
          <w:szCs w:val="28"/>
          <w:lang w:val="ru-RU"/>
        </w:rPr>
        <w:t>префронтальній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корі</w:t>
      </w:r>
      <w:proofErr w:type="spellEnd"/>
      <w:r w:rsidRPr="00901A6A">
        <w:rPr>
          <w:rFonts w:ascii="Times New Roman" w:hAnsi="Times New Roman" w:cs="Times New Roman"/>
          <w:sz w:val="28"/>
          <w:szCs w:val="28"/>
          <w:lang w:val="ru-RU"/>
        </w:rPr>
        <w:t xml:space="preserve"> головного </w:t>
      </w:r>
      <w:proofErr w:type="spellStart"/>
      <w:r w:rsidRPr="00901A6A">
        <w:rPr>
          <w:rFonts w:ascii="Times New Roman" w:hAnsi="Times New Roman" w:cs="Times New Roman"/>
          <w:sz w:val="28"/>
          <w:szCs w:val="28"/>
          <w:lang w:val="ru-RU"/>
        </w:rPr>
        <w:t>мозку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оскільки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пресинаптичне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інгібування</w:t>
      </w:r>
      <w:proofErr w:type="spellEnd"/>
      <w:r w:rsidRPr="00901A6A">
        <w:rPr>
          <w:rFonts w:ascii="Times New Roman" w:hAnsi="Times New Roman" w:cs="Times New Roman"/>
          <w:sz w:val="28"/>
          <w:szCs w:val="28"/>
          <w:lang w:val="ru-RU"/>
        </w:rPr>
        <w:t xml:space="preserve"> NET </w:t>
      </w:r>
      <w:proofErr w:type="spellStart"/>
      <w:r w:rsidRPr="00901A6A">
        <w:rPr>
          <w:rFonts w:ascii="Times New Roman" w:hAnsi="Times New Roman" w:cs="Times New Roman"/>
          <w:sz w:val="28"/>
          <w:szCs w:val="28"/>
          <w:lang w:val="ru-RU"/>
        </w:rPr>
        <w:t>також</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діє</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зворотне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захоплення</w:t>
      </w:r>
      <w:proofErr w:type="spellEnd"/>
      <w:r w:rsidRPr="00901A6A">
        <w:rPr>
          <w:rFonts w:ascii="Times New Roman" w:hAnsi="Times New Roman" w:cs="Times New Roman"/>
          <w:sz w:val="28"/>
          <w:szCs w:val="28"/>
          <w:lang w:val="ru-RU"/>
        </w:rPr>
        <w:t xml:space="preserve"> DA. </w:t>
      </w:r>
      <w:proofErr w:type="spellStart"/>
      <w:r w:rsidRPr="00901A6A">
        <w:rPr>
          <w:rFonts w:ascii="Times New Roman" w:hAnsi="Times New Roman" w:cs="Times New Roman"/>
          <w:sz w:val="28"/>
          <w:szCs w:val="28"/>
          <w:lang w:val="ru-RU"/>
        </w:rPr>
        <w:t>Цей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клас</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препаратів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підвищувати</w:t>
      </w:r>
      <w:proofErr w:type="spellEnd"/>
      <w:r w:rsidRPr="00901A6A">
        <w:rPr>
          <w:rFonts w:ascii="Times New Roman" w:hAnsi="Times New Roman" w:cs="Times New Roman"/>
          <w:sz w:val="28"/>
          <w:szCs w:val="28"/>
          <w:lang w:val="ru-RU"/>
        </w:rPr>
        <w:t xml:space="preserve"> АТ, </w:t>
      </w:r>
      <w:proofErr w:type="spellStart"/>
      <w:r w:rsidRPr="00901A6A">
        <w:rPr>
          <w:rFonts w:ascii="Times New Roman" w:hAnsi="Times New Roman" w:cs="Times New Roman"/>
          <w:sz w:val="28"/>
          <w:szCs w:val="28"/>
          <w:lang w:val="ru-RU"/>
        </w:rPr>
        <w:t>зокрема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діастолічний</w:t>
      </w:r>
      <w:proofErr w:type="spellEnd"/>
      <w:r w:rsidRPr="00901A6A">
        <w:rPr>
          <w:rFonts w:ascii="Times New Roman" w:hAnsi="Times New Roman" w:cs="Times New Roman"/>
          <w:sz w:val="28"/>
          <w:szCs w:val="28"/>
          <w:lang w:val="ru-RU"/>
        </w:rPr>
        <w:t xml:space="preserve"> АТ, через </w:t>
      </w:r>
      <w:proofErr w:type="spellStart"/>
      <w:r w:rsidRPr="00901A6A">
        <w:rPr>
          <w:rFonts w:ascii="Times New Roman" w:hAnsi="Times New Roman" w:cs="Times New Roman"/>
          <w:sz w:val="28"/>
          <w:szCs w:val="28"/>
          <w:lang w:val="ru-RU"/>
        </w:rPr>
        <w:t>підвищену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чутливість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міокарда</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судин</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симпатичної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стимуляції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призводить</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серцевого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викиду</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зрештою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АТ</w:t>
      </w:r>
      <w:r w:rsidR="000B4438"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4</w:t>
      </w:r>
      <w:r w:rsidRPr="00901A6A">
        <w:rPr>
          <w:rFonts w:ascii="Times New Roman" w:hAnsi="Times New Roman" w:cs="Times New Roman"/>
          <w:sz w:val="28"/>
          <w:szCs w:val="28"/>
          <w:lang w:val="ru-RU"/>
        </w:rPr>
        <w:t>]</w:t>
      </w:r>
      <w:r w:rsidR="000B4438" w:rsidRPr="00901A6A">
        <w:rPr>
          <w:rFonts w:ascii="Times New Roman" w:hAnsi="Times New Roman" w:cs="Times New Roman"/>
          <w:sz w:val="28"/>
          <w:szCs w:val="28"/>
          <w:lang w:val="ru-RU"/>
        </w:rPr>
        <w:t>.</w:t>
      </w:r>
    </w:p>
    <w:p w14:paraId="03350411" w14:textId="2B9B02D9"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Ребоксетин</w:t>
      </w:r>
      <w:proofErr w:type="spellEnd"/>
      <w:r w:rsidRPr="00901A6A">
        <w:rPr>
          <w:rFonts w:ascii="Times New Roman" w:hAnsi="Times New Roman" w:cs="Times New Roman"/>
          <w:sz w:val="28"/>
          <w:szCs w:val="28"/>
        </w:rPr>
        <w:t xml:space="preserve"> призначають при великій депресії, </w:t>
      </w:r>
      <w:proofErr w:type="spellStart"/>
      <w:r w:rsidRPr="00901A6A">
        <w:rPr>
          <w:rFonts w:ascii="Times New Roman" w:hAnsi="Times New Roman" w:cs="Times New Roman"/>
          <w:sz w:val="28"/>
          <w:szCs w:val="28"/>
        </w:rPr>
        <w:t>дистимії</w:t>
      </w:r>
      <w:proofErr w:type="spellEnd"/>
      <w:r w:rsidRPr="00901A6A">
        <w:rPr>
          <w:rFonts w:ascii="Times New Roman" w:hAnsi="Times New Roman" w:cs="Times New Roman"/>
          <w:sz w:val="28"/>
          <w:szCs w:val="28"/>
        </w:rPr>
        <w:t xml:space="preserve"> та синдромі дефіциту уваги/гіперактивності з кращою переносимістю, ніж ТЦА. Його антидепресивна дія пов’язана зі стійким підвищенням рівня NE в центральній нервовій системі. Ефекти </w:t>
      </w:r>
      <w:proofErr w:type="spellStart"/>
      <w:r w:rsidRPr="00901A6A">
        <w:rPr>
          <w:rFonts w:ascii="Times New Roman" w:hAnsi="Times New Roman" w:cs="Times New Roman"/>
          <w:sz w:val="28"/>
          <w:szCs w:val="28"/>
        </w:rPr>
        <w:t>ребоксетину</w:t>
      </w:r>
      <w:proofErr w:type="spellEnd"/>
      <w:r w:rsidRPr="00901A6A">
        <w:rPr>
          <w:rFonts w:ascii="Times New Roman" w:hAnsi="Times New Roman" w:cs="Times New Roman"/>
          <w:sz w:val="28"/>
          <w:szCs w:val="28"/>
        </w:rPr>
        <w:t xml:space="preserve"> на серцево-судинну систему різноманітні, якщо порівнювати гостру терапію з хронічною. </w:t>
      </w:r>
      <w:proofErr w:type="spellStart"/>
      <w:r w:rsidRPr="00901A6A">
        <w:rPr>
          <w:rFonts w:ascii="Times New Roman" w:hAnsi="Times New Roman" w:cs="Times New Roman"/>
          <w:sz w:val="28"/>
          <w:szCs w:val="28"/>
        </w:rPr>
        <w:t>Ребоксетин</w:t>
      </w:r>
      <w:proofErr w:type="spellEnd"/>
      <w:r w:rsidRPr="00901A6A">
        <w:rPr>
          <w:rFonts w:ascii="Times New Roman" w:hAnsi="Times New Roman" w:cs="Times New Roman"/>
          <w:sz w:val="28"/>
          <w:szCs w:val="28"/>
        </w:rPr>
        <w:t xml:space="preserve"> має </w:t>
      </w:r>
      <w:proofErr w:type="spellStart"/>
      <w:r w:rsidRPr="00901A6A">
        <w:rPr>
          <w:rFonts w:ascii="Times New Roman" w:hAnsi="Times New Roman" w:cs="Times New Roman"/>
          <w:sz w:val="28"/>
          <w:szCs w:val="28"/>
        </w:rPr>
        <w:t>високоселективну</w:t>
      </w:r>
      <w:proofErr w:type="spellEnd"/>
      <w:r w:rsidRPr="00901A6A">
        <w:rPr>
          <w:rFonts w:ascii="Times New Roman" w:hAnsi="Times New Roman" w:cs="Times New Roman"/>
          <w:sz w:val="28"/>
          <w:szCs w:val="28"/>
        </w:rPr>
        <w:t xml:space="preserve"> дію на NET, меншу спорідненість з </w:t>
      </w:r>
      <w:proofErr w:type="spellStart"/>
      <w:r w:rsidRPr="00901A6A">
        <w:rPr>
          <w:rFonts w:ascii="Times New Roman" w:hAnsi="Times New Roman" w:cs="Times New Roman"/>
          <w:sz w:val="28"/>
          <w:szCs w:val="28"/>
        </w:rPr>
        <w:t>мускариновими</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гістаміновими</w:t>
      </w:r>
      <w:proofErr w:type="spellEnd"/>
      <w:r w:rsidRPr="00901A6A">
        <w:rPr>
          <w:rFonts w:ascii="Times New Roman" w:hAnsi="Times New Roman" w:cs="Times New Roman"/>
          <w:sz w:val="28"/>
          <w:szCs w:val="28"/>
        </w:rPr>
        <w:t xml:space="preserve"> H1 та адренергічними α1 рецепторами і може підвищувати рівні DA через </w:t>
      </w:r>
      <w:proofErr w:type="spellStart"/>
      <w:r w:rsidRPr="00901A6A">
        <w:rPr>
          <w:rFonts w:ascii="Times New Roman" w:hAnsi="Times New Roman" w:cs="Times New Roman"/>
          <w:sz w:val="28"/>
          <w:szCs w:val="28"/>
        </w:rPr>
        <w:t>пресинаптичне</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інгібування</w:t>
      </w:r>
      <w:proofErr w:type="spellEnd"/>
      <w:r w:rsidRPr="00901A6A">
        <w:rPr>
          <w:rFonts w:ascii="Times New Roman" w:hAnsi="Times New Roman" w:cs="Times New Roman"/>
          <w:sz w:val="28"/>
          <w:szCs w:val="28"/>
        </w:rPr>
        <w:t xml:space="preserve"> NET . Повідомлялося про нейтральний вплив на АТ під час тривалого лікування </w:t>
      </w:r>
      <w:proofErr w:type="spellStart"/>
      <w:r w:rsidRPr="00901A6A">
        <w:rPr>
          <w:rFonts w:ascii="Times New Roman" w:hAnsi="Times New Roman" w:cs="Times New Roman"/>
          <w:sz w:val="28"/>
          <w:szCs w:val="28"/>
        </w:rPr>
        <w:lastRenderedPageBreak/>
        <w:t>ребоксетином</w:t>
      </w:r>
      <w:proofErr w:type="spellEnd"/>
      <w:r w:rsidRPr="00901A6A">
        <w:rPr>
          <w:rFonts w:ascii="Times New Roman" w:hAnsi="Times New Roman" w:cs="Times New Roman"/>
          <w:sz w:val="28"/>
          <w:szCs w:val="28"/>
        </w:rPr>
        <w:t xml:space="preserve"> , тоді як </w:t>
      </w:r>
      <w:r w:rsidR="00042FF0" w:rsidRPr="00901A6A">
        <w:rPr>
          <w:rFonts w:ascii="Times New Roman" w:hAnsi="Times New Roman" w:cs="Times New Roman"/>
          <w:sz w:val="28"/>
          <w:szCs w:val="28"/>
        </w:rPr>
        <w:t xml:space="preserve">після гострого застосування (-2,1 мм </w:t>
      </w:r>
      <w:proofErr w:type="spellStart"/>
      <w:r w:rsidR="00042FF0" w:rsidRPr="00901A6A">
        <w:rPr>
          <w:rFonts w:ascii="Times New Roman" w:hAnsi="Times New Roman" w:cs="Times New Roman"/>
          <w:sz w:val="28"/>
          <w:szCs w:val="28"/>
        </w:rPr>
        <w:t>рт</w:t>
      </w:r>
      <w:proofErr w:type="spellEnd"/>
      <w:r w:rsidR="00042FF0" w:rsidRPr="00901A6A">
        <w:rPr>
          <w:rFonts w:ascii="Times New Roman" w:hAnsi="Times New Roman" w:cs="Times New Roman"/>
          <w:sz w:val="28"/>
          <w:szCs w:val="28"/>
        </w:rPr>
        <w:t>. ст.)</w:t>
      </w:r>
      <w:r w:rsidRPr="00901A6A">
        <w:rPr>
          <w:rFonts w:ascii="Times New Roman" w:hAnsi="Times New Roman" w:cs="Times New Roman"/>
          <w:sz w:val="28"/>
          <w:szCs w:val="28"/>
        </w:rPr>
        <w:t xml:space="preserve">повідомлялося про тимчасове зниження АТ. </w:t>
      </w:r>
      <w:r w:rsidR="00042FF0">
        <w:rPr>
          <w:rFonts w:ascii="Times New Roman" w:hAnsi="Times New Roman" w:cs="Times New Roman"/>
          <w:sz w:val="28"/>
          <w:szCs w:val="28"/>
        </w:rPr>
        <w:t xml:space="preserve"> </w:t>
      </w:r>
      <w:r w:rsidRPr="00901A6A">
        <w:rPr>
          <w:rFonts w:ascii="Times New Roman" w:hAnsi="Times New Roman" w:cs="Times New Roman"/>
          <w:sz w:val="28"/>
          <w:szCs w:val="28"/>
        </w:rPr>
        <w:t xml:space="preserve">Насправді швидке введення </w:t>
      </w:r>
      <w:proofErr w:type="spellStart"/>
      <w:r w:rsidRPr="00901A6A">
        <w:rPr>
          <w:rFonts w:ascii="Times New Roman" w:hAnsi="Times New Roman" w:cs="Times New Roman"/>
          <w:sz w:val="28"/>
          <w:szCs w:val="28"/>
        </w:rPr>
        <w:t>ребоксетину</w:t>
      </w:r>
      <w:proofErr w:type="spellEnd"/>
      <w:r w:rsidRPr="00901A6A">
        <w:rPr>
          <w:rFonts w:ascii="Times New Roman" w:hAnsi="Times New Roman" w:cs="Times New Roman"/>
          <w:sz w:val="28"/>
          <w:szCs w:val="28"/>
        </w:rPr>
        <w:t xml:space="preserve"> може знизити АТ шляхом </w:t>
      </w:r>
      <w:proofErr w:type="spellStart"/>
      <w:r w:rsidRPr="00901A6A">
        <w:rPr>
          <w:rFonts w:ascii="Times New Roman" w:hAnsi="Times New Roman" w:cs="Times New Roman"/>
          <w:sz w:val="28"/>
          <w:szCs w:val="28"/>
        </w:rPr>
        <w:t>пресинаптичної</w:t>
      </w:r>
      <w:proofErr w:type="spellEnd"/>
      <w:r w:rsidRPr="00901A6A">
        <w:rPr>
          <w:rFonts w:ascii="Times New Roman" w:hAnsi="Times New Roman" w:cs="Times New Roman"/>
          <w:sz w:val="28"/>
          <w:szCs w:val="28"/>
        </w:rPr>
        <w:t xml:space="preserve"> стимуляції α2-адренорецепторів, що призводить до </w:t>
      </w:r>
      <w:proofErr w:type="spellStart"/>
      <w:r w:rsidRPr="00901A6A">
        <w:rPr>
          <w:rFonts w:ascii="Times New Roman" w:hAnsi="Times New Roman" w:cs="Times New Roman"/>
          <w:sz w:val="28"/>
          <w:szCs w:val="28"/>
        </w:rPr>
        <w:t>інгібування</w:t>
      </w:r>
      <w:proofErr w:type="spellEnd"/>
      <w:r w:rsidRPr="00901A6A">
        <w:rPr>
          <w:rFonts w:ascii="Times New Roman" w:hAnsi="Times New Roman" w:cs="Times New Roman"/>
          <w:sz w:val="28"/>
          <w:szCs w:val="28"/>
        </w:rPr>
        <w:t xml:space="preserve"> вивільнення NE. Десенсибілізація α2-адренорецепторів відбувається після тривалого лікування, таким чином полегшуючи вивільнення NE і призводячи до зниження симпатичного відтоку та нейтрального впливу на АТ у дослідженнях як на людях, так і на тваринах. У короткострокових дослідженнях </w:t>
      </w:r>
      <w:proofErr w:type="spellStart"/>
      <w:r w:rsidRPr="00901A6A">
        <w:rPr>
          <w:rFonts w:ascii="Times New Roman" w:hAnsi="Times New Roman" w:cs="Times New Roman"/>
          <w:sz w:val="28"/>
          <w:szCs w:val="28"/>
        </w:rPr>
        <w:t>ребоксетин</w:t>
      </w:r>
      <w:proofErr w:type="spellEnd"/>
      <w:r w:rsidRPr="00901A6A">
        <w:rPr>
          <w:rFonts w:ascii="Times New Roman" w:hAnsi="Times New Roman" w:cs="Times New Roman"/>
          <w:sz w:val="28"/>
          <w:szCs w:val="28"/>
        </w:rPr>
        <w:t xml:space="preserve"> асоціювався зі збільшенням ЧСС. Кілька досліджень за участю здорових добровольців повідомляли про підвищення систолічного (8 мм </w:t>
      </w:r>
      <w:proofErr w:type="spellStart"/>
      <w:r w:rsidRPr="00901A6A">
        <w:rPr>
          <w:rFonts w:ascii="Times New Roman" w:hAnsi="Times New Roman" w:cs="Times New Roman"/>
          <w:sz w:val="28"/>
          <w:szCs w:val="28"/>
        </w:rPr>
        <w:t>рт</w:t>
      </w:r>
      <w:proofErr w:type="spellEnd"/>
      <w:r w:rsidRPr="00901A6A">
        <w:rPr>
          <w:rFonts w:ascii="Times New Roman" w:hAnsi="Times New Roman" w:cs="Times New Roman"/>
          <w:sz w:val="28"/>
          <w:szCs w:val="28"/>
        </w:rPr>
        <w:t xml:space="preserve">. ст.) і діастолічного АТ (4 мм </w:t>
      </w:r>
      <w:proofErr w:type="spellStart"/>
      <w:r w:rsidRPr="00901A6A">
        <w:rPr>
          <w:rFonts w:ascii="Times New Roman" w:hAnsi="Times New Roman" w:cs="Times New Roman"/>
          <w:sz w:val="28"/>
          <w:szCs w:val="28"/>
        </w:rPr>
        <w:t>рт</w:t>
      </w:r>
      <w:proofErr w:type="spellEnd"/>
      <w:r w:rsidRPr="00901A6A">
        <w:rPr>
          <w:rFonts w:ascii="Times New Roman" w:hAnsi="Times New Roman" w:cs="Times New Roman"/>
          <w:sz w:val="28"/>
          <w:szCs w:val="28"/>
        </w:rPr>
        <w:t xml:space="preserve">. ст.) після застосування </w:t>
      </w:r>
      <w:proofErr w:type="spellStart"/>
      <w:r w:rsidRPr="00901A6A">
        <w:rPr>
          <w:rFonts w:ascii="Times New Roman" w:hAnsi="Times New Roman" w:cs="Times New Roman"/>
          <w:sz w:val="28"/>
          <w:szCs w:val="28"/>
        </w:rPr>
        <w:t>ребоксетину</w:t>
      </w:r>
      <w:proofErr w:type="spellEnd"/>
      <w:r w:rsidRPr="00901A6A">
        <w:rPr>
          <w:rFonts w:ascii="Times New Roman" w:hAnsi="Times New Roman" w:cs="Times New Roman"/>
          <w:sz w:val="28"/>
          <w:szCs w:val="28"/>
        </w:rPr>
        <w:t xml:space="preserve">; навпаки, артеріальна </w:t>
      </w:r>
      <w:proofErr w:type="spellStart"/>
      <w:r w:rsidRPr="00901A6A">
        <w:rPr>
          <w:rFonts w:ascii="Times New Roman" w:hAnsi="Times New Roman" w:cs="Times New Roman"/>
          <w:sz w:val="28"/>
          <w:szCs w:val="28"/>
        </w:rPr>
        <w:t>гіпотензія</w:t>
      </w:r>
      <w:proofErr w:type="spellEnd"/>
      <w:r w:rsidRPr="00901A6A">
        <w:rPr>
          <w:rFonts w:ascii="Times New Roman" w:hAnsi="Times New Roman" w:cs="Times New Roman"/>
          <w:sz w:val="28"/>
          <w:szCs w:val="28"/>
        </w:rPr>
        <w:t xml:space="preserve"> спостерігається у 12% пацієнтів з депресією. Крім того, повідомляється, що тривале лікування </w:t>
      </w:r>
      <w:proofErr w:type="spellStart"/>
      <w:r w:rsidRPr="00901A6A">
        <w:rPr>
          <w:rFonts w:ascii="Times New Roman" w:hAnsi="Times New Roman" w:cs="Times New Roman"/>
          <w:sz w:val="28"/>
          <w:szCs w:val="28"/>
        </w:rPr>
        <w:t>ребоксетином</w:t>
      </w:r>
      <w:proofErr w:type="spellEnd"/>
      <w:r w:rsidRPr="00901A6A">
        <w:rPr>
          <w:rFonts w:ascii="Times New Roman" w:hAnsi="Times New Roman" w:cs="Times New Roman"/>
          <w:sz w:val="28"/>
          <w:szCs w:val="28"/>
        </w:rPr>
        <w:t xml:space="preserve"> показало зниження рівня систолічного АТ у пацієнтів з метаболічним синдромом, але збільшення у худих і здорових пацієнтів. Таким чином, серцево-судинні ефекти </w:t>
      </w:r>
      <w:proofErr w:type="spellStart"/>
      <w:r w:rsidRPr="00901A6A">
        <w:rPr>
          <w:rFonts w:ascii="Times New Roman" w:hAnsi="Times New Roman" w:cs="Times New Roman"/>
          <w:sz w:val="28"/>
          <w:szCs w:val="28"/>
        </w:rPr>
        <w:t>ребоксетину</w:t>
      </w:r>
      <w:proofErr w:type="spellEnd"/>
      <w:r w:rsidRPr="00901A6A">
        <w:rPr>
          <w:rFonts w:ascii="Times New Roman" w:hAnsi="Times New Roman" w:cs="Times New Roman"/>
          <w:sz w:val="28"/>
          <w:szCs w:val="28"/>
        </w:rPr>
        <w:t xml:space="preserve"> є змінними в залежності від гострого або тривалого введення; навіть при тривалому лікуванні, де основні результати вказують на нейтральний вплив на АТ, можна спостерігати помірні явища як </w:t>
      </w:r>
      <w:proofErr w:type="spellStart"/>
      <w:r w:rsidRPr="00901A6A">
        <w:rPr>
          <w:rFonts w:ascii="Times New Roman" w:hAnsi="Times New Roman" w:cs="Times New Roman"/>
          <w:sz w:val="28"/>
          <w:szCs w:val="28"/>
        </w:rPr>
        <w:t>гіпотензії</w:t>
      </w:r>
      <w:proofErr w:type="spellEnd"/>
      <w:r w:rsidRPr="00901A6A">
        <w:rPr>
          <w:rFonts w:ascii="Times New Roman" w:hAnsi="Times New Roman" w:cs="Times New Roman"/>
          <w:sz w:val="28"/>
          <w:szCs w:val="28"/>
        </w:rPr>
        <w:t>, так і артеріальної гіпертензії, вважаючи препарат безпечним варіантом</w:t>
      </w:r>
      <w:r w:rsidR="000B4438" w:rsidRPr="00901A6A">
        <w:rPr>
          <w:rFonts w:ascii="Times New Roman" w:hAnsi="Times New Roman" w:cs="Times New Roman"/>
          <w:sz w:val="28"/>
          <w:szCs w:val="28"/>
        </w:rPr>
        <w:t xml:space="preserve"> </w:t>
      </w:r>
      <w:r w:rsidRPr="00901A6A">
        <w:rPr>
          <w:rFonts w:ascii="Times New Roman" w:hAnsi="Times New Roman" w:cs="Times New Roman"/>
          <w:sz w:val="28"/>
          <w:szCs w:val="28"/>
        </w:rPr>
        <w:t>[</w:t>
      </w:r>
      <w:r w:rsidR="003B6974" w:rsidRPr="00901A6A">
        <w:rPr>
          <w:rFonts w:ascii="Times New Roman" w:hAnsi="Times New Roman" w:cs="Times New Roman"/>
          <w:sz w:val="28"/>
          <w:szCs w:val="28"/>
        </w:rPr>
        <w:t>1</w:t>
      </w:r>
      <w:r w:rsidR="00D82605" w:rsidRPr="00901A6A">
        <w:rPr>
          <w:rFonts w:ascii="Times New Roman" w:hAnsi="Times New Roman" w:cs="Times New Roman"/>
          <w:sz w:val="28"/>
          <w:szCs w:val="28"/>
        </w:rPr>
        <w:t>5</w:t>
      </w:r>
      <w:r w:rsidRPr="00901A6A">
        <w:rPr>
          <w:rFonts w:ascii="Times New Roman" w:hAnsi="Times New Roman" w:cs="Times New Roman"/>
          <w:sz w:val="28"/>
          <w:szCs w:val="28"/>
        </w:rPr>
        <w:t>]</w:t>
      </w:r>
      <w:r w:rsidR="000B4438" w:rsidRPr="00901A6A">
        <w:rPr>
          <w:rFonts w:ascii="Times New Roman" w:hAnsi="Times New Roman" w:cs="Times New Roman"/>
          <w:sz w:val="28"/>
          <w:szCs w:val="28"/>
        </w:rPr>
        <w:t>.</w:t>
      </w:r>
    </w:p>
    <w:p w14:paraId="23E9BF44" w14:textId="5C1F5B7E"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Бупропіон</w:t>
      </w:r>
      <w:proofErr w:type="spellEnd"/>
      <w:r w:rsidRPr="00901A6A">
        <w:rPr>
          <w:rFonts w:ascii="Times New Roman" w:hAnsi="Times New Roman" w:cs="Times New Roman"/>
          <w:sz w:val="28"/>
          <w:szCs w:val="28"/>
        </w:rPr>
        <w:t xml:space="preserve"> є </w:t>
      </w:r>
      <w:proofErr w:type="spellStart"/>
      <w:r w:rsidRPr="00901A6A">
        <w:rPr>
          <w:rFonts w:ascii="Times New Roman" w:hAnsi="Times New Roman" w:cs="Times New Roman"/>
          <w:sz w:val="28"/>
          <w:szCs w:val="28"/>
        </w:rPr>
        <w:t>моноциклічним</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амінокетоновим</w:t>
      </w:r>
      <w:proofErr w:type="spellEnd"/>
      <w:r w:rsidRPr="00901A6A">
        <w:rPr>
          <w:rFonts w:ascii="Times New Roman" w:hAnsi="Times New Roman" w:cs="Times New Roman"/>
          <w:sz w:val="28"/>
          <w:szCs w:val="28"/>
        </w:rPr>
        <w:t xml:space="preserve"> препаратом, який посилює вивільнення NE і DA шляхом </w:t>
      </w:r>
      <w:proofErr w:type="spellStart"/>
      <w:r w:rsidRPr="00901A6A">
        <w:rPr>
          <w:rFonts w:ascii="Times New Roman" w:hAnsi="Times New Roman" w:cs="Times New Roman"/>
          <w:sz w:val="28"/>
          <w:szCs w:val="28"/>
        </w:rPr>
        <w:t>інгібування</w:t>
      </w:r>
      <w:proofErr w:type="spellEnd"/>
      <w:r w:rsidRPr="00901A6A">
        <w:rPr>
          <w:rFonts w:ascii="Times New Roman" w:hAnsi="Times New Roman" w:cs="Times New Roman"/>
          <w:sz w:val="28"/>
          <w:szCs w:val="28"/>
        </w:rPr>
        <w:t xml:space="preserve"> NET і DAT. Хронічне лікування </w:t>
      </w:r>
      <w:proofErr w:type="spellStart"/>
      <w:r w:rsidRPr="00901A6A">
        <w:rPr>
          <w:rFonts w:ascii="Times New Roman" w:hAnsi="Times New Roman" w:cs="Times New Roman"/>
          <w:sz w:val="28"/>
          <w:szCs w:val="28"/>
        </w:rPr>
        <w:t>бупропіоном</w:t>
      </w:r>
      <w:proofErr w:type="spellEnd"/>
      <w:r w:rsidRPr="00901A6A">
        <w:rPr>
          <w:rFonts w:ascii="Times New Roman" w:hAnsi="Times New Roman" w:cs="Times New Roman"/>
          <w:sz w:val="28"/>
          <w:szCs w:val="28"/>
        </w:rPr>
        <w:t xml:space="preserve"> спричиняє значне підвищення діастолічного АТ у амбулаторних пацієнтів з депресією (+7 мм </w:t>
      </w:r>
      <w:proofErr w:type="spellStart"/>
      <w:r w:rsidRPr="00901A6A">
        <w:rPr>
          <w:rFonts w:ascii="Times New Roman" w:hAnsi="Times New Roman" w:cs="Times New Roman"/>
          <w:sz w:val="28"/>
          <w:szCs w:val="28"/>
        </w:rPr>
        <w:t>рт</w:t>
      </w:r>
      <w:proofErr w:type="spellEnd"/>
      <w:r w:rsidRPr="00901A6A">
        <w:rPr>
          <w:rFonts w:ascii="Times New Roman" w:hAnsi="Times New Roman" w:cs="Times New Roman"/>
          <w:sz w:val="28"/>
          <w:szCs w:val="28"/>
        </w:rPr>
        <w:t xml:space="preserve">. ст.), тоді як у госпіталізованих курців із гострим серцево-судинним захворюванням не спостерігалося статистично значущих відмінностей як у систолічному (+8,7 мм </w:t>
      </w:r>
      <w:proofErr w:type="spellStart"/>
      <w:r w:rsidRPr="00901A6A">
        <w:rPr>
          <w:rFonts w:ascii="Times New Roman" w:hAnsi="Times New Roman" w:cs="Times New Roman"/>
          <w:sz w:val="28"/>
          <w:szCs w:val="28"/>
        </w:rPr>
        <w:t>рт</w:t>
      </w:r>
      <w:proofErr w:type="spellEnd"/>
      <w:r w:rsidRPr="00901A6A">
        <w:rPr>
          <w:rFonts w:ascii="Times New Roman" w:hAnsi="Times New Roman" w:cs="Times New Roman"/>
          <w:sz w:val="28"/>
          <w:szCs w:val="28"/>
        </w:rPr>
        <w:t xml:space="preserve">. ст.), так і в діастолічному АТ (+7,4 мм </w:t>
      </w:r>
      <w:proofErr w:type="spellStart"/>
      <w:r w:rsidRPr="00901A6A">
        <w:rPr>
          <w:rFonts w:ascii="Times New Roman" w:hAnsi="Times New Roman" w:cs="Times New Roman"/>
          <w:sz w:val="28"/>
          <w:szCs w:val="28"/>
        </w:rPr>
        <w:t>рт</w:t>
      </w:r>
      <w:proofErr w:type="spellEnd"/>
      <w:r w:rsidRPr="00901A6A">
        <w:rPr>
          <w:rFonts w:ascii="Times New Roman" w:hAnsi="Times New Roman" w:cs="Times New Roman"/>
          <w:sz w:val="28"/>
          <w:szCs w:val="28"/>
        </w:rPr>
        <w:t>. ст.)</w:t>
      </w:r>
      <w:r w:rsidRPr="00901A6A">
        <w:rPr>
          <w:rFonts w:ascii="Times New Roman" w:hAnsi="Times New Roman" w:cs="Times New Roman"/>
          <w:sz w:val="28"/>
          <w:szCs w:val="28"/>
          <w:lang w:val="ru-RU"/>
        </w:rPr>
        <w:t>.</w:t>
      </w:r>
      <w:r w:rsidRPr="00901A6A">
        <w:rPr>
          <w:rFonts w:ascii="Times New Roman" w:hAnsi="Times New Roman" w:cs="Times New Roman"/>
          <w:sz w:val="28"/>
          <w:szCs w:val="28"/>
        </w:rPr>
        <w:t xml:space="preserve"> Коли пацієнти отримували високі дози (300–400 мг/день), натомість спостерігалося значне </w:t>
      </w:r>
      <w:r w:rsidRPr="00901A6A">
        <w:rPr>
          <w:rFonts w:ascii="Times New Roman" w:hAnsi="Times New Roman" w:cs="Times New Roman"/>
          <w:sz w:val="28"/>
          <w:szCs w:val="28"/>
        </w:rPr>
        <w:lastRenderedPageBreak/>
        <w:t xml:space="preserve">підвищення АТ. У випадках передозування </w:t>
      </w:r>
      <w:proofErr w:type="spellStart"/>
      <w:r w:rsidRPr="00901A6A">
        <w:rPr>
          <w:rFonts w:ascii="Times New Roman" w:hAnsi="Times New Roman" w:cs="Times New Roman"/>
          <w:sz w:val="28"/>
          <w:szCs w:val="28"/>
        </w:rPr>
        <w:t>бупропіону</w:t>
      </w:r>
      <w:proofErr w:type="spellEnd"/>
      <w:r w:rsidRPr="00901A6A">
        <w:rPr>
          <w:rFonts w:ascii="Times New Roman" w:hAnsi="Times New Roman" w:cs="Times New Roman"/>
          <w:sz w:val="28"/>
          <w:szCs w:val="28"/>
        </w:rPr>
        <w:t xml:space="preserve"> </w:t>
      </w:r>
      <w:r w:rsidR="00042FF0">
        <w:rPr>
          <w:rFonts w:ascii="Times New Roman" w:hAnsi="Times New Roman" w:cs="Times New Roman"/>
          <w:sz w:val="28"/>
          <w:szCs w:val="28"/>
        </w:rPr>
        <w:t xml:space="preserve">АГ </w:t>
      </w:r>
      <w:r w:rsidRPr="00901A6A">
        <w:rPr>
          <w:rFonts w:ascii="Times New Roman" w:hAnsi="Times New Roman" w:cs="Times New Roman"/>
          <w:sz w:val="28"/>
          <w:szCs w:val="28"/>
        </w:rPr>
        <w:t>розвинулась у 1-4% пацієнтів</w:t>
      </w:r>
      <w:r w:rsidR="000B4438" w:rsidRPr="00901A6A">
        <w:rPr>
          <w:rFonts w:ascii="Times New Roman" w:hAnsi="Times New Roman" w:cs="Times New Roman"/>
          <w:sz w:val="28"/>
          <w:szCs w:val="28"/>
        </w:rPr>
        <w:t xml:space="preserve"> </w:t>
      </w:r>
      <w:r w:rsidRPr="00901A6A">
        <w:rPr>
          <w:rFonts w:ascii="Times New Roman" w:hAnsi="Times New Roman" w:cs="Times New Roman"/>
          <w:sz w:val="28"/>
          <w:szCs w:val="28"/>
        </w:rPr>
        <w:t>[</w:t>
      </w:r>
      <w:r w:rsidR="003B6974" w:rsidRPr="00901A6A">
        <w:rPr>
          <w:rFonts w:ascii="Times New Roman" w:hAnsi="Times New Roman" w:cs="Times New Roman"/>
          <w:sz w:val="28"/>
          <w:szCs w:val="28"/>
        </w:rPr>
        <w:t>1</w:t>
      </w:r>
      <w:r w:rsidR="00D82605" w:rsidRPr="00901A6A">
        <w:rPr>
          <w:rFonts w:ascii="Times New Roman" w:hAnsi="Times New Roman" w:cs="Times New Roman"/>
          <w:sz w:val="28"/>
          <w:szCs w:val="28"/>
        </w:rPr>
        <w:t>6</w:t>
      </w:r>
      <w:r w:rsidRPr="00901A6A">
        <w:rPr>
          <w:rFonts w:ascii="Times New Roman" w:hAnsi="Times New Roman" w:cs="Times New Roman"/>
          <w:sz w:val="28"/>
          <w:szCs w:val="28"/>
        </w:rPr>
        <w:t>]</w:t>
      </w:r>
      <w:r w:rsidR="000B4438" w:rsidRPr="00901A6A">
        <w:rPr>
          <w:rFonts w:ascii="Times New Roman" w:hAnsi="Times New Roman" w:cs="Times New Roman"/>
          <w:sz w:val="28"/>
          <w:szCs w:val="28"/>
        </w:rPr>
        <w:t>.</w:t>
      </w:r>
    </w:p>
    <w:p w14:paraId="23301A0E" w14:textId="739EA445"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Міансерин</w:t>
      </w:r>
      <w:proofErr w:type="spellEnd"/>
      <w:r w:rsidRPr="00901A6A">
        <w:rPr>
          <w:rFonts w:ascii="Times New Roman" w:hAnsi="Times New Roman" w:cs="Times New Roman"/>
          <w:sz w:val="28"/>
          <w:szCs w:val="28"/>
        </w:rPr>
        <w:t>, знижуючи загальний судинний опір, часто відповідає за зниження систолічного та діастолічного АТ під час стояння</w:t>
      </w:r>
      <w:r w:rsidR="000B4438" w:rsidRPr="00901A6A">
        <w:rPr>
          <w:rFonts w:ascii="Times New Roman" w:hAnsi="Times New Roman" w:cs="Times New Roman"/>
          <w:sz w:val="28"/>
          <w:szCs w:val="28"/>
        </w:rPr>
        <w:t xml:space="preserve"> </w:t>
      </w:r>
      <w:r w:rsidRPr="00901A6A">
        <w:rPr>
          <w:rFonts w:ascii="Times New Roman" w:hAnsi="Times New Roman" w:cs="Times New Roman"/>
          <w:sz w:val="28"/>
          <w:szCs w:val="28"/>
        </w:rPr>
        <w:t>[</w:t>
      </w:r>
      <w:r w:rsidR="00D82605" w:rsidRPr="00DE0B81">
        <w:rPr>
          <w:rFonts w:ascii="Times New Roman" w:hAnsi="Times New Roman" w:cs="Times New Roman"/>
          <w:sz w:val="28"/>
          <w:szCs w:val="28"/>
        </w:rPr>
        <w:t>13</w:t>
      </w:r>
      <w:r w:rsidRPr="00901A6A">
        <w:rPr>
          <w:rFonts w:ascii="Times New Roman" w:hAnsi="Times New Roman" w:cs="Times New Roman"/>
          <w:sz w:val="28"/>
          <w:szCs w:val="28"/>
        </w:rPr>
        <w:t>]</w:t>
      </w:r>
      <w:r w:rsidR="000B4438" w:rsidRPr="00901A6A">
        <w:rPr>
          <w:rFonts w:ascii="Times New Roman" w:hAnsi="Times New Roman" w:cs="Times New Roman"/>
          <w:sz w:val="28"/>
          <w:szCs w:val="28"/>
        </w:rPr>
        <w:t>.</w:t>
      </w:r>
    </w:p>
    <w:p w14:paraId="2B9B8DAB" w14:textId="29080B4E"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rPr>
        <w:t>Нефазодон</w:t>
      </w:r>
      <w:proofErr w:type="spellEnd"/>
      <w:r w:rsidRPr="00901A6A">
        <w:rPr>
          <w:rFonts w:ascii="Times New Roman" w:hAnsi="Times New Roman" w:cs="Times New Roman"/>
          <w:sz w:val="28"/>
          <w:szCs w:val="28"/>
        </w:rPr>
        <w:t xml:space="preserve"> призначають при великих депресивних розладах, і його активність пов’язана з антагонізмом рецепторів 5-HT2A та </w:t>
      </w:r>
      <w:proofErr w:type="spellStart"/>
      <w:r w:rsidRPr="00901A6A">
        <w:rPr>
          <w:rFonts w:ascii="Times New Roman" w:hAnsi="Times New Roman" w:cs="Times New Roman"/>
          <w:sz w:val="28"/>
          <w:szCs w:val="28"/>
        </w:rPr>
        <w:t>інгібуванням</w:t>
      </w:r>
      <w:proofErr w:type="spellEnd"/>
      <w:r w:rsidRPr="00901A6A">
        <w:rPr>
          <w:rFonts w:ascii="Times New Roman" w:hAnsi="Times New Roman" w:cs="Times New Roman"/>
          <w:sz w:val="28"/>
          <w:szCs w:val="28"/>
        </w:rPr>
        <w:t xml:space="preserve"> SERT. </w:t>
      </w:r>
      <w:proofErr w:type="spellStart"/>
      <w:r w:rsidRPr="00901A6A">
        <w:rPr>
          <w:rFonts w:ascii="Times New Roman" w:hAnsi="Times New Roman" w:cs="Times New Roman"/>
          <w:sz w:val="28"/>
          <w:szCs w:val="28"/>
          <w:lang w:val="ru-RU"/>
        </w:rPr>
        <w:t>Нефазодон</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його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основний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метаболіт</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гідроксил-нефазодон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викликають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кілька</w:t>
      </w:r>
      <w:proofErr w:type="spellEnd"/>
      <w:r w:rsidRPr="00901A6A">
        <w:rPr>
          <w:rFonts w:ascii="Times New Roman" w:hAnsi="Times New Roman" w:cs="Times New Roman"/>
          <w:sz w:val="28"/>
          <w:szCs w:val="28"/>
          <w:lang w:val="ru-RU"/>
        </w:rPr>
        <w:t xml:space="preserve"> проблем </w:t>
      </w:r>
      <w:proofErr w:type="spellStart"/>
      <w:r w:rsidRPr="00901A6A">
        <w:rPr>
          <w:rFonts w:ascii="Times New Roman" w:hAnsi="Times New Roman" w:cs="Times New Roman"/>
          <w:sz w:val="28"/>
          <w:szCs w:val="28"/>
          <w:lang w:val="ru-RU"/>
        </w:rPr>
        <w:t>щодо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безпеки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зокрема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токсичність</w:t>
      </w:r>
      <w:proofErr w:type="spellEnd"/>
      <w:r w:rsidRPr="00901A6A">
        <w:rPr>
          <w:rFonts w:ascii="Times New Roman" w:hAnsi="Times New Roman" w:cs="Times New Roman"/>
          <w:sz w:val="28"/>
          <w:szCs w:val="28"/>
          <w:lang w:val="ru-RU"/>
        </w:rPr>
        <w:t xml:space="preserve"> для </w:t>
      </w:r>
      <w:proofErr w:type="spellStart"/>
      <w:r w:rsidRPr="00901A6A">
        <w:rPr>
          <w:rFonts w:ascii="Times New Roman" w:hAnsi="Times New Roman" w:cs="Times New Roman"/>
          <w:sz w:val="28"/>
          <w:szCs w:val="28"/>
          <w:lang w:val="ru-RU"/>
        </w:rPr>
        <w:t>печінки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Повідомлялося</w:t>
      </w:r>
      <w:proofErr w:type="spellEnd"/>
      <w:r w:rsidRPr="00901A6A">
        <w:rPr>
          <w:rFonts w:ascii="Times New Roman" w:hAnsi="Times New Roman" w:cs="Times New Roman"/>
          <w:sz w:val="28"/>
          <w:szCs w:val="28"/>
          <w:lang w:val="ru-RU"/>
        </w:rPr>
        <w:t xml:space="preserve"> про </w:t>
      </w:r>
      <w:proofErr w:type="spellStart"/>
      <w:r w:rsidRPr="00901A6A">
        <w:rPr>
          <w:rFonts w:ascii="Times New Roman" w:hAnsi="Times New Roman" w:cs="Times New Roman"/>
          <w:sz w:val="28"/>
          <w:szCs w:val="28"/>
          <w:lang w:val="ru-RU"/>
        </w:rPr>
        <w:t>зниження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систолічного</w:t>
      </w:r>
      <w:proofErr w:type="spellEnd"/>
      <w:r w:rsidRPr="00901A6A">
        <w:rPr>
          <w:rFonts w:ascii="Times New Roman" w:hAnsi="Times New Roman" w:cs="Times New Roman"/>
          <w:sz w:val="28"/>
          <w:szCs w:val="28"/>
          <w:lang w:val="ru-RU"/>
        </w:rPr>
        <w:t xml:space="preserve"> АТ (до -7 мм рт. ст. при </w:t>
      </w:r>
      <w:proofErr w:type="spellStart"/>
      <w:r w:rsidRPr="00901A6A">
        <w:rPr>
          <w:rFonts w:ascii="Times New Roman" w:hAnsi="Times New Roman" w:cs="Times New Roman"/>
          <w:sz w:val="28"/>
          <w:szCs w:val="28"/>
          <w:lang w:val="ru-RU"/>
        </w:rPr>
        <w:t>більш</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високих</w:t>
      </w:r>
      <w:proofErr w:type="spellEnd"/>
      <w:r w:rsidRPr="00901A6A">
        <w:rPr>
          <w:rFonts w:ascii="Times New Roman" w:hAnsi="Times New Roman" w:cs="Times New Roman"/>
          <w:sz w:val="28"/>
          <w:szCs w:val="28"/>
          <w:lang w:val="ru-RU"/>
        </w:rPr>
        <w:t xml:space="preserve"> дозах) і ЧСС у </w:t>
      </w:r>
      <w:proofErr w:type="spellStart"/>
      <w:r w:rsidRPr="00901A6A">
        <w:rPr>
          <w:rFonts w:ascii="Times New Roman" w:hAnsi="Times New Roman" w:cs="Times New Roman"/>
          <w:sz w:val="28"/>
          <w:szCs w:val="28"/>
          <w:lang w:val="ru-RU"/>
        </w:rPr>
        <w:t>пацієнтів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які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постійно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принаймні</w:t>
      </w:r>
      <w:proofErr w:type="spellEnd"/>
      <w:r w:rsidRPr="00901A6A">
        <w:rPr>
          <w:rFonts w:ascii="Times New Roman" w:hAnsi="Times New Roman" w:cs="Times New Roman"/>
          <w:sz w:val="28"/>
          <w:szCs w:val="28"/>
          <w:lang w:val="ru-RU"/>
        </w:rPr>
        <w:t xml:space="preserve"> 3 </w:t>
      </w:r>
      <w:proofErr w:type="spellStart"/>
      <w:r w:rsidRPr="00901A6A">
        <w:rPr>
          <w:rFonts w:ascii="Times New Roman" w:hAnsi="Times New Roman" w:cs="Times New Roman"/>
          <w:sz w:val="28"/>
          <w:szCs w:val="28"/>
          <w:lang w:val="ru-RU"/>
        </w:rPr>
        <w:t>тижні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отримували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нефазодон</w:t>
      </w:r>
      <w:proofErr w:type="spellEnd"/>
      <w:r w:rsidRPr="00901A6A">
        <w:rPr>
          <w:rFonts w:ascii="Times New Roman" w:hAnsi="Times New Roman" w:cs="Times New Roman"/>
          <w:sz w:val="28"/>
          <w:szCs w:val="28"/>
          <w:lang w:val="ru-RU"/>
        </w:rPr>
        <w:t xml:space="preserve"> через </w:t>
      </w:r>
      <w:proofErr w:type="spellStart"/>
      <w:r w:rsidRPr="00901A6A">
        <w:rPr>
          <w:rFonts w:ascii="Times New Roman" w:hAnsi="Times New Roman" w:cs="Times New Roman"/>
          <w:sz w:val="28"/>
          <w:szCs w:val="28"/>
          <w:lang w:val="ru-RU"/>
        </w:rPr>
        <w:t>опосередковане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серотоніном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інгібування</w:t>
      </w:r>
      <w:proofErr w:type="spellEnd"/>
      <w:r w:rsidRPr="00901A6A">
        <w:rPr>
          <w:rFonts w:ascii="Times New Roman" w:hAnsi="Times New Roman" w:cs="Times New Roman"/>
          <w:sz w:val="28"/>
          <w:szCs w:val="28"/>
          <w:lang w:val="ru-RU"/>
        </w:rPr>
        <w:t xml:space="preserve"> симпатичного </w:t>
      </w:r>
      <w:proofErr w:type="spellStart"/>
      <w:r w:rsidRPr="00901A6A">
        <w:rPr>
          <w:rFonts w:ascii="Times New Roman" w:hAnsi="Times New Roman" w:cs="Times New Roman"/>
          <w:sz w:val="28"/>
          <w:szCs w:val="28"/>
          <w:lang w:val="ru-RU"/>
        </w:rPr>
        <w:t>серцевого</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судинного</w:t>
      </w:r>
      <w:proofErr w:type="spellEnd"/>
      <w:r w:rsidRPr="00901A6A">
        <w:rPr>
          <w:rFonts w:ascii="Times New Roman" w:hAnsi="Times New Roman" w:cs="Times New Roman"/>
          <w:sz w:val="28"/>
          <w:szCs w:val="28"/>
          <w:lang w:val="ru-RU"/>
        </w:rPr>
        <w:t xml:space="preserve"> </w:t>
      </w:r>
      <w:proofErr w:type="gramStart"/>
      <w:r w:rsidRPr="00901A6A">
        <w:rPr>
          <w:rFonts w:ascii="Times New Roman" w:hAnsi="Times New Roman" w:cs="Times New Roman"/>
          <w:sz w:val="28"/>
          <w:szCs w:val="28"/>
          <w:lang w:val="ru-RU"/>
        </w:rPr>
        <w:t>тонусу..</w:t>
      </w:r>
      <w:proofErr w:type="gramEnd"/>
      <w:r w:rsidRPr="00901A6A">
        <w:rPr>
          <w:rFonts w:ascii="Times New Roman" w:hAnsi="Times New Roman" w:cs="Times New Roman"/>
          <w:sz w:val="28"/>
          <w:szCs w:val="28"/>
          <w:lang w:val="ru-RU"/>
        </w:rPr>
        <w:t xml:space="preserve"> В </w:t>
      </w:r>
      <w:proofErr w:type="spellStart"/>
      <w:r w:rsidRPr="00901A6A">
        <w:rPr>
          <w:rFonts w:ascii="Times New Roman" w:hAnsi="Times New Roman" w:cs="Times New Roman"/>
          <w:sz w:val="28"/>
          <w:szCs w:val="28"/>
          <w:lang w:val="ru-RU"/>
        </w:rPr>
        <w:t>експериментальних</w:t>
      </w:r>
      <w:proofErr w:type="spellEnd"/>
      <w:r w:rsidRPr="00901A6A">
        <w:rPr>
          <w:rFonts w:ascii="Times New Roman" w:hAnsi="Times New Roman" w:cs="Times New Roman"/>
          <w:sz w:val="28"/>
          <w:szCs w:val="28"/>
          <w:lang w:val="ru-RU"/>
        </w:rPr>
        <w:t xml:space="preserve"> моделях 5-НТ </w:t>
      </w:r>
      <w:proofErr w:type="spellStart"/>
      <w:r w:rsidRPr="00901A6A">
        <w:rPr>
          <w:rFonts w:ascii="Times New Roman" w:hAnsi="Times New Roman" w:cs="Times New Roman"/>
          <w:sz w:val="28"/>
          <w:szCs w:val="28"/>
          <w:lang w:val="ru-RU"/>
        </w:rPr>
        <w:t>знижує</w:t>
      </w:r>
      <w:proofErr w:type="spellEnd"/>
      <w:r w:rsidRPr="00901A6A">
        <w:rPr>
          <w:rFonts w:ascii="Times New Roman" w:hAnsi="Times New Roman" w:cs="Times New Roman"/>
          <w:sz w:val="28"/>
          <w:szCs w:val="28"/>
          <w:lang w:val="ru-RU"/>
        </w:rPr>
        <w:t xml:space="preserve"> ЧСС через центрально </w:t>
      </w:r>
      <w:proofErr w:type="spellStart"/>
      <w:r w:rsidRPr="00901A6A">
        <w:rPr>
          <w:rFonts w:ascii="Times New Roman" w:hAnsi="Times New Roman" w:cs="Times New Roman"/>
          <w:sz w:val="28"/>
          <w:szCs w:val="28"/>
          <w:lang w:val="ru-RU"/>
        </w:rPr>
        <w:t>пов’язане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вагусного</w:t>
      </w:r>
      <w:proofErr w:type="spellEnd"/>
      <w:r w:rsidRPr="00901A6A">
        <w:rPr>
          <w:rFonts w:ascii="Times New Roman" w:hAnsi="Times New Roman" w:cs="Times New Roman"/>
          <w:sz w:val="28"/>
          <w:szCs w:val="28"/>
          <w:lang w:val="ru-RU"/>
        </w:rPr>
        <w:t xml:space="preserve"> тонусу за </w:t>
      </w:r>
      <w:proofErr w:type="spellStart"/>
      <w:r w:rsidRPr="00901A6A">
        <w:rPr>
          <w:rFonts w:ascii="Times New Roman" w:hAnsi="Times New Roman" w:cs="Times New Roman"/>
          <w:sz w:val="28"/>
          <w:szCs w:val="28"/>
          <w:lang w:val="ru-RU"/>
        </w:rPr>
        <w:t>рахунок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стимуляції</w:t>
      </w:r>
      <w:proofErr w:type="spellEnd"/>
      <w:r w:rsidRPr="00901A6A">
        <w:rPr>
          <w:rFonts w:ascii="Times New Roman" w:hAnsi="Times New Roman" w:cs="Times New Roman"/>
          <w:sz w:val="28"/>
          <w:szCs w:val="28"/>
          <w:lang w:val="ru-RU"/>
        </w:rPr>
        <w:t xml:space="preserve"> рецептора 5-НТ1А, </w:t>
      </w:r>
      <w:proofErr w:type="spellStart"/>
      <w:r w:rsidRPr="00901A6A">
        <w:rPr>
          <w:rFonts w:ascii="Times New Roman" w:hAnsi="Times New Roman" w:cs="Times New Roman"/>
          <w:sz w:val="28"/>
          <w:szCs w:val="28"/>
          <w:lang w:val="ru-RU"/>
        </w:rPr>
        <w:t>постгангліонарних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холінергічних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нервових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закінчень</w:t>
      </w:r>
      <w:proofErr w:type="spellEnd"/>
      <w:r w:rsidRPr="00901A6A">
        <w:rPr>
          <w:rFonts w:ascii="Times New Roman" w:hAnsi="Times New Roman" w:cs="Times New Roman"/>
          <w:sz w:val="28"/>
          <w:szCs w:val="28"/>
          <w:lang w:val="ru-RU"/>
        </w:rPr>
        <w:t xml:space="preserve"> за </w:t>
      </w:r>
      <w:proofErr w:type="spellStart"/>
      <w:r w:rsidRPr="00901A6A">
        <w:rPr>
          <w:rFonts w:ascii="Times New Roman" w:hAnsi="Times New Roman" w:cs="Times New Roman"/>
          <w:sz w:val="28"/>
          <w:szCs w:val="28"/>
          <w:lang w:val="ru-RU"/>
        </w:rPr>
        <w:t>рахунок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активації</w:t>
      </w:r>
      <w:proofErr w:type="spellEnd"/>
      <w:r w:rsidRPr="00901A6A">
        <w:rPr>
          <w:rFonts w:ascii="Times New Roman" w:hAnsi="Times New Roman" w:cs="Times New Roman"/>
          <w:sz w:val="28"/>
          <w:szCs w:val="28"/>
          <w:lang w:val="ru-RU"/>
        </w:rPr>
        <w:t xml:space="preserve"> рецептора 5-НТ3 та через </w:t>
      </w:r>
      <w:proofErr w:type="spellStart"/>
      <w:r w:rsidRPr="00901A6A">
        <w:rPr>
          <w:rFonts w:ascii="Times New Roman" w:hAnsi="Times New Roman" w:cs="Times New Roman"/>
          <w:sz w:val="28"/>
          <w:szCs w:val="28"/>
          <w:lang w:val="ru-RU"/>
        </w:rPr>
        <w:t>пресинаптичне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гальмування</w:t>
      </w:r>
      <w:proofErr w:type="spellEnd"/>
      <w:r w:rsidRPr="00901A6A">
        <w:rPr>
          <w:rFonts w:ascii="Times New Roman" w:hAnsi="Times New Roman" w:cs="Times New Roman"/>
          <w:sz w:val="28"/>
          <w:szCs w:val="28"/>
          <w:lang w:val="ru-RU"/>
        </w:rPr>
        <w:t xml:space="preserve"> симпатичного потягу. У </w:t>
      </w:r>
      <w:proofErr w:type="spellStart"/>
      <w:r w:rsidRPr="00901A6A">
        <w:rPr>
          <w:rFonts w:ascii="Times New Roman" w:hAnsi="Times New Roman" w:cs="Times New Roman"/>
          <w:sz w:val="28"/>
          <w:szCs w:val="28"/>
          <w:lang w:val="ru-RU"/>
        </w:rPr>
        <w:t>разі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передозування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зміни</w:t>
      </w:r>
      <w:proofErr w:type="spellEnd"/>
      <w:r w:rsidRPr="00901A6A">
        <w:rPr>
          <w:rFonts w:ascii="Times New Roman" w:hAnsi="Times New Roman" w:cs="Times New Roman"/>
          <w:sz w:val="28"/>
          <w:szCs w:val="28"/>
          <w:lang w:val="ru-RU"/>
        </w:rPr>
        <w:t xml:space="preserve"> АТ </w:t>
      </w:r>
      <w:proofErr w:type="spellStart"/>
      <w:r w:rsidRPr="00901A6A">
        <w:rPr>
          <w:rFonts w:ascii="Times New Roman" w:hAnsi="Times New Roman" w:cs="Times New Roman"/>
          <w:sz w:val="28"/>
          <w:szCs w:val="28"/>
          <w:lang w:val="ru-RU"/>
        </w:rPr>
        <w:t>нечасті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артеріальна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вражає</w:t>
      </w:r>
      <w:proofErr w:type="spellEnd"/>
      <w:r w:rsidRPr="00901A6A">
        <w:rPr>
          <w:rFonts w:ascii="Times New Roman" w:hAnsi="Times New Roman" w:cs="Times New Roman"/>
          <w:sz w:val="28"/>
          <w:szCs w:val="28"/>
          <w:lang w:val="ru-RU"/>
        </w:rPr>
        <w:t xml:space="preserve"> до 1,6% </w:t>
      </w:r>
      <w:proofErr w:type="spellStart"/>
      <w:r w:rsidRPr="00901A6A">
        <w:rPr>
          <w:rFonts w:ascii="Times New Roman" w:hAnsi="Times New Roman" w:cs="Times New Roman"/>
          <w:sz w:val="28"/>
          <w:szCs w:val="28"/>
          <w:lang w:val="ru-RU"/>
        </w:rPr>
        <w:t>випадків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тоді</w:t>
      </w:r>
      <w:proofErr w:type="spellEnd"/>
      <w:r w:rsidRPr="00901A6A">
        <w:rPr>
          <w:rFonts w:ascii="Times New Roman" w:hAnsi="Times New Roman" w:cs="Times New Roman"/>
          <w:sz w:val="28"/>
          <w:szCs w:val="28"/>
          <w:lang w:val="ru-RU"/>
        </w:rPr>
        <w:t xml:space="preserve"> як </w:t>
      </w:r>
      <w:proofErr w:type="spellStart"/>
      <w:r w:rsidRPr="00901A6A">
        <w:rPr>
          <w:rFonts w:ascii="Times New Roman" w:hAnsi="Times New Roman" w:cs="Times New Roman"/>
          <w:sz w:val="28"/>
          <w:szCs w:val="28"/>
          <w:lang w:val="ru-RU"/>
        </w:rPr>
        <w:t>гіпертензія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рідше</w:t>
      </w:r>
      <w:proofErr w:type="spellEnd"/>
      <w:r w:rsidRPr="00901A6A">
        <w:rPr>
          <w:rFonts w:ascii="Times New Roman" w:hAnsi="Times New Roman" w:cs="Times New Roman"/>
          <w:sz w:val="28"/>
          <w:szCs w:val="28"/>
          <w:lang w:val="ru-RU"/>
        </w:rPr>
        <w:t xml:space="preserve"> (0,4%)</w:t>
      </w:r>
      <w:r w:rsidR="000B4438"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7</w:t>
      </w:r>
      <w:r w:rsidRPr="00901A6A">
        <w:rPr>
          <w:rFonts w:ascii="Times New Roman" w:hAnsi="Times New Roman" w:cs="Times New Roman"/>
          <w:sz w:val="28"/>
          <w:szCs w:val="28"/>
          <w:lang w:val="ru-RU"/>
        </w:rPr>
        <w:t>]</w:t>
      </w:r>
      <w:r w:rsidR="000B4438" w:rsidRPr="00901A6A">
        <w:rPr>
          <w:rFonts w:ascii="Times New Roman" w:hAnsi="Times New Roman" w:cs="Times New Roman"/>
          <w:sz w:val="28"/>
          <w:szCs w:val="28"/>
          <w:lang w:val="ru-RU"/>
        </w:rPr>
        <w:t>.</w:t>
      </w:r>
    </w:p>
    <w:p w14:paraId="09969B5D" w14:textId="7D0AD4D6"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rPr>
        <w:t xml:space="preserve">Трициклічні антидепресанти використовуються для лікування депресії, панічних атак, </w:t>
      </w:r>
      <w:proofErr w:type="spellStart"/>
      <w:r w:rsidRPr="00901A6A">
        <w:rPr>
          <w:rFonts w:ascii="Times New Roman" w:hAnsi="Times New Roman" w:cs="Times New Roman"/>
          <w:sz w:val="28"/>
          <w:szCs w:val="28"/>
        </w:rPr>
        <w:t>генералізованого</w:t>
      </w:r>
      <w:proofErr w:type="spellEnd"/>
      <w:r w:rsidRPr="00901A6A">
        <w:rPr>
          <w:rFonts w:ascii="Times New Roman" w:hAnsi="Times New Roman" w:cs="Times New Roman"/>
          <w:sz w:val="28"/>
          <w:szCs w:val="28"/>
        </w:rPr>
        <w:t xml:space="preserve"> тривожного розладу, посттравматичного стресового розладу, нервової </w:t>
      </w:r>
      <w:proofErr w:type="spellStart"/>
      <w:r w:rsidRPr="00901A6A">
        <w:rPr>
          <w:rFonts w:ascii="Times New Roman" w:hAnsi="Times New Roman" w:cs="Times New Roman"/>
          <w:sz w:val="28"/>
          <w:szCs w:val="28"/>
        </w:rPr>
        <w:t>булімії</w:t>
      </w:r>
      <w:proofErr w:type="spellEnd"/>
      <w:r w:rsidRPr="00901A6A">
        <w:rPr>
          <w:rFonts w:ascii="Times New Roman" w:hAnsi="Times New Roman" w:cs="Times New Roman"/>
          <w:sz w:val="28"/>
          <w:szCs w:val="28"/>
        </w:rPr>
        <w:t xml:space="preserve">, відмови від куріння та хронічних больових станів. Оскільки їх механізм дії спрямований на кілька шляхів (в основному вони діють як інгібітори </w:t>
      </w:r>
      <w:r w:rsidRPr="00901A6A">
        <w:rPr>
          <w:rFonts w:ascii="Times New Roman" w:hAnsi="Times New Roman" w:cs="Times New Roman"/>
          <w:sz w:val="28"/>
          <w:szCs w:val="28"/>
          <w:lang w:val="ru-RU"/>
        </w:rPr>
        <w:t>SERT</w:t>
      </w:r>
      <w:r w:rsidRPr="00901A6A">
        <w:rPr>
          <w:rFonts w:ascii="Times New Roman" w:hAnsi="Times New Roman" w:cs="Times New Roman"/>
          <w:sz w:val="28"/>
          <w:szCs w:val="28"/>
        </w:rPr>
        <w:t xml:space="preserve"> і </w:t>
      </w:r>
      <w:r w:rsidRPr="00901A6A">
        <w:rPr>
          <w:rFonts w:ascii="Times New Roman" w:hAnsi="Times New Roman" w:cs="Times New Roman"/>
          <w:sz w:val="28"/>
          <w:szCs w:val="28"/>
          <w:lang w:val="ru-RU"/>
        </w:rPr>
        <w:t>NET</w:t>
      </w:r>
      <w:r w:rsidRPr="00901A6A">
        <w:rPr>
          <w:rFonts w:ascii="Times New Roman" w:hAnsi="Times New Roman" w:cs="Times New Roman"/>
          <w:sz w:val="28"/>
          <w:szCs w:val="28"/>
        </w:rPr>
        <w:t xml:space="preserve"> та/або як антагоністи </w:t>
      </w:r>
      <w:r w:rsidRPr="00901A6A">
        <w:rPr>
          <w:rFonts w:ascii="Times New Roman" w:hAnsi="Times New Roman" w:cs="Times New Roman"/>
          <w:sz w:val="28"/>
          <w:szCs w:val="28"/>
          <w:lang w:val="ru-RU"/>
        </w:rPr>
        <w:t>H</w:t>
      </w:r>
      <w:r w:rsidRPr="00901A6A">
        <w:rPr>
          <w:rFonts w:ascii="Times New Roman" w:hAnsi="Times New Roman" w:cs="Times New Roman"/>
          <w:sz w:val="28"/>
          <w:szCs w:val="28"/>
        </w:rPr>
        <w:t xml:space="preserve">1-гістаміну, </w:t>
      </w:r>
      <w:r w:rsidRPr="00901A6A">
        <w:rPr>
          <w:rFonts w:ascii="Times New Roman" w:hAnsi="Times New Roman" w:cs="Times New Roman"/>
          <w:sz w:val="28"/>
          <w:szCs w:val="28"/>
          <w:lang w:val="ru-RU"/>
        </w:rPr>
        <w:t>α</w:t>
      </w:r>
      <w:r w:rsidRPr="00901A6A">
        <w:rPr>
          <w:rFonts w:ascii="Times New Roman" w:hAnsi="Times New Roman" w:cs="Times New Roman"/>
          <w:sz w:val="28"/>
          <w:szCs w:val="28"/>
        </w:rPr>
        <w:t>1-адренорецепторів, 5-</w:t>
      </w:r>
      <w:r w:rsidRPr="00901A6A">
        <w:rPr>
          <w:rFonts w:ascii="Times New Roman" w:hAnsi="Times New Roman" w:cs="Times New Roman"/>
          <w:sz w:val="28"/>
          <w:szCs w:val="28"/>
          <w:lang w:val="ru-RU"/>
        </w:rPr>
        <w:t>HT</w:t>
      </w:r>
      <w:r w:rsidRPr="00901A6A">
        <w:rPr>
          <w:rFonts w:ascii="Times New Roman" w:hAnsi="Times New Roman" w:cs="Times New Roman"/>
          <w:sz w:val="28"/>
          <w:szCs w:val="28"/>
        </w:rPr>
        <w:t xml:space="preserve">2 і </w:t>
      </w:r>
      <w:r w:rsidRPr="00901A6A">
        <w:rPr>
          <w:rFonts w:ascii="Times New Roman" w:hAnsi="Times New Roman" w:cs="Times New Roman"/>
          <w:sz w:val="28"/>
          <w:szCs w:val="28"/>
          <w:lang w:val="ru-RU"/>
        </w:rPr>
        <w:t>M</w:t>
      </w:r>
      <w:r w:rsidRPr="00901A6A">
        <w:rPr>
          <w:rFonts w:ascii="Times New Roman" w:hAnsi="Times New Roman" w:cs="Times New Roman"/>
          <w:sz w:val="28"/>
          <w:szCs w:val="28"/>
        </w:rPr>
        <w:t xml:space="preserve">1-холінорецепторів), широкий спектр побічних ефектів може ускладнити їх використання. Трициклічні сполуки включають </w:t>
      </w:r>
      <w:proofErr w:type="spellStart"/>
      <w:r w:rsidRPr="00901A6A">
        <w:rPr>
          <w:rFonts w:ascii="Times New Roman" w:hAnsi="Times New Roman" w:cs="Times New Roman"/>
          <w:sz w:val="28"/>
          <w:szCs w:val="28"/>
        </w:rPr>
        <w:t>іміпрамін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амітриптилін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кломіпрамін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доксепін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триміпрамін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дезипрамін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нортриптилін</w:t>
      </w:r>
      <w:proofErr w:type="spellEnd"/>
      <w:r w:rsidRPr="00901A6A">
        <w:rPr>
          <w:rFonts w:ascii="Times New Roman" w:hAnsi="Times New Roman" w:cs="Times New Roman"/>
          <w:sz w:val="28"/>
          <w:szCs w:val="28"/>
        </w:rPr>
        <w:t xml:space="preserve"> і </w:t>
      </w:r>
      <w:proofErr w:type="spellStart"/>
      <w:r w:rsidRPr="00901A6A">
        <w:rPr>
          <w:rFonts w:ascii="Times New Roman" w:hAnsi="Times New Roman" w:cs="Times New Roman"/>
          <w:sz w:val="28"/>
          <w:szCs w:val="28"/>
        </w:rPr>
        <w:t>протриптилін</w:t>
      </w:r>
      <w:proofErr w:type="spellEnd"/>
      <w:r w:rsidRPr="00901A6A">
        <w:rPr>
          <w:rFonts w:ascii="Times New Roman" w:hAnsi="Times New Roman" w:cs="Times New Roman"/>
          <w:sz w:val="28"/>
          <w:szCs w:val="28"/>
        </w:rPr>
        <w:t xml:space="preserve"> . </w:t>
      </w:r>
      <w:proofErr w:type="spellStart"/>
      <w:r w:rsidRPr="00901A6A">
        <w:rPr>
          <w:rFonts w:ascii="Times New Roman" w:hAnsi="Times New Roman" w:cs="Times New Roman"/>
          <w:sz w:val="28"/>
          <w:szCs w:val="28"/>
          <w:lang w:val="ru-RU"/>
        </w:rPr>
        <w:t>Тетрациклічний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мапротилін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відрізняється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від</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інших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допоміжним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кільцем</w:t>
      </w:r>
      <w:proofErr w:type="spellEnd"/>
      <w:r w:rsidRPr="00901A6A">
        <w:rPr>
          <w:rFonts w:ascii="Times New Roman" w:hAnsi="Times New Roman" w:cs="Times New Roman"/>
          <w:sz w:val="28"/>
          <w:szCs w:val="28"/>
          <w:lang w:val="ru-RU"/>
        </w:rPr>
        <w:t xml:space="preserve"> у </w:t>
      </w:r>
      <w:proofErr w:type="spellStart"/>
      <w:r w:rsidRPr="00901A6A">
        <w:rPr>
          <w:rFonts w:ascii="Times New Roman" w:hAnsi="Times New Roman" w:cs="Times New Roman"/>
          <w:sz w:val="28"/>
          <w:szCs w:val="28"/>
          <w:lang w:val="ru-RU"/>
        </w:rPr>
        <w:t>центральній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lastRenderedPageBreak/>
        <w:t>структурі</w:t>
      </w:r>
      <w:proofErr w:type="spellEnd"/>
      <w:r w:rsidRPr="00901A6A">
        <w:rPr>
          <w:rFonts w:ascii="Times New Roman" w:hAnsi="Times New Roman" w:cs="Times New Roman"/>
          <w:sz w:val="28"/>
          <w:szCs w:val="28"/>
          <w:lang w:val="ru-RU"/>
        </w:rPr>
        <w:t xml:space="preserve">. Вони </w:t>
      </w:r>
      <w:proofErr w:type="spellStart"/>
      <w:r w:rsidRPr="00901A6A">
        <w:rPr>
          <w:rFonts w:ascii="Times New Roman" w:hAnsi="Times New Roman" w:cs="Times New Roman"/>
          <w:sz w:val="28"/>
          <w:szCs w:val="28"/>
          <w:lang w:val="ru-RU"/>
        </w:rPr>
        <w:t>можуть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впливати</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рівень</w:t>
      </w:r>
      <w:proofErr w:type="spellEnd"/>
      <w:r w:rsidRPr="00901A6A">
        <w:rPr>
          <w:rFonts w:ascii="Times New Roman" w:hAnsi="Times New Roman" w:cs="Times New Roman"/>
          <w:sz w:val="28"/>
          <w:szCs w:val="28"/>
          <w:lang w:val="ru-RU"/>
        </w:rPr>
        <w:t xml:space="preserve"> АТ </w:t>
      </w:r>
      <w:proofErr w:type="spellStart"/>
      <w:r w:rsidRPr="00901A6A">
        <w:rPr>
          <w:rFonts w:ascii="Times New Roman" w:hAnsi="Times New Roman" w:cs="Times New Roman"/>
          <w:sz w:val="28"/>
          <w:szCs w:val="28"/>
          <w:lang w:val="ru-RU"/>
        </w:rPr>
        <w:t>різними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механізмами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По-перше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рівнів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систолічного</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діастолічного</w:t>
      </w:r>
      <w:proofErr w:type="spellEnd"/>
      <w:r w:rsidRPr="00901A6A">
        <w:rPr>
          <w:rFonts w:ascii="Times New Roman" w:hAnsi="Times New Roman" w:cs="Times New Roman"/>
          <w:sz w:val="28"/>
          <w:szCs w:val="28"/>
          <w:lang w:val="ru-RU"/>
        </w:rPr>
        <w:t xml:space="preserve"> АТ </w:t>
      </w:r>
      <w:proofErr w:type="spellStart"/>
      <w:r w:rsidRPr="00901A6A">
        <w:rPr>
          <w:rFonts w:ascii="Times New Roman" w:hAnsi="Times New Roman" w:cs="Times New Roman"/>
          <w:sz w:val="28"/>
          <w:szCs w:val="28"/>
          <w:lang w:val="ru-RU"/>
        </w:rPr>
        <w:t>було</w:t>
      </w:r>
      <w:proofErr w:type="spellEnd"/>
      <w:r w:rsidRPr="00901A6A">
        <w:rPr>
          <w:rFonts w:ascii="Times New Roman" w:hAnsi="Times New Roman" w:cs="Times New Roman"/>
          <w:sz w:val="28"/>
          <w:szCs w:val="28"/>
          <w:lang w:val="ru-RU"/>
        </w:rPr>
        <w:t xml:space="preserve"> приписано </w:t>
      </w:r>
      <w:proofErr w:type="spellStart"/>
      <w:r w:rsidRPr="00901A6A">
        <w:rPr>
          <w:rFonts w:ascii="Times New Roman" w:hAnsi="Times New Roman" w:cs="Times New Roman"/>
          <w:sz w:val="28"/>
          <w:szCs w:val="28"/>
          <w:lang w:val="ru-RU"/>
        </w:rPr>
        <w:t>антихолінергічним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ефектам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цих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препаратів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Однак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спостерігається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частіше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ніж</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АТ, і </w:t>
      </w:r>
      <w:proofErr w:type="spellStart"/>
      <w:r w:rsidRPr="00901A6A">
        <w:rPr>
          <w:rFonts w:ascii="Times New Roman" w:hAnsi="Times New Roman" w:cs="Times New Roman"/>
          <w:sz w:val="28"/>
          <w:szCs w:val="28"/>
          <w:lang w:val="ru-RU"/>
        </w:rPr>
        <w:t>пов’язана</w:t>
      </w:r>
      <w:proofErr w:type="spellEnd"/>
      <w:r w:rsidRPr="00901A6A">
        <w:rPr>
          <w:rFonts w:ascii="Times New Roman" w:hAnsi="Times New Roman" w:cs="Times New Roman"/>
          <w:sz w:val="28"/>
          <w:szCs w:val="28"/>
          <w:lang w:val="ru-RU"/>
        </w:rPr>
        <w:t xml:space="preserve"> з </w:t>
      </w:r>
      <w:proofErr w:type="spellStart"/>
      <w:r w:rsidRPr="00901A6A">
        <w:rPr>
          <w:rFonts w:ascii="Times New Roman" w:hAnsi="Times New Roman" w:cs="Times New Roman"/>
          <w:sz w:val="28"/>
          <w:szCs w:val="28"/>
          <w:lang w:val="ru-RU"/>
        </w:rPr>
        <w:t>їх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антагонізмом</w:t>
      </w:r>
      <w:proofErr w:type="spellEnd"/>
      <w:r w:rsidRPr="00901A6A">
        <w:rPr>
          <w:rFonts w:ascii="Times New Roman" w:hAnsi="Times New Roman" w:cs="Times New Roman"/>
          <w:sz w:val="28"/>
          <w:szCs w:val="28"/>
          <w:lang w:val="ru-RU"/>
        </w:rPr>
        <w:t xml:space="preserve"> α1-адренорецепторів. </w:t>
      </w:r>
      <w:proofErr w:type="spellStart"/>
      <w:r w:rsidRPr="00901A6A">
        <w:rPr>
          <w:rFonts w:ascii="Times New Roman" w:hAnsi="Times New Roman" w:cs="Times New Roman"/>
          <w:sz w:val="28"/>
          <w:szCs w:val="28"/>
          <w:lang w:val="ru-RU"/>
        </w:rPr>
        <w:t>Збільшення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частоти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падінь</w:t>
      </w:r>
      <w:proofErr w:type="spellEnd"/>
      <w:r w:rsidRPr="00901A6A">
        <w:rPr>
          <w:rFonts w:ascii="Times New Roman" w:hAnsi="Times New Roman" w:cs="Times New Roman"/>
          <w:sz w:val="28"/>
          <w:szCs w:val="28"/>
          <w:lang w:val="ru-RU"/>
        </w:rPr>
        <w:t xml:space="preserve"> у людей </w:t>
      </w:r>
      <w:proofErr w:type="spellStart"/>
      <w:r w:rsidRPr="00901A6A">
        <w:rPr>
          <w:rFonts w:ascii="Times New Roman" w:hAnsi="Times New Roman" w:cs="Times New Roman"/>
          <w:sz w:val="28"/>
          <w:szCs w:val="28"/>
          <w:lang w:val="ru-RU"/>
        </w:rPr>
        <w:t>похилого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віку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які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отримували</w:t>
      </w:r>
      <w:proofErr w:type="spellEnd"/>
      <w:r w:rsidRPr="00901A6A">
        <w:rPr>
          <w:rFonts w:ascii="Times New Roman" w:hAnsi="Times New Roman" w:cs="Times New Roman"/>
          <w:sz w:val="28"/>
          <w:szCs w:val="28"/>
          <w:lang w:val="ru-RU"/>
        </w:rPr>
        <w:t xml:space="preserve"> ТЦА, </w:t>
      </w:r>
      <w:proofErr w:type="spellStart"/>
      <w:r w:rsidRPr="00901A6A">
        <w:rPr>
          <w:rFonts w:ascii="Times New Roman" w:hAnsi="Times New Roman" w:cs="Times New Roman"/>
          <w:sz w:val="28"/>
          <w:szCs w:val="28"/>
          <w:lang w:val="ru-RU"/>
        </w:rPr>
        <w:t>можна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пояснити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ортостатичною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гіпотензією</w:t>
      </w:r>
      <w:proofErr w:type="spellEnd"/>
      <w:r w:rsidRPr="00901A6A">
        <w:rPr>
          <w:rFonts w:ascii="Times New Roman" w:hAnsi="Times New Roman" w:cs="Times New Roman"/>
          <w:sz w:val="28"/>
          <w:szCs w:val="28"/>
          <w:lang w:val="ru-RU"/>
        </w:rPr>
        <w:t xml:space="preserve"> в </w:t>
      </w:r>
      <w:proofErr w:type="spellStart"/>
      <w:r w:rsidRPr="00901A6A">
        <w:rPr>
          <w:rFonts w:ascii="Times New Roman" w:hAnsi="Times New Roman" w:cs="Times New Roman"/>
          <w:sz w:val="28"/>
          <w:szCs w:val="28"/>
          <w:lang w:val="ru-RU"/>
        </w:rPr>
        <w:t>поєднанні</w:t>
      </w:r>
      <w:proofErr w:type="spellEnd"/>
      <w:r w:rsidRPr="00901A6A">
        <w:rPr>
          <w:rFonts w:ascii="Times New Roman" w:hAnsi="Times New Roman" w:cs="Times New Roman"/>
          <w:sz w:val="28"/>
          <w:szCs w:val="28"/>
          <w:lang w:val="ru-RU"/>
        </w:rPr>
        <w:t xml:space="preserve"> з </w:t>
      </w:r>
      <w:proofErr w:type="spellStart"/>
      <w:r w:rsidRPr="00901A6A">
        <w:rPr>
          <w:rFonts w:ascii="Times New Roman" w:hAnsi="Times New Roman" w:cs="Times New Roman"/>
          <w:sz w:val="28"/>
          <w:szCs w:val="28"/>
          <w:lang w:val="ru-RU"/>
        </w:rPr>
        <w:t>седацією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пов’язаною</w:t>
      </w:r>
      <w:proofErr w:type="spellEnd"/>
      <w:r w:rsidRPr="00901A6A">
        <w:rPr>
          <w:rFonts w:ascii="Times New Roman" w:hAnsi="Times New Roman" w:cs="Times New Roman"/>
          <w:sz w:val="28"/>
          <w:szCs w:val="28"/>
          <w:lang w:val="ru-RU"/>
        </w:rPr>
        <w:t xml:space="preserve"> з </w:t>
      </w:r>
      <w:proofErr w:type="spellStart"/>
      <w:r w:rsidRPr="00901A6A">
        <w:rPr>
          <w:rFonts w:ascii="Times New Roman" w:hAnsi="Times New Roman" w:cs="Times New Roman"/>
          <w:sz w:val="28"/>
          <w:szCs w:val="28"/>
          <w:lang w:val="ru-RU"/>
        </w:rPr>
        <w:t>ефектом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антагонізму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препаратів</w:t>
      </w:r>
      <w:proofErr w:type="spellEnd"/>
      <w:r w:rsidRPr="00901A6A">
        <w:rPr>
          <w:rFonts w:ascii="Times New Roman" w:hAnsi="Times New Roman" w:cs="Times New Roman"/>
          <w:sz w:val="28"/>
          <w:szCs w:val="28"/>
          <w:lang w:val="ru-RU"/>
        </w:rPr>
        <w:t xml:space="preserve"> на рецептор </w:t>
      </w:r>
      <w:proofErr w:type="spellStart"/>
      <w:r w:rsidRPr="00901A6A">
        <w:rPr>
          <w:rFonts w:ascii="Times New Roman" w:hAnsi="Times New Roman" w:cs="Times New Roman"/>
          <w:sz w:val="28"/>
          <w:szCs w:val="28"/>
          <w:lang w:val="ru-RU"/>
        </w:rPr>
        <w:t>гістаміну</w:t>
      </w:r>
      <w:proofErr w:type="spellEnd"/>
      <w:r w:rsidRPr="00901A6A">
        <w:rPr>
          <w:rFonts w:ascii="Times New Roman" w:hAnsi="Times New Roman" w:cs="Times New Roman"/>
          <w:sz w:val="28"/>
          <w:szCs w:val="28"/>
          <w:lang w:val="ru-RU"/>
        </w:rPr>
        <w:t xml:space="preserve"> H1. </w:t>
      </w:r>
      <w:proofErr w:type="spellStart"/>
      <w:r w:rsidRPr="00901A6A">
        <w:rPr>
          <w:rFonts w:ascii="Times New Roman" w:hAnsi="Times New Roman" w:cs="Times New Roman"/>
          <w:sz w:val="28"/>
          <w:szCs w:val="28"/>
          <w:lang w:val="ru-RU"/>
        </w:rPr>
        <w:t>Артеріальна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гіпотензія</w:t>
      </w:r>
      <w:proofErr w:type="spellEnd"/>
      <w:r w:rsidRPr="00901A6A">
        <w:rPr>
          <w:rFonts w:ascii="Times New Roman" w:hAnsi="Times New Roman" w:cs="Times New Roman"/>
          <w:sz w:val="28"/>
          <w:szCs w:val="28"/>
          <w:lang w:val="ru-RU"/>
        </w:rPr>
        <w:t xml:space="preserve">, а не </w:t>
      </w:r>
      <w:proofErr w:type="spellStart"/>
      <w:r w:rsidRPr="00901A6A">
        <w:rPr>
          <w:rFonts w:ascii="Times New Roman" w:hAnsi="Times New Roman" w:cs="Times New Roman"/>
          <w:sz w:val="28"/>
          <w:szCs w:val="28"/>
          <w:lang w:val="ru-RU"/>
        </w:rPr>
        <w:t>тільки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пояснюється</w:t>
      </w:r>
      <w:proofErr w:type="spellEnd"/>
      <w:r w:rsidRPr="00901A6A">
        <w:rPr>
          <w:rFonts w:ascii="Times New Roman" w:hAnsi="Times New Roman" w:cs="Times New Roman"/>
          <w:sz w:val="28"/>
          <w:szCs w:val="28"/>
          <w:lang w:val="ru-RU"/>
        </w:rPr>
        <w:t xml:space="preserve"> у тих, </w:t>
      </w:r>
      <w:proofErr w:type="spellStart"/>
      <w:r w:rsidRPr="00901A6A">
        <w:rPr>
          <w:rFonts w:ascii="Times New Roman" w:hAnsi="Times New Roman" w:cs="Times New Roman"/>
          <w:sz w:val="28"/>
          <w:szCs w:val="28"/>
          <w:lang w:val="ru-RU"/>
        </w:rPr>
        <w:t>хто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постійно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приймає</w:t>
      </w:r>
      <w:proofErr w:type="spellEnd"/>
      <w:r w:rsidRPr="00901A6A">
        <w:rPr>
          <w:rFonts w:ascii="Times New Roman" w:hAnsi="Times New Roman" w:cs="Times New Roman"/>
          <w:sz w:val="28"/>
          <w:szCs w:val="28"/>
          <w:lang w:val="ru-RU"/>
        </w:rPr>
        <w:t xml:space="preserve"> ТЦА, </w:t>
      </w:r>
      <w:proofErr w:type="spellStart"/>
      <w:r w:rsidRPr="00901A6A">
        <w:rPr>
          <w:rFonts w:ascii="Times New Roman" w:hAnsi="Times New Roman" w:cs="Times New Roman"/>
          <w:sz w:val="28"/>
          <w:szCs w:val="28"/>
          <w:lang w:val="ru-RU"/>
        </w:rPr>
        <w:t>зниженням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постсинаптичних</w:t>
      </w:r>
      <w:proofErr w:type="spellEnd"/>
      <w:r w:rsidRPr="00901A6A">
        <w:rPr>
          <w:rFonts w:ascii="Times New Roman" w:hAnsi="Times New Roman" w:cs="Times New Roman"/>
          <w:sz w:val="28"/>
          <w:szCs w:val="28"/>
          <w:lang w:val="ru-RU"/>
        </w:rPr>
        <w:t xml:space="preserve"> β-</w:t>
      </w:r>
      <w:proofErr w:type="spellStart"/>
      <w:r w:rsidRPr="00901A6A">
        <w:rPr>
          <w:rFonts w:ascii="Times New Roman" w:hAnsi="Times New Roman" w:cs="Times New Roman"/>
          <w:sz w:val="28"/>
          <w:szCs w:val="28"/>
          <w:lang w:val="ru-RU"/>
        </w:rPr>
        <w:t>адренергічних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рецепторів</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їх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зниженою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чутливістю</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катехоламінів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Однак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довгострокова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терапія</w:t>
      </w:r>
      <w:proofErr w:type="spellEnd"/>
      <w:r w:rsidRPr="00901A6A">
        <w:rPr>
          <w:rFonts w:ascii="Times New Roman" w:hAnsi="Times New Roman" w:cs="Times New Roman"/>
          <w:sz w:val="28"/>
          <w:szCs w:val="28"/>
          <w:lang w:val="ru-RU"/>
        </w:rPr>
        <w:t xml:space="preserve"> ТЦА </w:t>
      </w:r>
      <w:proofErr w:type="spellStart"/>
      <w:r w:rsidRPr="00901A6A">
        <w:rPr>
          <w:rFonts w:ascii="Times New Roman" w:hAnsi="Times New Roman" w:cs="Times New Roman"/>
          <w:sz w:val="28"/>
          <w:szCs w:val="28"/>
          <w:lang w:val="ru-RU"/>
        </w:rPr>
        <w:t>також</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характеризується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нижчою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пресинаптичною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чутливістю</w:t>
      </w:r>
      <w:proofErr w:type="spellEnd"/>
      <w:r w:rsidRPr="00901A6A">
        <w:rPr>
          <w:rFonts w:ascii="Times New Roman" w:hAnsi="Times New Roman" w:cs="Times New Roman"/>
          <w:sz w:val="28"/>
          <w:szCs w:val="28"/>
          <w:lang w:val="ru-RU"/>
        </w:rPr>
        <w:t xml:space="preserve"> α2-адренорецепторів,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перешкоджає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гіпотензивному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антигіпертензивного</w:t>
      </w:r>
      <w:proofErr w:type="spellEnd"/>
      <w:r w:rsidRPr="00901A6A">
        <w:rPr>
          <w:rFonts w:ascii="Times New Roman" w:hAnsi="Times New Roman" w:cs="Times New Roman"/>
          <w:sz w:val="28"/>
          <w:szCs w:val="28"/>
          <w:lang w:val="ru-RU"/>
        </w:rPr>
        <w:t xml:space="preserve"> α-2-адренергічного </w:t>
      </w:r>
      <w:proofErr w:type="spellStart"/>
      <w:r w:rsidRPr="00901A6A">
        <w:rPr>
          <w:rFonts w:ascii="Times New Roman" w:hAnsi="Times New Roman" w:cs="Times New Roman"/>
          <w:sz w:val="28"/>
          <w:szCs w:val="28"/>
          <w:lang w:val="ru-RU"/>
        </w:rPr>
        <w:t>агоніста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клонідину</w:t>
      </w:r>
      <w:proofErr w:type="spellEnd"/>
      <w:r w:rsidRPr="00901A6A">
        <w:rPr>
          <w:rFonts w:ascii="Times New Roman" w:hAnsi="Times New Roman" w:cs="Times New Roman"/>
          <w:sz w:val="28"/>
          <w:szCs w:val="28"/>
          <w:lang w:val="ru-RU"/>
        </w:rPr>
        <w:t xml:space="preserve">. У </w:t>
      </w:r>
      <w:proofErr w:type="spellStart"/>
      <w:r w:rsidRPr="00901A6A">
        <w:rPr>
          <w:rFonts w:ascii="Times New Roman" w:hAnsi="Times New Roman" w:cs="Times New Roman"/>
          <w:sz w:val="28"/>
          <w:szCs w:val="28"/>
          <w:lang w:val="ru-RU"/>
        </w:rPr>
        <w:t>разі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передозування</w:t>
      </w:r>
      <w:proofErr w:type="spellEnd"/>
      <w:r w:rsidRPr="00901A6A">
        <w:rPr>
          <w:rFonts w:ascii="Times New Roman" w:hAnsi="Times New Roman" w:cs="Times New Roman"/>
          <w:sz w:val="28"/>
          <w:szCs w:val="28"/>
          <w:lang w:val="ru-RU"/>
        </w:rPr>
        <w:t xml:space="preserve"> ТЦА </w:t>
      </w:r>
      <w:proofErr w:type="spellStart"/>
      <w:r w:rsidRPr="00901A6A">
        <w:rPr>
          <w:rFonts w:ascii="Times New Roman" w:hAnsi="Times New Roman" w:cs="Times New Roman"/>
          <w:sz w:val="28"/>
          <w:szCs w:val="28"/>
          <w:lang w:val="ru-RU"/>
        </w:rPr>
        <w:t>артеріальна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гіпотензія</w:t>
      </w:r>
      <w:proofErr w:type="spellEnd"/>
      <w:r w:rsidRPr="00901A6A">
        <w:rPr>
          <w:rFonts w:ascii="Times New Roman" w:hAnsi="Times New Roman" w:cs="Times New Roman"/>
          <w:sz w:val="28"/>
          <w:szCs w:val="28"/>
          <w:lang w:val="ru-RU"/>
        </w:rPr>
        <w:t xml:space="preserve"> є основною </w:t>
      </w:r>
      <w:proofErr w:type="spellStart"/>
      <w:r w:rsidRPr="00901A6A">
        <w:rPr>
          <w:rFonts w:ascii="Times New Roman" w:hAnsi="Times New Roman" w:cs="Times New Roman"/>
          <w:sz w:val="28"/>
          <w:szCs w:val="28"/>
          <w:lang w:val="ru-RU"/>
        </w:rPr>
        <w:t>клінічною</w:t>
      </w:r>
      <w:proofErr w:type="spellEnd"/>
      <w:r w:rsidRPr="00901A6A">
        <w:rPr>
          <w:rFonts w:ascii="Times New Roman" w:hAnsi="Times New Roman" w:cs="Times New Roman"/>
          <w:sz w:val="28"/>
          <w:szCs w:val="28"/>
          <w:lang w:val="ru-RU"/>
        </w:rPr>
        <w:t xml:space="preserve"> проблемою: </w:t>
      </w:r>
      <w:proofErr w:type="spellStart"/>
      <w:r w:rsidRPr="00901A6A">
        <w:rPr>
          <w:rFonts w:ascii="Times New Roman" w:hAnsi="Times New Roman" w:cs="Times New Roman"/>
          <w:sz w:val="28"/>
          <w:szCs w:val="28"/>
          <w:lang w:val="ru-RU"/>
        </w:rPr>
        <w:t>зниження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скорочувальної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здатності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міокарда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надмірна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вазодилатація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резистентних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артерій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депресія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центральної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нервової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системи</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зниження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швидкості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активації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нейронів</w:t>
      </w:r>
      <w:proofErr w:type="spellEnd"/>
      <w:r w:rsidRPr="00901A6A">
        <w:rPr>
          <w:rFonts w:ascii="Times New Roman" w:hAnsi="Times New Roman" w:cs="Times New Roman"/>
          <w:sz w:val="28"/>
          <w:szCs w:val="28"/>
          <w:lang w:val="ru-RU"/>
        </w:rPr>
        <w:t xml:space="preserve"> через </w:t>
      </w:r>
      <w:proofErr w:type="spellStart"/>
      <w:r w:rsidRPr="00901A6A">
        <w:rPr>
          <w:rFonts w:ascii="Times New Roman" w:hAnsi="Times New Roman" w:cs="Times New Roman"/>
          <w:sz w:val="28"/>
          <w:szCs w:val="28"/>
          <w:lang w:val="ru-RU"/>
        </w:rPr>
        <w:t>пресинаптичні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зв’язки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всі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механізми</w:t>
      </w:r>
      <w:proofErr w:type="spellEnd"/>
      <w:r w:rsidRPr="00901A6A">
        <w:rPr>
          <w:rFonts w:ascii="Times New Roman" w:hAnsi="Times New Roman" w:cs="Times New Roman"/>
          <w:sz w:val="28"/>
          <w:szCs w:val="28"/>
          <w:lang w:val="ru-RU"/>
        </w:rPr>
        <w:t xml:space="preserve"> негативного </w:t>
      </w:r>
      <w:proofErr w:type="spellStart"/>
      <w:r w:rsidRPr="00901A6A">
        <w:rPr>
          <w:rFonts w:ascii="Times New Roman" w:hAnsi="Times New Roman" w:cs="Times New Roman"/>
          <w:sz w:val="28"/>
          <w:szCs w:val="28"/>
          <w:lang w:val="ru-RU"/>
        </w:rPr>
        <w:t>зворотного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зв'язку</w:t>
      </w:r>
      <w:proofErr w:type="spellEnd"/>
      <w:r w:rsidRPr="00901A6A">
        <w:rPr>
          <w:rFonts w:ascii="Times New Roman" w:hAnsi="Times New Roman" w:cs="Times New Roman"/>
          <w:sz w:val="28"/>
          <w:szCs w:val="28"/>
          <w:lang w:val="ru-RU"/>
        </w:rPr>
        <w:t xml:space="preserve"> при </w:t>
      </w:r>
      <w:proofErr w:type="spellStart"/>
      <w:r w:rsidRPr="00901A6A">
        <w:rPr>
          <w:rFonts w:ascii="Times New Roman" w:hAnsi="Times New Roman" w:cs="Times New Roman"/>
          <w:sz w:val="28"/>
          <w:szCs w:val="28"/>
          <w:lang w:val="ru-RU"/>
        </w:rPr>
        <w:t>вивільненні</w:t>
      </w:r>
      <w:proofErr w:type="spellEnd"/>
      <w:r w:rsidRPr="00901A6A">
        <w:rPr>
          <w:rFonts w:ascii="Times New Roman" w:hAnsi="Times New Roman" w:cs="Times New Roman"/>
          <w:sz w:val="28"/>
          <w:szCs w:val="28"/>
          <w:lang w:val="ru-RU"/>
        </w:rPr>
        <w:t xml:space="preserve"> NE  </w:t>
      </w:r>
      <w:proofErr w:type="spellStart"/>
      <w:r w:rsidRPr="00901A6A">
        <w:rPr>
          <w:rFonts w:ascii="Times New Roman" w:hAnsi="Times New Roman" w:cs="Times New Roman"/>
          <w:sz w:val="28"/>
          <w:szCs w:val="28"/>
          <w:lang w:val="ru-RU"/>
        </w:rPr>
        <w:t>задіяні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Важку</w:t>
      </w:r>
      <w:proofErr w:type="spellEnd"/>
      <w:r w:rsidRPr="00901A6A">
        <w:rPr>
          <w:rFonts w:ascii="Times New Roman" w:hAnsi="Times New Roman" w:cs="Times New Roman"/>
          <w:sz w:val="28"/>
          <w:szCs w:val="28"/>
          <w:lang w:val="ru-RU"/>
        </w:rPr>
        <w:t xml:space="preserve"> </w:t>
      </w:r>
      <w:r w:rsidR="00042FF0">
        <w:rPr>
          <w:rFonts w:ascii="Times New Roman" w:hAnsi="Times New Roman" w:cs="Times New Roman"/>
          <w:sz w:val="28"/>
          <w:szCs w:val="28"/>
          <w:lang w:val="ru-RU"/>
        </w:rPr>
        <w:t>АГ</w:t>
      </w:r>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лікувати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реанімацією</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рідини</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підщелаченням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або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якщо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необхідно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використанням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амінових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вазопресорів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Інші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класи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антидепресантів</w:t>
      </w:r>
      <w:proofErr w:type="spellEnd"/>
      <w:r w:rsidRPr="00901A6A">
        <w:rPr>
          <w:rFonts w:ascii="Times New Roman" w:hAnsi="Times New Roman" w:cs="Times New Roman"/>
          <w:sz w:val="28"/>
          <w:szCs w:val="28"/>
          <w:lang w:val="ru-RU"/>
        </w:rPr>
        <w:t xml:space="preserve"> є </w:t>
      </w:r>
      <w:proofErr w:type="spellStart"/>
      <w:r w:rsidRPr="00901A6A">
        <w:rPr>
          <w:rFonts w:ascii="Times New Roman" w:hAnsi="Times New Roman" w:cs="Times New Roman"/>
          <w:sz w:val="28"/>
          <w:szCs w:val="28"/>
          <w:lang w:val="ru-RU"/>
        </w:rPr>
        <w:t>кращими</w:t>
      </w:r>
      <w:proofErr w:type="spellEnd"/>
      <w:r w:rsidRPr="00901A6A">
        <w:rPr>
          <w:rFonts w:ascii="Times New Roman" w:hAnsi="Times New Roman" w:cs="Times New Roman"/>
          <w:sz w:val="28"/>
          <w:szCs w:val="28"/>
          <w:lang w:val="ru-RU"/>
        </w:rPr>
        <w:t xml:space="preserve"> перед ТЦА через </w:t>
      </w:r>
      <w:proofErr w:type="spellStart"/>
      <w:r w:rsidRPr="00901A6A">
        <w:rPr>
          <w:rFonts w:ascii="Times New Roman" w:hAnsi="Times New Roman" w:cs="Times New Roman"/>
          <w:sz w:val="28"/>
          <w:szCs w:val="28"/>
          <w:lang w:val="ru-RU"/>
        </w:rPr>
        <w:t>більш</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безпечний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серцево-судинний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профіль</w:t>
      </w:r>
      <w:proofErr w:type="spellEnd"/>
      <w:r w:rsidRPr="00901A6A">
        <w:rPr>
          <w:rFonts w:ascii="Times New Roman" w:hAnsi="Times New Roman" w:cs="Times New Roman"/>
          <w:sz w:val="28"/>
          <w:szCs w:val="28"/>
          <w:lang w:val="ru-RU"/>
        </w:rPr>
        <w:t xml:space="preserve">; ТЦА не </w:t>
      </w:r>
      <w:proofErr w:type="spellStart"/>
      <w:r w:rsidRPr="00901A6A">
        <w:rPr>
          <w:rFonts w:ascii="Times New Roman" w:hAnsi="Times New Roman" w:cs="Times New Roman"/>
          <w:sz w:val="28"/>
          <w:szCs w:val="28"/>
          <w:lang w:val="ru-RU"/>
        </w:rPr>
        <w:t>тільки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показує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зміни</w:t>
      </w:r>
      <w:proofErr w:type="spellEnd"/>
      <w:r w:rsidRPr="00901A6A">
        <w:rPr>
          <w:rFonts w:ascii="Times New Roman" w:hAnsi="Times New Roman" w:cs="Times New Roman"/>
          <w:sz w:val="28"/>
          <w:szCs w:val="28"/>
          <w:lang w:val="ru-RU"/>
        </w:rPr>
        <w:t xml:space="preserve"> АТ, але </w:t>
      </w:r>
      <w:proofErr w:type="spellStart"/>
      <w:r w:rsidRPr="00901A6A">
        <w:rPr>
          <w:rFonts w:ascii="Times New Roman" w:hAnsi="Times New Roman" w:cs="Times New Roman"/>
          <w:sz w:val="28"/>
          <w:szCs w:val="28"/>
          <w:lang w:val="ru-RU"/>
        </w:rPr>
        <w:t>також</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сприяти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розвитку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аритмій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подовження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інтервалу</w:t>
      </w:r>
      <w:proofErr w:type="spellEnd"/>
      <w:r w:rsidRPr="00901A6A">
        <w:rPr>
          <w:rFonts w:ascii="Times New Roman" w:hAnsi="Times New Roman" w:cs="Times New Roman"/>
          <w:sz w:val="28"/>
          <w:szCs w:val="28"/>
          <w:lang w:val="ru-RU"/>
        </w:rPr>
        <w:t xml:space="preserve"> QT і </w:t>
      </w:r>
      <w:proofErr w:type="spellStart"/>
      <w:r w:rsidRPr="00901A6A">
        <w:rPr>
          <w:rFonts w:ascii="Times New Roman" w:hAnsi="Times New Roman" w:cs="Times New Roman"/>
          <w:sz w:val="28"/>
          <w:szCs w:val="28"/>
          <w:lang w:val="ru-RU"/>
        </w:rPr>
        <w:t>серцевої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недостатності</w:t>
      </w:r>
      <w:proofErr w:type="spellEnd"/>
      <w:r w:rsidR="000B4438"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7</w:t>
      </w:r>
      <w:r w:rsidRPr="00901A6A">
        <w:rPr>
          <w:rFonts w:ascii="Times New Roman" w:hAnsi="Times New Roman" w:cs="Times New Roman"/>
          <w:sz w:val="28"/>
          <w:szCs w:val="28"/>
          <w:lang w:val="ru-RU"/>
        </w:rPr>
        <w:t>]</w:t>
      </w:r>
      <w:r w:rsidR="000B4438" w:rsidRPr="00901A6A">
        <w:rPr>
          <w:rFonts w:ascii="Times New Roman" w:hAnsi="Times New Roman" w:cs="Times New Roman"/>
          <w:sz w:val="28"/>
          <w:szCs w:val="28"/>
          <w:lang w:val="ru-RU"/>
        </w:rPr>
        <w:t>.</w:t>
      </w:r>
    </w:p>
    <w:p w14:paraId="422C6277" w14:textId="09D8909E"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стосується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серцевого</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судинного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профілів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вортіоксетин</w:t>
      </w:r>
      <w:proofErr w:type="spellEnd"/>
      <w:r w:rsidRPr="00901A6A">
        <w:rPr>
          <w:rFonts w:ascii="Times New Roman" w:hAnsi="Times New Roman" w:cs="Times New Roman"/>
          <w:sz w:val="28"/>
          <w:szCs w:val="28"/>
          <w:lang w:val="ru-RU"/>
        </w:rPr>
        <w:t xml:space="preserve"> і </w:t>
      </w:r>
      <w:proofErr w:type="spellStart"/>
      <w:r w:rsidRPr="00901A6A">
        <w:rPr>
          <w:rFonts w:ascii="Times New Roman" w:hAnsi="Times New Roman" w:cs="Times New Roman"/>
          <w:sz w:val="28"/>
          <w:szCs w:val="28"/>
          <w:lang w:val="ru-RU"/>
        </w:rPr>
        <w:t>вілазодон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вважаються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безпечними</w:t>
      </w:r>
      <w:proofErr w:type="spellEnd"/>
      <w:r w:rsidRPr="00901A6A">
        <w:rPr>
          <w:rFonts w:ascii="Times New Roman" w:hAnsi="Times New Roman" w:cs="Times New Roman"/>
          <w:sz w:val="28"/>
          <w:szCs w:val="28"/>
          <w:lang w:val="ru-RU"/>
        </w:rPr>
        <w:t xml:space="preserve">, з </w:t>
      </w:r>
      <w:proofErr w:type="spellStart"/>
      <w:r w:rsidRPr="00901A6A">
        <w:rPr>
          <w:rFonts w:ascii="Times New Roman" w:hAnsi="Times New Roman" w:cs="Times New Roman"/>
          <w:sz w:val="28"/>
          <w:szCs w:val="28"/>
          <w:lang w:val="ru-RU"/>
        </w:rPr>
        <w:t>несуттєвим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впливом</w:t>
      </w:r>
      <w:proofErr w:type="spellEnd"/>
      <w:r w:rsidRPr="00901A6A">
        <w:rPr>
          <w:rFonts w:ascii="Times New Roman" w:hAnsi="Times New Roman" w:cs="Times New Roman"/>
          <w:sz w:val="28"/>
          <w:szCs w:val="28"/>
          <w:lang w:val="ru-RU"/>
        </w:rPr>
        <w:t xml:space="preserve"> на АТ і </w:t>
      </w:r>
      <w:proofErr w:type="spellStart"/>
      <w:r w:rsidRPr="00901A6A">
        <w:rPr>
          <w:rFonts w:ascii="Times New Roman" w:hAnsi="Times New Roman" w:cs="Times New Roman"/>
          <w:sz w:val="28"/>
          <w:szCs w:val="28"/>
          <w:lang w:val="ru-RU"/>
        </w:rPr>
        <w:t>серцево-судинним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профілем</w:t>
      </w:r>
      <w:proofErr w:type="spellEnd"/>
      <w:r w:rsidR="000B4438"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8</w:t>
      </w:r>
      <w:r w:rsidRPr="00901A6A">
        <w:rPr>
          <w:rFonts w:ascii="Times New Roman" w:hAnsi="Times New Roman" w:cs="Times New Roman"/>
          <w:sz w:val="28"/>
          <w:szCs w:val="28"/>
          <w:lang w:val="ru-RU"/>
        </w:rPr>
        <w:t>]</w:t>
      </w:r>
      <w:r w:rsidR="000B4438" w:rsidRPr="00901A6A">
        <w:rPr>
          <w:rFonts w:ascii="Times New Roman" w:hAnsi="Times New Roman" w:cs="Times New Roman"/>
          <w:sz w:val="28"/>
          <w:szCs w:val="28"/>
          <w:lang w:val="ru-RU"/>
        </w:rPr>
        <w:t>.</w:t>
      </w:r>
    </w:p>
    <w:p w14:paraId="3BCA3AAF" w14:textId="69970336"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rPr>
        <w:lastRenderedPageBreak/>
        <w:t>Агомелатин</w:t>
      </w:r>
      <w:proofErr w:type="spellEnd"/>
      <w:r w:rsidRPr="00901A6A">
        <w:rPr>
          <w:rFonts w:ascii="Times New Roman" w:hAnsi="Times New Roman" w:cs="Times New Roman"/>
          <w:sz w:val="28"/>
          <w:szCs w:val="28"/>
        </w:rPr>
        <w:t xml:space="preserve"> є рецептором </w:t>
      </w:r>
      <w:proofErr w:type="spellStart"/>
      <w:r w:rsidRPr="00901A6A">
        <w:rPr>
          <w:rFonts w:ascii="Times New Roman" w:hAnsi="Times New Roman" w:cs="Times New Roman"/>
          <w:sz w:val="28"/>
          <w:szCs w:val="28"/>
        </w:rPr>
        <w:t>мелатоніну</w:t>
      </w:r>
      <w:proofErr w:type="spellEnd"/>
      <w:r w:rsidRPr="00901A6A">
        <w:rPr>
          <w:rFonts w:ascii="Times New Roman" w:hAnsi="Times New Roman" w:cs="Times New Roman"/>
          <w:sz w:val="28"/>
          <w:szCs w:val="28"/>
        </w:rPr>
        <w:t xml:space="preserve">, агоністом MT1 і MT2, а також антагоністом рецептора 5-HT2B/5-HT2C, який призначають при депресії. Доведено, що він ефективний для полегшення розладів сну, які часто пов’язані з депресією. Фактично, його дія на рецептори МТ1 і МТ2, розташовані в </w:t>
      </w:r>
      <w:proofErr w:type="spellStart"/>
      <w:r w:rsidRPr="00901A6A">
        <w:rPr>
          <w:rFonts w:ascii="Times New Roman" w:hAnsi="Times New Roman" w:cs="Times New Roman"/>
          <w:sz w:val="28"/>
          <w:szCs w:val="28"/>
        </w:rPr>
        <w:t>супрахіазматичному</w:t>
      </w:r>
      <w:proofErr w:type="spellEnd"/>
      <w:r w:rsidRPr="00901A6A">
        <w:rPr>
          <w:rFonts w:ascii="Times New Roman" w:hAnsi="Times New Roman" w:cs="Times New Roman"/>
          <w:sz w:val="28"/>
          <w:szCs w:val="28"/>
        </w:rPr>
        <w:t xml:space="preserve"> ядрі гіпоталамуса, може регулювати </w:t>
      </w:r>
      <w:proofErr w:type="spellStart"/>
      <w:r w:rsidRPr="00901A6A">
        <w:rPr>
          <w:rFonts w:ascii="Times New Roman" w:hAnsi="Times New Roman" w:cs="Times New Roman"/>
          <w:sz w:val="28"/>
          <w:szCs w:val="28"/>
        </w:rPr>
        <w:t>циркадний</w:t>
      </w:r>
      <w:proofErr w:type="spellEnd"/>
      <w:r w:rsidRPr="00901A6A">
        <w:rPr>
          <w:rFonts w:ascii="Times New Roman" w:hAnsi="Times New Roman" w:cs="Times New Roman"/>
          <w:sz w:val="28"/>
          <w:szCs w:val="28"/>
        </w:rPr>
        <w:t xml:space="preserve"> ритм і впливати на вегетативну продуктивність серцево-судинної системи. Його антагонізм щодо рецепторів 5-HT2B/5-HT2C сприяє пригніченню секреції </w:t>
      </w:r>
      <w:proofErr w:type="spellStart"/>
      <w:r w:rsidRPr="00901A6A">
        <w:rPr>
          <w:rFonts w:ascii="Times New Roman" w:hAnsi="Times New Roman" w:cs="Times New Roman"/>
          <w:sz w:val="28"/>
          <w:szCs w:val="28"/>
        </w:rPr>
        <w:t>мелатоніну</w:t>
      </w:r>
      <w:proofErr w:type="spellEnd"/>
      <w:r w:rsidRPr="00901A6A">
        <w:rPr>
          <w:rFonts w:ascii="Times New Roman" w:hAnsi="Times New Roman" w:cs="Times New Roman"/>
          <w:sz w:val="28"/>
          <w:szCs w:val="28"/>
        </w:rPr>
        <w:t xml:space="preserve"> шишкоподібною залозою протягом світлових годин. Його застосування може бути ускладнене гепатотоксичністю у високих дозах. </w:t>
      </w:r>
      <w:proofErr w:type="spellStart"/>
      <w:r w:rsidRPr="00901A6A">
        <w:rPr>
          <w:rFonts w:ascii="Times New Roman" w:hAnsi="Times New Roman" w:cs="Times New Roman"/>
          <w:sz w:val="28"/>
          <w:szCs w:val="28"/>
        </w:rPr>
        <w:t>Агомелатин</w:t>
      </w:r>
      <w:proofErr w:type="spellEnd"/>
      <w:r w:rsidRPr="00901A6A">
        <w:rPr>
          <w:rFonts w:ascii="Times New Roman" w:hAnsi="Times New Roman" w:cs="Times New Roman"/>
          <w:sz w:val="28"/>
          <w:szCs w:val="28"/>
        </w:rPr>
        <w:t xml:space="preserve"> здається безпечним препаратом з серцево-судинної точки зору і має кілька корисних протизапальних, антиоксидантних і </w:t>
      </w:r>
      <w:proofErr w:type="spellStart"/>
      <w:r w:rsidRPr="00901A6A">
        <w:rPr>
          <w:rFonts w:ascii="Times New Roman" w:hAnsi="Times New Roman" w:cs="Times New Roman"/>
          <w:sz w:val="28"/>
          <w:szCs w:val="28"/>
        </w:rPr>
        <w:t>антигіпертензивних</w:t>
      </w:r>
      <w:proofErr w:type="spellEnd"/>
      <w:r w:rsidRPr="00901A6A">
        <w:rPr>
          <w:rFonts w:ascii="Times New Roman" w:hAnsi="Times New Roman" w:cs="Times New Roman"/>
          <w:sz w:val="28"/>
          <w:szCs w:val="28"/>
        </w:rPr>
        <w:t xml:space="preserve"> властивостей. Так само хронічне вечірнє лікування </w:t>
      </w:r>
      <w:proofErr w:type="spellStart"/>
      <w:r w:rsidRPr="00901A6A">
        <w:rPr>
          <w:rFonts w:ascii="Times New Roman" w:hAnsi="Times New Roman" w:cs="Times New Roman"/>
          <w:sz w:val="28"/>
          <w:szCs w:val="28"/>
        </w:rPr>
        <w:t>мелатоніном</w:t>
      </w:r>
      <w:proofErr w:type="spellEnd"/>
      <w:r w:rsidRPr="00901A6A">
        <w:rPr>
          <w:rFonts w:ascii="Times New Roman" w:hAnsi="Times New Roman" w:cs="Times New Roman"/>
          <w:sz w:val="28"/>
          <w:szCs w:val="28"/>
        </w:rPr>
        <w:t xml:space="preserve">, який за структурою тісно пов’язаний з </w:t>
      </w:r>
      <w:proofErr w:type="spellStart"/>
      <w:r w:rsidRPr="00901A6A">
        <w:rPr>
          <w:rFonts w:ascii="Times New Roman" w:hAnsi="Times New Roman" w:cs="Times New Roman"/>
          <w:sz w:val="28"/>
          <w:szCs w:val="28"/>
        </w:rPr>
        <w:t>агомелатином</w:t>
      </w:r>
      <w:proofErr w:type="spellEnd"/>
      <w:r w:rsidRPr="00901A6A">
        <w:rPr>
          <w:rFonts w:ascii="Times New Roman" w:hAnsi="Times New Roman" w:cs="Times New Roman"/>
          <w:sz w:val="28"/>
          <w:szCs w:val="28"/>
        </w:rPr>
        <w:t xml:space="preserve">, знижує денний АТ у пацієнтів з гіпертензією та викликає коронарну </w:t>
      </w:r>
      <w:proofErr w:type="spellStart"/>
      <w:r w:rsidRPr="00901A6A">
        <w:rPr>
          <w:rFonts w:ascii="Times New Roman" w:hAnsi="Times New Roman" w:cs="Times New Roman"/>
          <w:sz w:val="28"/>
          <w:szCs w:val="28"/>
        </w:rPr>
        <w:t>вазодилатацію</w:t>
      </w:r>
      <w:proofErr w:type="spellEnd"/>
      <w:r w:rsidRPr="00901A6A">
        <w:rPr>
          <w:rFonts w:ascii="Times New Roman" w:hAnsi="Times New Roman" w:cs="Times New Roman"/>
          <w:sz w:val="28"/>
          <w:szCs w:val="28"/>
        </w:rPr>
        <w:t xml:space="preserve"> . Проте деякі звіти вказують на підвищення АТ при введенні високих доз або у повільних </w:t>
      </w:r>
      <w:proofErr w:type="spellStart"/>
      <w:r w:rsidRPr="00901A6A">
        <w:rPr>
          <w:rFonts w:ascii="Times New Roman" w:hAnsi="Times New Roman" w:cs="Times New Roman"/>
          <w:sz w:val="28"/>
          <w:szCs w:val="28"/>
        </w:rPr>
        <w:t>метаболізаторів</w:t>
      </w:r>
      <w:proofErr w:type="spellEnd"/>
      <w:r w:rsidRPr="00901A6A">
        <w:rPr>
          <w:rFonts w:ascii="Times New Roman" w:hAnsi="Times New Roman" w:cs="Times New Roman"/>
          <w:sz w:val="28"/>
          <w:szCs w:val="28"/>
        </w:rPr>
        <w:t xml:space="preserve"> цитохрому P450 2C19</w:t>
      </w:r>
      <w:r w:rsidR="000B4438" w:rsidRPr="00901A6A">
        <w:rPr>
          <w:rFonts w:ascii="Times New Roman" w:hAnsi="Times New Roman" w:cs="Times New Roman"/>
          <w:sz w:val="28"/>
          <w:szCs w:val="28"/>
        </w:rPr>
        <w:t xml:space="preserve"> </w:t>
      </w:r>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7</w:t>
      </w:r>
      <w:r w:rsidRPr="00901A6A">
        <w:rPr>
          <w:rFonts w:ascii="Times New Roman" w:hAnsi="Times New Roman" w:cs="Times New Roman"/>
          <w:sz w:val="28"/>
          <w:szCs w:val="28"/>
          <w:lang w:val="ru-RU"/>
        </w:rPr>
        <w:t>]</w:t>
      </w:r>
    </w:p>
    <w:p w14:paraId="0EA518D5" w14:textId="065E6070" w:rsidR="005C296C" w:rsidRPr="00901A6A" w:rsidRDefault="0004736B" w:rsidP="003C2D00">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На </w:t>
      </w:r>
      <w:proofErr w:type="spellStart"/>
      <w:r w:rsidRPr="00901A6A">
        <w:rPr>
          <w:rFonts w:ascii="Times New Roman" w:hAnsi="Times New Roman" w:cs="Times New Roman"/>
          <w:sz w:val="28"/>
          <w:szCs w:val="28"/>
          <w:lang w:val="ru-RU"/>
        </w:rPr>
        <w:t>експериментальних</w:t>
      </w:r>
      <w:proofErr w:type="spellEnd"/>
      <w:r w:rsidRPr="00901A6A">
        <w:rPr>
          <w:rFonts w:ascii="Times New Roman" w:hAnsi="Times New Roman" w:cs="Times New Roman"/>
          <w:sz w:val="28"/>
          <w:szCs w:val="28"/>
          <w:lang w:val="ru-RU"/>
        </w:rPr>
        <w:t xml:space="preserve"> моделях </w:t>
      </w:r>
      <w:proofErr w:type="spellStart"/>
      <w:r w:rsidRPr="00901A6A">
        <w:rPr>
          <w:rFonts w:ascii="Times New Roman" w:hAnsi="Times New Roman" w:cs="Times New Roman"/>
          <w:sz w:val="28"/>
          <w:szCs w:val="28"/>
          <w:lang w:val="ru-RU"/>
        </w:rPr>
        <w:t>гіпертензії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виявляється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чутливості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дезипраміну</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інгібування</w:t>
      </w:r>
      <w:proofErr w:type="spellEnd"/>
      <w:r w:rsidRPr="00901A6A">
        <w:rPr>
          <w:rFonts w:ascii="Times New Roman" w:hAnsi="Times New Roman" w:cs="Times New Roman"/>
          <w:sz w:val="28"/>
          <w:szCs w:val="28"/>
          <w:lang w:val="ru-RU"/>
        </w:rPr>
        <w:t xml:space="preserve"> NET </w:t>
      </w:r>
      <w:proofErr w:type="spellStart"/>
      <w:r w:rsidRPr="00901A6A">
        <w:rPr>
          <w:rFonts w:ascii="Times New Roman" w:hAnsi="Times New Roman" w:cs="Times New Roman"/>
          <w:sz w:val="28"/>
          <w:szCs w:val="28"/>
          <w:lang w:val="ru-RU"/>
        </w:rPr>
        <w:t>між</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передгіпертензивною</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гіпертензивною</w:t>
      </w:r>
      <w:proofErr w:type="spellEnd"/>
      <w:r w:rsidRPr="00901A6A">
        <w:rPr>
          <w:rFonts w:ascii="Times New Roman" w:hAnsi="Times New Roman" w:cs="Times New Roman"/>
          <w:sz w:val="28"/>
          <w:szCs w:val="28"/>
          <w:lang w:val="ru-RU"/>
        </w:rPr>
        <w:t xml:space="preserve"> фазами </w:t>
      </w:r>
      <w:proofErr w:type="spellStart"/>
      <w:r w:rsidRPr="00901A6A">
        <w:rPr>
          <w:rFonts w:ascii="Times New Roman" w:hAnsi="Times New Roman" w:cs="Times New Roman"/>
          <w:sz w:val="28"/>
          <w:szCs w:val="28"/>
          <w:lang w:val="ru-RU"/>
        </w:rPr>
        <w:t>можуть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сприяти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підвищенню</w:t>
      </w:r>
      <w:proofErr w:type="spellEnd"/>
      <w:r w:rsidRPr="00901A6A">
        <w:rPr>
          <w:rFonts w:ascii="Times New Roman" w:hAnsi="Times New Roman" w:cs="Times New Roman"/>
          <w:sz w:val="28"/>
          <w:szCs w:val="28"/>
          <w:lang w:val="ru-RU"/>
        </w:rPr>
        <w:t xml:space="preserve"> АТ,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спостерігається</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пізній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фазі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Доксепін</w:t>
      </w:r>
      <w:proofErr w:type="spellEnd"/>
      <w:r w:rsidRPr="00901A6A">
        <w:rPr>
          <w:rFonts w:ascii="Times New Roman" w:hAnsi="Times New Roman" w:cs="Times New Roman"/>
          <w:sz w:val="28"/>
          <w:szCs w:val="28"/>
          <w:lang w:val="ru-RU"/>
        </w:rPr>
        <w:t xml:space="preserve"> і </w:t>
      </w:r>
      <w:proofErr w:type="spellStart"/>
      <w:r w:rsidRPr="00901A6A">
        <w:rPr>
          <w:rFonts w:ascii="Times New Roman" w:hAnsi="Times New Roman" w:cs="Times New Roman"/>
          <w:sz w:val="28"/>
          <w:szCs w:val="28"/>
          <w:lang w:val="ru-RU"/>
        </w:rPr>
        <w:t>триміпрамін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діють</w:t>
      </w:r>
      <w:proofErr w:type="spellEnd"/>
      <w:r w:rsidRPr="00901A6A">
        <w:rPr>
          <w:rFonts w:ascii="Times New Roman" w:hAnsi="Times New Roman" w:cs="Times New Roman"/>
          <w:sz w:val="28"/>
          <w:szCs w:val="28"/>
          <w:lang w:val="ru-RU"/>
        </w:rPr>
        <w:t xml:space="preserve"> як </w:t>
      </w:r>
      <w:proofErr w:type="spellStart"/>
      <w:r w:rsidRPr="00901A6A">
        <w:rPr>
          <w:rFonts w:ascii="Times New Roman" w:hAnsi="Times New Roman" w:cs="Times New Roman"/>
          <w:sz w:val="28"/>
          <w:szCs w:val="28"/>
          <w:lang w:val="ru-RU"/>
        </w:rPr>
        <w:t>блокатори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зворотного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захоплення</w:t>
      </w:r>
      <w:proofErr w:type="spellEnd"/>
      <w:r w:rsidRPr="00901A6A">
        <w:rPr>
          <w:rFonts w:ascii="Times New Roman" w:hAnsi="Times New Roman" w:cs="Times New Roman"/>
          <w:sz w:val="28"/>
          <w:szCs w:val="28"/>
          <w:lang w:val="ru-RU"/>
        </w:rPr>
        <w:t xml:space="preserve"> 5-HT і NE, але </w:t>
      </w:r>
      <w:proofErr w:type="spellStart"/>
      <w:r w:rsidRPr="00901A6A">
        <w:rPr>
          <w:rFonts w:ascii="Times New Roman" w:hAnsi="Times New Roman" w:cs="Times New Roman"/>
          <w:sz w:val="28"/>
          <w:szCs w:val="28"/>
          <w:lang w:val="ru-RU"/>
        </w:rPr>
        <w:t>мають</w:t>
      </w:r>
      <w:proofErr w:type="spellEnd"/>
      <w:r w:rsidRPr="00901A6A">
        <w:rPr>
          <w:rFonts w:ascii="Times New Roman" w:hAnsi="Times New Roman" w:cs="Times New Roman"/>
          <w:sz w:val="28"/>
          <w:szCs w:val="28"/>
          <w:lang w:val="ru-RU"/>
        </w:rPr>
        <w:t xml:space="preserve"> великий </w:t>
      </w:r>
      <w:proofErr w:type="spellStart"/>
      <w:r w:rsidRPr="00901A6A">
        <w:rPr>
          <w:rFonts w:ascii="Times New Roman" w:hAnsi="Times New Roman" w:cs="Times New Roman"/>
          <w:sz w:val="28"/>
          <w:szCs w:val="28"/>
          <w:lang w:val="ru-RU"/>
        </w:rPr>
        <w:t>вплив</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серотонінергічну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активність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Амітриптилін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кломіпрамін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доксепін</w:t>
      </w:r>
      <w:proofErr w:type="spellEnd"/>
      <w:r w:rsidRPr="00901A6A">
        <w:rPr>
          <w:rFonts w:ascii="Times New Roman" w:hAnsi="Times New Roman" w:cs="Times New Roman"/>
          <w:sz w:val="28"/>
          <w:szCs w:val="28"/>
          <w:lang w:val="ru-RU"/>
        </w:rPr>
        <w:t xml:space="preserve"> і </w:t>
      </w:r>
      <w:proofErr w:type="spellStart"/>
      <w:r w:rsidRPr="00901A6A">
        <w:rPr>
          <w:rFonts w:ascii="Times New Roman" w:hAnsi="Times New Roman" w:cs="Times New Roman"/>
          <w:sz w:val="28"/>
          <w:szCs w:val="28"/>
          <w:lang w:val="ru-RU"/>
        </w:rPr>
        <w:t>нортриптилін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мають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антагоніста</w:t>
      </w:r>
      <w:proofErr w:type="spellEnd"/>
      <w:r w:rsidRPr="00901A6A">
        <w:rPr>
          <w:rFonts w:ascii="Times New Roman" w:hAnsi="Times New Roman" w:cs="Times New Roman"/>
          <w:sz w:val="28"/>
          <w:szCs w:val="28"/>
          <w:lang w:val="ru-RU"/>
        </w:rPr>
        <w:t xml:space="preserve"> α1-адренергічних </w:t>
      </w:r>
      <w:proofErr w:type="spellStart"/>
      <w:r w:rsidRPr="00901A6A">
        <w:rPr>
          <w:rFonts w:ascii="Times New Roman" w:hAnsi="Times New Roman" w:cs="Times New Roman"/>
          <w:sz w:val="28"/>
          <w:szCs w:val="28"/>
          <w:lang w:val="ru-RU"/>
        </w:rPr>
        <w:t>рецепторів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подібний</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антигіпертензивного</w:t>
      </w:r>
      <w:proofErr w:type="spellEnd"/>
      <w:r w:rsidRPr="00901A6A">
        <w:rPr>
          <w:rFonts w:ascii="Times New Roman" w:hAnsi="Times New Roman" w:cs="Times New Roman"/>
          <w:sz w:val="28"/>
          <w:szCs w:val="28"/>
          <w:lang w:val="ru-RU"/>
        </w:rPr>
        <w:t xml:space="preserve"> препарату </w:t>
      </w:r>
      <w:proofErr w:type="spellStart"/>
      <w:r w:rsidRPr="00901A6A">
        <w:rPr>
          <w:rFonts w:ascii="Times New Roman" w:hAnsi="Times New Roman" w:cs="Times New Roman"/>
          <w:sz w:val="28"/>
          <w:szCs w:val="28"/>
          <w:lang w:val="ru-RU"/>
        </w:rPr>
        <w:t>доксазозину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пояснює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можливий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тоді</w:t>
      </w:r>
      <w:proofErr w:type="spellEnd"/>
      <w:r w:rsidRPr="00901A6A">
        <w:rPr>
          <w:rFonts w:ascii="Times New Roman" w:hAnsi="Times New Roman" w:cs="Times New Roman"/>
          <w:sz w:val="28"/>
          <w:szCs w:val="28"/>
          <w:lang w:val="ru-RU"/>
        </w:rPr>
        <w:t xml:space="preserve"> як </w:t>
      </w:r>
      <w:proofErr w:type="spellStart"/>
      <w:r w:rsidRPr="00901A6A">
        <w:rPr>
          <w:rFonts w:ascii="Times New Roman" w:hAnsi="Times New Roman" w:cs="Times New Roman"/>
          <w:sz w:val="28"/>
          <w:szCs w:val="28"/>
          <w:lang w:val="ru-RU"/>
        </w:rPr>
        <w:t>протриптилін</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який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демонструє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слабший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антагонізм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має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нижчу</w:t>
      </w:r>
      <w:proofErr w:type="spellEnd"/>
      <w:r w:rsidRPr="00901A6A">
        <w:rPr>
          <w:rFonts w:ascii="Times New Roman" w:hAnsi="Times New Roman" w:cs="Times New Roman"/>
          <w:sz w:val="28"/>
          <w:szCs w:val="28"/>
          <w:lang w:val="ru-RU"/>
        </w:rPr>
        <w:t xml:space="preserve"> частоту </w:t>
      </w:r>
      <w:proofErr w:type="spellStart"/>
      <w:r w:rsidRPr="00901A6A">
        <w:rPr>
          <w:rFonts w:ascii="Times New Roman" w:hAnsi="Times New Roman" w:cs="Times New Roman"/>
          <w:sz w:val="28"/>
          <w:szCs w:val="28"/>
          <w:lang w:val="ru-RU"/>
        </w:rPr>
        <w:t>розвитку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гіпотензії</w:t>
      </w:r>
      <w:proofErr w:type="spellEnd"/>
      <w:r w:rsidRPr="00901A6A">
        <w:rPr>
          <w:rFonts w:ascii="Times New Roman" w:hAnsi="Times New Roman" w:cs="Times New Roman"/>
          <w:sz w:val="28"/>
          <w:szCs w:val="28"/>
          <w:lang w:val="ru-RU"/>
        </w:rPr>
        <w:t>.[</w:t>
      </w:r>
      <w:r w:rsidR="003B6974" w:rsidRPr="00901A6A">
        <w:rPr>
          <w:rFonts w:ascii="Times New Roman" w:hAnsi="Times New Roman" w:cs="Times New Roman"/>
          <w:sz w:val="28"/>
          <w:szCs w:val="28"/>
          <w:lang w:val="ru-RU"/>
        </w:rPr>
        <w:t>1</w:t>
      </w:r>
      <w:r w:rsidR="00D82605" w:rsidRPr="00901A6A">
        <w:rPr>
          <w:rFonts w:ascii="Times New Roman" w:hAnsi="Times New Roman" w:cs="Times New Roman"/>
          <w:sz w:val="28"/>
          <w:szCs w:val="28"/>
          <w:lang w:val="ru-RU"/>
        </w:rPr>
        <w:t>9</w:t>
      </w:r>
      <w:r w:rsidRPr="00901A6A">
        <w:rPr>
          <w:rFonts w:ascii="Times New Roman" w:hAnsi="Times New Roman" w:cs="Times New Roman"/>
          <w:sz w:val="28"/>
          <w:szCs w:val="28"/>
          <w:lang w:val="ru-RU"/>
        </w:rPr>
        <w:t>]</w:t>
      </w:r>
    </w:p>
    <w:p w14:paraId="22D09206" w14:textId="3CC60D07" w:rsidR="0004736B" w:rsidRPr="00901A6A" w:rsidRDefault="0004736B"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lastRenderedPageBreak/>
        <w:t xml:space="preserve">1.2. </w:t>
      </w:r>
      <w:proofErr w:type="spellStart"/>
      <w:r w:rsidRPr="00901A6A">
        <w:rPr>
          <w:rFonts w:ascii="Times New Roman" w:hAnsi="Times New Roman" w:cs="Times New Roman"/>
          <w:b/>
          <w:bCs/>
          <w:sz w:val="28"/>
          <w:szCs w:val="28"/>
        </w:rPr>
        <w:t>Антигіпертензивна</w:t>
      </w:r>
      <w:proofErr w:type="spellEnd"/>
      <w:r w:rsidRPr="00901A6A">
        <w:rPr>
          <w:rFonts w:ascii="Times New Roman" w:hAnsi="Times New Roman" w:cs="Times New Roman"/>
          <w:b/>
          <w:bCs/>
          <w:sz w:val="28"/>
          <w:szCs w:val="28"/>
        </w:rPr>
        <w:t xml:space="preserve"> терапія та депресія</w:t>
      </w:r>
    </w:p>
    <w:p w14:paraId="6EB58860" w14:textId="4DED6D6A" w:rsidR="005E1ECC"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Підвищення артеріального тиску (АТ) у людей з депресією може включати кілька механізмів, включаючи </w:t>
      </w:r>
      <w:proofErr w:type="spellStart"/>
      <w:r w:rsidRPr="00901A6A">
        <w:rPr>
          <w:sz w:val="28"/>
          <w:szCs w:val="28"/>
        </w:rPr>
        <w:t>ендотеліальну</w:t>
      </w:r>
      <w:proofErr w:type="spellEnd"/>
      <w:r w:rsidRPr="00901A6A">
        <w:rPr>
          <w:sz w:val="28"/>
          <w:szCs w:val="28"/>
        </w:rPr>
        <w:t xml:space="preserve"> дисфункцію, невелике запалення, </w:t>
      </w:r>
      <w:proofErr w:type="spellStart"/>
      <w:r w:rsidRPr="00901A6A">
        <w:rPr>
          <w:sz w:val="28"/>
          <w:szCs w:val="28"/>
        </w:rPr>
        <w:t>гіперкоагуляцію</w:t>
      </w:r>
      <w:proofErr w:type="spellEnd"/>
      <w:r w:rsidRPr="00901A6A">
        <w:rPr>
          <w:sz w:val="28"/>
          <w:szCs w:val="28"/>
        </w:rPr>
        <w:t xml:space="preserve"> [</w:t>
      </w:r>
      <w:r w:rsidR="00D82605" w:rsidRPr="00901A6A">
        <w:rPr>
          <w:sz w:val="28"/>
          <w:szCs w:val="28"/>
        </w:rPr>
        <w:t>20</w:t>
      </w:r>
      <w:r w:rsidRPr="00901A6A">
        <w:rPr>
          <w:sz w:val="28"/>
          <w:szCs w:val="28"/>
        </w:rPr>
        <w:t xml:space="preserve">], зміну </w:t>
      </w:r>
      <w:proofErr w:type="spellStart"/>
      <w:r w:rsidRPr="00901A6A">
        <w:rPr>
          <w:sz w:val="28"/>
          <w:szCs w:val="28"/>
        </w:rPr>
        <w:t>гіпоталамо</w:t>
      </w:r>
      <w:proofErr w:type="spellEnd"/>
      <w:r w:rsidRPr="00901A6A">
        <w:rPr>
          <w:sz w:val="28"/>
          <w:szCs w:val="28"/>
        </w:rPr>
        <w:t>-</w:t>
      </w:r>
      <w:proofErr w:type="spellStart"/>
      <w:r w:rsidRPr="00901A6A">
        <w:rPr>
          <w:sz w:val="28"/>
          <w:szCs w:val="28"/>
        </w:rPr>
        <w:t>гіпофізарно</w:t>
      </w:r>
      <w:proofErr w:type="spellEnd"/>
      <w:r w:rsidRPr="00901A6A">
        <w:rPr>
          <w:sz w:val="28"/>
          <w:szCs w:val="28"/>
        </w:rPr>
        <w:t>-надниркової осі [</w:t>
      </w:r>
      <w:r w:rsidR="00D82605" w:rsidRPr="00901A6A">
        <w:rPr>
          <w:sz w:val="28"/>
          <w:szCs w:val="28"/>
        </w:rPr>
        <w:t>7</w:t>
      </w:r>
      <w:r w:rsidRPr="00901A6A">
        <w:rPr>
          <w:sz w:val="28"/>
          <w:szCs w:val="28"/>
        </w:rPr>
        <w:t>] і системну вегетативну дисфункцію з симпатичною активацією. переважаючи над парасимпатичним драйвом [</w:t>
      </w:r>
      <w:r w:rsidR="00D82605" w:rsidRPr="00901A6A">
        <w:rPr>
          <w:sz w:val="28"/>
          <w:szCs w:val="28"/>
          <w:lang w:val="en-GB"/>
        </w:rPr>
        <w:t>8</w:t>
      </w:r>
      <w:r w:rsidRPr="00901A6A">
        <w:rPr>
          <w:sz w:val="28"/>
          <w:szCs w:val="28"/>
        </w:rPr>
        <w:t xml:space="preserve">, </w:t>
      </w:r>
      <w:r w:rsidR="00D82605" w:rsidRPr="00901A6A">
        <w:rPr>
          <w:sz w:val="28"/>
          <w:szCs w:val="28"/>
          <w:lang w:val="en-GB"/>
        </w:rPr>
        <w:t>21]</w:t>
      </w:r>
      <w:r w:rsidRPr="00901A6A">
        <w:rPr>
          <w:sz w:val="28"/>
          <w:szCs w:val="28"/>
        </w:rPr>
        <w:t xml:space="preserve">. </w:t>
      </w:r>
    </w:p>
    <w:p w14:paraId="69F8C5CF" w14:textId="5AC9E887" w:rsidR="005E1ECC" w:rsidRPr="00901A6A" w:rsidRDefault="005E1ECC" w:rsidP="00901A6A">
      <w:pPr>
        <w:pStyle w:val="a3"/>
        <w:spacing w:before="120" w:beforeAutospacing="0" w:after="120" w:afterAutospacing="0" w:line="360" w:lineRule="auto"/>
        <w:ind w:left="142" w:right="142" w:firstLine="284"/>
        <w:jc w:val="both"/>
        <w:rPr>
          <w:sz w:val="28"/>
          <w:szCs w:val="28"/>
          <w:lang w:val="en-GB"/>
        </w:rPr>
      </w:pPr>
      <w:r w:rsidRPr="00901A6A">
        <w:rPr>
          <w:noProof/>
          <w:sz w:val="28"/>
          <w:szCs w:val="28"/>
        </w:rPr>
        <w:drawing>
          <wp:inline distT="0" distB="0" distL="0" distR="0" wp14:anchorId="0EEA7CBB" wp14:editId="00E9391A">
            <wp:extent cx="4804229" cy="414475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7">
                      <a:extLst>
                        <a:ext uri="{28A0092B-C50C-407E-A947-70E740481C1C}">
                          <a14:useLocalDpi xmlns:a14="http://schemas.microsoft.com/office/drawing/2010/main" val="0"/>
                        </a:ext>
                      </a:extLst>
                    </a:blip>
                    <a:stretch>
                      <a:fillRect/>
                    </a:stretch>
                  </pic:blipFill>
                  <pic:spPr>
                    <a:xfrm>
                      <a:off x="0" y="0"/>
                      <a:ext cx="4844793" cy="4179747"/>
                    </a:xfrm>
                    <a:prstGeom prst="rect">
                      <a:avLst/>
                    </a:prstGeom>
                  </pic:spPr>
                </pic:pic>
              </a:graphicData>
            </a:graphic>
          </wp:inline>
        </w:drawing>
      </w:r>
    </w:p>
    <w:p w14:paraId="12AB5ED7" w14:textId="68397ADE"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Пацієнти з депресією можуть бути менш схильні дотримуватись рекомендацій щодо правильного способу життя та менш прихильними до </w:t>
      </w:r>
      <w:proofErr w:type="spellStart"/>
      <w:r w:rsidRPr="00901A6A">
        <w:rPr>
          <w:sz w:val="28"/>
          <w:szCs w:val="28"/>
        </w:rPr>
        <w:t>антигіпертензивної</w:t>
      </w:r>
      <w:proofErr w:type="spellEnd"/>
      <w:r w:rsidRPr="00901A6A">
        <w:rPr>
          <w:sz w:val="28"/>
          <w:szCs w:val="28"/>
        </w:rPr>
        <w:t xml:space="preserve"> та іншої медикаментозної терапії. Однак важка депресія пов’язана не лише з гіпертензією, але також раніше повідомлялося про помірне, хоча й незначне підвищення АТ [</w:t>
      </w:r>
      <w:r w:rsidR="00F14C0B" w:rsidRPr="00901A6A">
        <w:rPr>
          <w:sz w:val="28"/>
          <w:szCs w:val="28"/>
          <w:lang w:val="ru-RU"/>
        </w:rPr>
        <w:t>22</w:t>
      </w:r>
      <w:r w:rsidRPr="00901A6A">
        <w:rPr>
          <w:sz w:val="28"/>
          <w:szCs w:val="28"/>
        </w:rPr>
        <w:t>-</w:t>
      </w:r>
      <w:r w:rsidR="00F14C0B" w:rsidRPr="00901A6A">
        <w:rPr>
          <w:sz w:val="28"/>
          <w:szCs w:val="28"/>
          <w:lang w:val="ru-RU"/>
        </w:rPr>
        <w:t>23</w:t>
      </w:r>
      <w:r w:rsidRPr="00901A6A">
        <w:rPr>
          <w:sz w:val="28"/>
          <w:szCs w:val="28"/>
        </w:rPr>
        <w:t>]</w:t>
      </w:r>
      <w:r w:rsidRPr="00901A6A">
        <w:rPr>
          <w:sz w:val="28"/>
          <w:szCs w:val="28"/>
          <w:lang w:val="ru-RU"/>
        </w:rPr>
        <w:t xml:space="preserve">. </w:t>
      </w:r>
      <w:r w:rsidRPr="00901A6A">
        <w:rPr>
          <w:sz w:val="28"/>
          <w:szCs w:val="28"/>
        </w:rPr>
        <w:t xml:space="preserve">Іншою можливою причиною аномалій рівня АТ у людей з депресією є використання антидепресантів, які можуть впливати на рівень АТ, викликаючи гіпертензію, </w:t>
      </w:r>
      <w:proofErr w:type="spellStart"/>
      <w:r w:rsidRPr="00901A6A">
        <w:rPr>
          <w:sz w:val="28"/>
          <w:szCs w:val="28"/>
        </w:rPr>
        <w:t>гіпотензію</w:t>
      </w:r>
      <w:proofErr w:type="spellEnd"/>
      <w:r w:rsidRPr="00901A6A">
        <w:rPr>
          <w:sz w:val="28"/>
          <w:szCs w:val="28"/>
        </w:rPr>
        <w:t xml:space="preserve"> та ортостатичну </w:t>
      </w:r>
      <w:proofErr w:type="spellStart"/>
      <w:r w:rsidRPr="00901A6A">
        <w:rPr>
          <w:sz w:val="28"/>
          <w:szCs w:val="28"/>
        </w:rPr>
        <w:t>гіпотензію</w:t>
      </w:r>
      <w:proofErr w:type="spellEnd"/>
      <w:r w:rsidRPr="00901A6A">
        <w:rPr>
          <w:sz w:val="28"/>
          <w:szCs w:val="28"/>
        </w:rPr>
        <w:t xml:space="preserve">. Це критична проблема </w:t>
      </w:r>
      <w:r w:rsidRPr="00901A6A">
        <w:rPr>
          <w:sz w:val="28"/>
          <w:szCs w:val="28"/>
        </w:rPr>
        <w:lastRenderedPageBreak/>
        <w:t xml:space="preserve">для пацієнтів і клініцистів, будь то психіатри, терапевти, кардіологи чи сімейні лікарі. Декілька класів антидепресантів можуть впливати на АТ за допомогою різних механізмів, наприклад, змінюючи нервові шляхи, залучені в контроль судинного тонусу, </w:t>
      </w:r>
      <w:proofErr w:type="spellStart"/>
      <w:r w:rsidRPr="00901A6A">
        <w:rPr>
          <w:sz w:val="28"/>
          <w:szCs w:val="28"/>
        </w:rPr>
        <w:t>автоматизми</w:t>
      </w:r>
      <w:proofErr w:type="spellEnd"/>
      <w:r w:rsidRPr="00901A6A">
        <w:rPr>
          <w:sz w:val="28"/>
          <w:szCs w:val="28"/>
        </w:rPr>
        <w:t xml:space="preserve"> серцевого ритму (ЧСС) або механізми провідності.</w:t>
      </w:r>
    </w:p>
    <w:p w14:paraId="53621B65" w14:textId="77777777"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Маємо на меті обговорити вплив антидепресантів на АТ, включаючи селективні інгібітори зворотного захоплення серотоніну (СІЗЗС), інгібітори зворотного захоплення серотоніну-</w:t>
      </w:r>
      <w:proofErr w:type="spellStart"/>
      <w:r w:rsidRPr="00901A6A">
        <w:rPr>
          <w:sz w:val="28"/>
          <w:szCs w:val="28"/>
        </w:rPr>
        <w:t>норадреналіну</w:t>
      </w:r>
      <w:proofErr w:type="spellEnd"/>
      <w:r w:rsidRPr="00901A6A">
        <w:rPr>
          <w:sz w:val="28"/>
          <w:szCs w:val="28"/>
        </w:rPr>
        <w:t xml:space="preserve"> (SNRI), селективні інгібітори зворотного захоплення </w:t>
      </w:r>
      <w:proofErr w:type="spellStart"/>
      <w:r w:rsidRPr="00901A6A">
        <w:rPr>
          <w:sz w:val="28"/>
          <w:szCs w:val="28"/>
        </w:rPr>
        <w:t>норадреналіну</w:t>
      </w:r>
      <w:proofErr w:type="spellEnd"/>
      <w:r w:rsidRPr="00901A6A">
        <w:rPr>
          <w:sz w:val="28"/>
          <w:szCs w:val="28"/>
        </w:rPr>
        <w:t xml:space="preserve">, інгібітори зворотного захоплення </w:t>
      </w:r>
      <w:proofErr w:type="spellStart"/>
      <w:r w:rsidRPr="00901A6A">
        <w:rPr>
          <w:sz w:val="28"/>
          <w:szCs w:val="28"/>
        </w:rPr>
        <w:t>дофаміну</w:t>
      </w:r>
      <w:proofErr w:type="spellEnd"/>
      <w:r w:rsidRPr="00901A6A">
        <w:rPr>
          <w:sz w:val="28"/>
          <w:szCs w:val="28"/>
        </w:rPr>
        <w:t xml:space="preserve"> (DA)-</w:t>
      </w:r>
      <w:proofErr w:type="spellStart"/>
      <w:r w:rsidRPr="00901A6A">
        <w:rPr>
          <w:sz w:val="28"/>
          <w:szCs w:val="28"/>
        </w:rPr>
        <w:t>норадреналіну</w:t>
      </w:r>
      <w:proofErr w:type="spellEnd"/>
      <w:r w:rsidRPr="00901A6A">
        <w:rPr>
          <w:sz w:val="28"/>
          <w:szCs w:val="28"/>
        </w:rPr>
        <w:t xml:space="preserve">, модулятори </w:t>
      </w:r>
      <w:proofErr w:type="spellStart"/>
      <w:r w:rsidRPr="00901A6A">
        <w:rPr>
          <w:sz w:val="28"/>
          <w:szCs w:val="28"/>
        </w:rPr>
        <w:t>норадреналіну</w:t>
      </w:r>
      <w:proofErr w:type="spellEnd"/>
      <w:r w:rsidRPr="00901A6A">
        <w:rPr>
          <w:sz w:val="28"/>
          <w:szCs w:val="28"/>
        </w:rPr>
        <w:t xml:space="preserve">-серотоніну, інгібітори зворотного захоплення агоністів/антагоністів серотоніну, трициклічні та </w:t>
      </w:r>
      <w:proofErr w:type="spellStart"/>
      <w:r w:rsidRPr="00901A6A">
        <w:rPr>
          <w:sz w:val="28"/>
          <w:szCs w:val="28"/>
        </w:rPr>
        <w:t>тетрациклічні</w:t>
      </w:r>
      <w:proofErr w:type="spellEnd"/>
      <w:r w:rsidRPr="00901A6A">
        <w:rPr>
          <w:sz w:val="28"/>
          <w:szCs w:val="28"/>
        </w:rPr>
        <w:t xml:space="preserve"> антидепресанти (ТЦА) та інгібітори </w:t>
      </w:r>
      <w:proofErr w:type="spellStart"/>
      <w:r w:rsidRPr="00901A6A">
        <w:rPr>
          <w:sz w:val="28"/>
          <w:szCs w:val="28"/>
        </w:rPr>
        <w:t>моноаміноксидази</w:t>
      </w:r>
      <w:proofErr w:type="spellEnd"/>
      <w:r w:rsidRPr="00901A6A">
        <w:rPr>
          <w:sz w:val="28"/>
          <w:szCs w:val="28"/>
        </w:rPr>
        <w:t xml:space="preserve"> (МАО), підкреслюючи їхні фармакологічні властивості та те, як цю інформацію можна використовувати в клінічній практиці. </w:t>
      </w:r>
    </w:p>
    <w:p w14:paraId="7219DA8C" w14:textId="30950C9A"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 Кілька патогенетичних механізмів, задіяних у регуляції АТ, і мішені ефективних і часто призначених </w:t>
      </w:r>
      <w:proofErr w:type="spellStart"/>
      <w:r w:rsidRPr="00901A6A">
        <w:rPr>
          <w:sz w:val="28"/>
          <w:szCs w:val="28"/>
        </w:rPr>
        <w:t>антигіпертензивних</w:t>
      </w:r>
      <w:proofErr w:type="spellEnd"/>
      <w:r w:rsidRPr="00901A6A">
        <w:rPr>
          <w:sz w:val="28"/>
          <w:szCs w:val="28"/>
        </w:rPr>
        <w:t xml:space="preserve"> препаратів можуть бути залучені до підвищення або зменшення симптомів депресії [</w:t>
      </w:r>
      <w:r w:rsidR="003B6974" w:rsidRPr="00901A6A">
        <w:rPr>
          <w:sz w:val="28"/>
          <w:szCs w:val="28"/>
        </w:rPr>
        <w:t>2</w:t>
      </w:r>
      <w:r w:rsidR="00F14C0B" w:rsidRPr="00901A6A">
        <w:rPr>
          <w:sz w:val="28"/>
          <w:szCs w:val="28"/>
        </w:rPr>
        <w:t>4</w:t>
      </w:r>
      <w:r w:rsidRPr="00901A6A">
        <w:rPr>
          <w:sz w:val="28"/>
          <w:szCs w:val="28"/>
        </w:rPr>
        <w:t>]. Історично склалося так, що пацієнти, які отримували бета-</w:t>
      </w:r>
      <w:proofErr w:type="spellStart"/>
      <w:r w:rsidRPr="00901A6A">
        <w:rPr>
          <w:sz w:val="28"/>
          <w:szCs w:val="28"/>
        </w:rPr>
        <w:t>адреноблокатори</w:t>
      </w:r>
      <w:proofErr w:type="spellEnd"/>
      <w:r w:rsidRPr="00901A6A">
        <w:rPr>
          <w:sz w:val="28"/>
          <w:szCs w:val="28"/>
        </w:rPr>
        <w:t>, вважалися групою високого ризику розвитку депресії [</w:t>
      </w:r>
      <w:r w:rsidR="003B6974" w:rsidRPr="00901A6A">
        <w:rPr>
          <w:sz w:val="28"/>
          <w:szCs w:val="28"/>
        </w:rPr>
        <w:t>2</w:t>
      </w:r>
      <w:r w:rsidR="00F14C0B" w:rsidRPr="00901A6A">
        <w:rPr>
          <w:sz w:val="28"/>
          <w:szCs w:val="28"/>
        </w:rPr>
        <w:t>5</w:t>
      </w:r>
      <w:r w:rsidRPr="00901A6A">
        <w:rPr>
          <w:sz w:val="28"/>
          <w:szCs w:val="28"/>
        </w:rPr>
        <w:t xml:space="preserve">], і це особливо актуально для </w:t>
      </w:r>
      <w:proofErr w:type="spellStart"/>
      <w:r w:rsidRPr="00901A6A">
        <w:rPr>
          <w:sz w:val="28"/>
          <w:szCs w:val="28"/>
        </w:rPr>
        <w:t>ліпофільних</w:t>
      </w:r>
      <w:proofErr w:type="spellEnd"/>
      <w:r w:rsidRPr="00901A6A">
        <w:rPr>
          <w:sz w:val="28"/>
          <w:szCs w:val="28"/>
        </w:rPr>
        <w:t xml:space="preserve"> препаратів і для неселективних препаратів, як нещодавно було продемонстровано [</w:t>
      </w:r>
      <w:r w:rsidR="003B6974" w:rsidRPr="00901A6A">
        <w:rPr>
          <w:sz w:val="28"/>
          <w:szCs w:val="28"/>
        </w:rPr>
        <w:t>2</w:t>
      </w:r>
      <w:r w:rsidR="00F14C0B" w:rsidRPr="00901A6A">
        <w:rPr>
          <w:sz w:val="28"/>
          <w:szCs w:val="28"/>
        </w:rPr>
        <w:t>5</w:t>
      </w:r>
      <w:r w:rsidRPr="00901A6A">
        <w:rPr>
          <w:sz w:val="28"/>
          <w:szCs w:val="28"/>
        </w:rPr>
        <w:t xml:space="preserve">, </w:t>
      </w:r>
      <w:r w:rsidR="003B6974" w:rsidRPr="00901A6A">
        <w:rPr>
          <w:sz w:val="28"/>
          <w:szCs w:val="28"/>
        </w:rPr>
        <w:t>2</w:t>
      </w:r>
      <w:r w:rsidR="00F14C0B" w:rsidRPr="00901A6A">
        <w:rPr>
          <w:sz w:val="28"/>
          <w:szCs w:val="28"/>
        </w:rPr>
        <w:t>6</w:t>
      </w:r>
      <w:r w:rsidRPr="00901A6A">
        <w:rPr>
          <w:sz w:val="28"/>
          <w:szCs w:val="28"/>
        </w:rPr>
        <w:t xml:space="preserve">]. Однак нещодавнє дослідження, засноване на реєстрах населення Данії, показало полегшення симптомів депресії у пацієнтів, які отримували лікування </w:t>
      </w:r>
      <w:proofErr w:type="spellStart"/>
      <w:r w:rsidRPr="00901A6A">
        <w:rPr>
          <w:sz w:val="28"/>
          <w:szCs w:val="28"/>
        </w:rPr>
        <w:t>пропранололом</w:t>
      </w:r>
      <w:proofErr w:type="spellEnd"/>
      <w:r w:rsidRPr="00901A6A">
        <w:rPr>
          <w:sz w:val="28"/>
          <w:szCs w:val="28"/>
        </w:rPr>
        <w:t xml:space="preserve">, </w:t>
      </w:r>
      <w:proofErr w:type="spellStart"/>
      <w:r w:rsidRPr="00901A6A">
        <w:rPr>
          <w:sz w:val="28"/>
          <w:szCs w:val="28"/>
        </w:rPr>
        <w:t>атенололом</w:t>
      </w:r>
      <w:proofErr w:type="spellEnd"/>
      <w:r w:rsidRPr="00901A6A">
        <w:rPr>
          <w:sz w:val="28"/>
          <w:szCs w:val="28"/>
        </w:rPr>
        <w:t xml:space="preserve">, </w:t>
      </w:r>
      <w:proofErr w:type="spellStart"/>
      <w:r w:rsidRPr="00901A6A">
        <w:rPr>
          <w:sz w:val="28"/>
          <w:szCs w:val="28"/>
        </w:rPr>
        <w:t>бісопрололом</w:t>
      </w:r>
      <w:proofErr w:type="spellEnd"/>
      <w:r w:rsidRPr="00901A6A">
        <w:rPr>
          <w:sz w:val="28"/>
          <w:szCs w:val="28"/>
        </w:rPr>
        <w:t xml:space="preserve"> і </w:t>
      </w:r>
      <w:proofErr w:type="spellStart"/>
      <w:r w:rsidRPr="00901A6A">
        <w:rPr>
          <w:sz w:val="28"/>
          <w:szCs w:val="28"/>
        </w:rPr>
        <w:t>карведилолом</w:t>
      </w:r>
      <w:proofErr w:type="spellEnd"/>
      <w:r w:rsidRPr="00901A6A">
        <w:rPr>
          <w:sz w:val="28"/>
          <w:szCs w:val="28"/>
        </w:rPr>
        <w:t xml:space="preserve">. Серед інших класів </w:t>
      </w:r>
      <w:proofErr w:type="spellStart"/>
      <w:r w:rsidRPr="00901A6A">
        <w:rPr>
          <w:sz w:val="28"/>
          <w:szCs w:val="28"/>
        </w:rPr>
        <w:t>антигіпертензивних</w:t>
      </w:r>
      <w:proofErr w:type="spellEnd"/>
      <w:r w:rsidRPr="00901A6A">
        <w:rPr>
          <w:sz w:val="28"/>
          <w:szCs w:val="28"/>
        </w:rPr>
        <w:t xml:space="preserve"> препаратів інгібітори </w:t>
      </w:r>
      <w:proofErr w:type="spellStart"/>
      <w:r w:rsidRPr="00901A6A">
        <w:rPr>
          <w:sz w:val="28"/>
          <w:szCs w:val="28"/>
        </w:rPr>
        <w:t>ангіотензинперетворювального</w:t>
      </w:r>
      <w:proofErr w:type="spellEnd"/>
      <w:r w:rsidRPr="00901A6A">
        <w:rPr>
          <w:sz w:val="28"/>
          <w:szCs w:val="28"/>
        </w:rPr>
        <w:t xml:space="preserve"> ферменту (</w:t>
      </w:r>
      <w:proofErr w:type="spellStart"/>
      <w:r w:rsidRPr="00901A6A">
        <w:rPr>
          <w:sz w:val="28"/>
          <w:szCs w:val="28"/>
        </w:rPr>
        <w:t>раміприл</w:t>
      </w:r>
      <w:proofErr w:type="spellEnd"/>
      <w:r w:rsidRPr="00901A6A">
        <w:rPr>
          <w:sz w:val="28"/>
          <w:szCs w:val="28"/>
        </w:rPr>
        <w:t xml:space="preserve"> і </w:t>
      </w:r>
      <w:proofErr w:type="spellStart"/>
      <w:r w:rsidRPr="00901A6A">
        <w:rPr>
          <w:sz w:val="28"/>
          <w:szCs w:val="28"/>
        </w:rPr>
        <w:t>еналаприл</w:t>
      </w:r>
      <w:proofErr w:type="spellEnd"/>
      <w:r w:rsidRPr="00901A6A">
        <w:rPr>
          <w:sz w:val="28"/>
          <w:szCs w:val="28"/>
        </w:rPr>
        <w:t>) і антагоністи кальцієвих каналів (</w:t>
      </w:r>
      <w:proofErr w:type="spellStart"/>
      <w:r w:rsidRPr="00901A6A">
        <w:rPr>
          <w:sz w:val="28"/>
          <w:szCs w:val="28"/>
        </w:rPr>
        <w:t>амлодипін</w:t>
      </w:r>
      <w:proofErr w:type="spellEnd"/>
      <w:r w:rsidRPr="00901A6A">
        <w:rPr>
          <w:sz w:val="28"/>
          <w:szCs w:val="28"/>
        </w:rPr>
        <w:t xml:space="preserve">, </w:t>
      </w:r>
      <w:proofErr w:type="spellStart"/>
      <w:r w:rsidRPr="00901A6A">
        <w:rPr>
          <w:sz w:val="28"/>
          <w:szCs w:val="28"/>
        </w:rPr>
        <w:t>верапаміл</w:t>
      </w:r>
      <w:proofErr w:type="spellEnd"/>
      <w:r w:rsidRPr="00901A6A">
        <w:rPr>
          <w:sz w:val="28"/>
          <w:szCs w:val="28"/>
        </w:rPr>
        <w:t xml:space="preserve"> окремо та комбінації </w:t>
      </w:r>
      <w:proofErr w:type="spellStart"/>
      <w:r w:rsidRPr="00901A6A">
        <w:rPr>
          <w:sz w:val="28"/>
          <w:szCs w:val="28"/>
        </w:rPr>
        <w:t>верапамілу</w:t>
      </w:r>
      <w:proofErr w:type="spellEnd"/>
      <w:r w:rsidRPr="00901A6A">
        <w:rPr>
          <w:sz w:val="28"/>
          <w:szCs w:val="28"/>
        </w:rPr>
        <w:t>) також покращували симптоми депресії [</w:t>
      </w:r>
      <w:r w:rsidR="003B6974" w:rsidRPr="00901A6A">
        <w:rPr>
          <w:sz w:val="28"/>
          <w:szCs w:val="28"/>
        </w:rPr>
        <w:t>2</w:t>
      </w:r>
      <w:r w:rsidR="00F14C0B" w:rsidRPr="00901A6A">
        <w:rPr>
          <w:sz w:val="28"/>
          <w:szCs w:val="28"/>
        </w:rPr>
        <w:t>4</w:t>
      </w:r>
      <w:r w:rsidRPr="00901A6A">
        <w:rPr>
          <w:sz w:val="28"/>
          <w:szCs w:val="28"/>
        </w:rPr>
        <w:t xml:space="preserve">], </w:t>
      </w:r>
      <w:r w:rsidRPr="00901A6A">
        <w:rPr>
          <w:sz w:val="28"/>
          <w:szCs w:val="28"/>
        </w:rPr>
        <w:lastRenderedPageBreak/>
        <w:t xml:space="preserve">навіть якщо </w:t>
      </w:r>
      <w:proofErr w:type="spellStart"/>
      <w:r w:rsidRPr="00901A6A">
        <w:rPr>
          <w:sz w:val="28"/>
          <w:szCs w:val="28"/>
        </w:rPr>
        <w:t>рандомізовані</w:t>
      </w:r>
      <w:proofErr w:type="spellEnd"/>
      <w:r w:rsidRPr="00901A6A">
        <w:rPr>
          <w:sz w:val="28"/>
          <w:szCs w:val="28"/>
        </w:rPr>
        <w:t xml:space="preserve"> клінічні випробування препаратів, спрямованих на ренін-</w:t>
      </w:r>
      <w:proofErr w:type="spellStart"/>
      <w:r w:rsidRPr="00901A6A">
        <w:rPr>
          <w:sz w:val="28"/>
          <w:szCs w:val="28"/>
        </w:rPr>
        <w:t>ангіотензинову</w:t>
      </w:r>
      <w:proofErr w:type="spellEnd"/>
      <w:r w:rsidRPr="00901A6A">
        <w:rPr>
          <w:sz w:val="28"/>
          <w:szCs w:val="28"/>
        </w:rPr>
        <w:t xml:space="preserve"> систему і депресії немає. Крім того, важливо також розглянути, як частий супутній розвиток депресії та артеріальної гіпертензії у пацієнтів має спонукати нас звернути увагу на можливу взаємодію між </w:t>
      </w:r>
      <w:proofErr w:type="spellStart"/>
      <w:r w:rsidRPr="00901A6A">
        <w:rPr>
          <w:sz w:val="28"/>
          <w:szCs w:val="28"/>
        </w:rPr>
        <w:t>антигіпертензивними</w:t>
      </w:r>
      <w:proofErr w:type="spellEnd"/>
      <w:r w:rsidRPr="00901A6A">
        <w:rPr>
          <w:sz w:val="28"/>
          <w:szCs w:val="28"/>
        </w:rPr>
        <w:t xml:space="preserve"> та </w:t>
      </w:r>
      <w:proofErr w:type="spellStart"/>
      <w:r w:rsidRPr="00901A6A">
        <w:rPr>
          <w:sz w:val="28"/>
          <w:szCs w:val="28"/>
        </w:rPr>
        <w:t>антидепресантними</w:t>
      </w:r>
      <w:proofErr w:type="spellEnd"/>
      <w:r w:rsidRPr="00901A6A">
        <w:rPr>
          <w:sz w:val="28"/>
          <w:szCs w:val="28"/>
        </w:rPr>
        <w:t xml:space="preserve"> препаратами. </w:t>
      </w:r>
    </w:p>
    <w:p w14:paraId="4F92F039" w14:textId="2863B873"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Чотири основні класи ліків наразі використовуються для лікування гіпертонії та серцево-судинних і </w:t>
      </w:r>
      <w:proofErr w:type="spellStart"/>
      <w:r w:rsidRPr="00901A6A">
        <w:rPr>
          <w:sz w:val="28"/>
          <w:szCs w:val="28"/>
        </w:rPr>
        <w:t>цереброваскулярних</w:t>
      </w:r>
      <w:proofErr w:type="spellEnd"/>
      <w:r w:rsidRPr="00901A6A">
        <w:rPr>
          <w:sz w:val="28"/>
          <w:szCs w:val="28"/>
        </w:rPr>
        <w:t xml:space="preserve"> захворювань: ангіотензинові препарати (інгібітори АПФ [</w:t>
      </w:r>
      <w:proofErr w:type="spellStart"/>
      <w:r w:rsidRPr="00901A6A">
        <w:rPr>
          <w:sz w:val="28"/>
          <w:szCs w:val="28"/>
        </w:rPr>
        <w:t>ангіотензинперетворювального</w:t>
      </w:r>
      <w:proofErr w:type="spellEnd"/>
      <w:r w:rsidRPr="00901A6A">
        <w:rPr>
          <w:sz w:val="28"/>
          <w:szCs w:val="28"/>
        </w:rPr>
        <w:t xml:space="preserve"> ферменту] та блокатори рецепторів ангіотензину ІІ (БРА)), антагоністи кальцію, β-блокатори та </w:t>
      </w:r>
      <w:proofErr w:type="spellStart"/>
      <w:r w:rsidRPr="00901A6A">
        <w:rPr>
          <w:sz w:val="28"/>
          <w:szCs w:val="28"/>
        </w:rPr>
        <w:t>діуретики</w:t>
      </w:r>
      <w:proofErr w:type="spellEnd"/>
      <w:r w:rsidRPr="00901A6A">
        <w:rPr>
          <w:sz w:val="28"/>
          <w:szCs w:val="28"/>
        </w:rPr>
        <w:t>.[2</w:t>
      </w:r>
      <w:r w:rsidR="00F14C0B" w:rsidRPr="00901A6A">
        <w:rPr>
          <w:sz w:val="28"/>
          <w:szCs w:val="28"/>
        </w:rPr>
        <w:t>7</w:t>
      </w:r>
      <w:r w:rsidRPr="00901A6A">
        <w:rPr>
          <w:sz w:val="28"/>
          <w:szCs w:val="28"/>
        </w:rPr>
        <w:t>] Епідеміологічні дослідження показали, що ризик депресії може відрізнятися залежно від класу цих препаратів.[2</w:t>
      </w:r>
      <w:r w:rsidR="00F14C0B" w:rsidRPr="00901A6A">
        <w:rPr>
          <w:sz w:val="28"/>
          <w:szCs w:val="28"/>
        </w:rPr>
        <w:t>8</w:t>
      </w:r>
      <w:r w:rsidRPr="00901A6A">
        <w:rPr>
          <w:sz w:val="28"/>
          <w:szCs w:val="28"/>
        </w:rPr>
        <w:t>,2</w:t>
      </w:r>
      <w:r w:rsidR="00F14C0B" w:rsidRPr="00901A6A">
        <w:rPr>
          <w:sz w:val="28"/>
          <w:szCs w:val="28"/>
        </w:rPr>
        <w:t>9</w:t>
      </w:r>
      <w:r w:rsidRPr="00901A6A">
        <w:rPr>
          <w:sz w:val="28"/>
          <w:szCs w:val="28"/>
        </w:rPr>
        <w:t>]</w:t>
      </w:r>
    </w:p>
    <w:p w14:paraId="53168F3A" w14:textId="77777777"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Звичайні </w:t>
      </w:r>
      <w:proofErr w:type="spellStart"/>
      <w:r w:rsidRPr="00901A6A">
        <w:rPr>
          <w:sz w:val="28"/>
          <w:szCs w:val="28"/>
        </w:rPr>
        <w:t>антигіпертензивні</w:t>
      </w:r>
      <w:proofErr w:type="spellEnd"/>
      <w:r w:rsidRPr="00901A6A">
        <w:rPr>
          <w:sz w:val="28"/>
          <w:szCs w:val="28"/>
        </w:rPr>
        <w:t xml:space="preserve"> та серцево-судинні препарати продемонстрували додаткові  протизапальні ефекти, які можуть бути пов’язані з їх властивостями знижувати артеріальний тиск і одночасно впливати на депресію.</w:t>
      </w:r>
    </w:p>
    <w:p w14:paraId="6B5FD7B8" w14:textId="37843016"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Ренін-</w:t>
      </w:r>
      <w:proofErr w:type="spellStart"/>
      <w:r w:rsidRPr="00901A6A">
        <w:rPr>
          <w:sz w:val="28"/>
          <w:szCs w:val="28"/>
        </w:rPr>
        <w:t>ангіотензинова</w:t>
      </w:r>
      <w:proofErr w:type="spellEnd"/>
      <w:r w:rsidRPr="00901A6A">
        <w:rPr>
          <w:sz w:val="28"/>
          <w:szCs w:val="28"/>
        </w:rPr>
        <w:t xml:space="preserve"> система є одним із шляхів, які, як відомо, модулюють запалення в центральній нервовій системі та, ймовірно, беруть участь у регуляції реакції на стрес.[</w:t>
      </w:r>
      <w:r w:rsidR="00F14C0B" w:rsidRPr="00901A6A">
        <w:rPr>
          <w:sz w:val="28"/>
          <w:szCs w:val="28"/>
        </w:rPr>
        <w:t>30</w:t>
      </w:r>
      <w:r w:rsidRPr="00901A6A">
        <w:rPr>
          <w:sz w:val="28"/>
          <w:szCs w:val="28"/>
        </w:rPr>
        <w:t>] Ангіотензинові агенти також можуть проявляти протизапальну дію.[</w:t>
      </w:r>
      <w:r w:rsidR="00F14C0B" w:rsidRPr="00901A6A">
        <w:rPr>
          <w:sz w:val="28"/>
          <w:szCs w:val="28"/>
        </w:rPr>
        <w:t>31</w:t>
      </w:r>
      <w:r w:rsidRPr="00901A6A">
        <w:rPr>
          <w:sz w:val="28"/>
          <w:szCs w:val="28"/>
        </w:rPr>
        <w:t xml:space="preserve">] Крім того, на основі </w:t>
      </w:r>
      <w:proofErr w:type="spellStart"/>
      <w:r w:rsidRPr="00901A6A">
        <w:rPr>
          <w:sz w:val="28"/>
          <w:szCs w:val="28"/>
        </w:rPr>
        <w:t>геному</w:t>
      </w:r>
      <w:proofErr w:type="spellEnd"/>
      <w:r w:rsidRPr="00901A6A">
        <w:rPr>
          <w:sz w:val="28"/>
          <w:szCs w:val="28"/>
        </w:rPr>
        <w:t xml:space="preserve"> згідно з асоційованими даними, ангіотензинові агенти вважаються потенційно ефективними при розладах настрою.[</w:t>
      </w:r>
      <w:r w:rsidR="00F14C0B" w:rsidRPr="00901A6A">
        <w:rPr>
          <w:sz w:val="28"/>
          <w:szCs w:val="28"/>
        </w:rPr>
        <w:t>32</w:t>
      </w:r>
      <w:r w:rsidRPr="00901A6A">
        <w:rPr>
          <w:sz w:val="28"/>
          <w:szCs w:val="28"/>
        </w:rPr>
        <w:t xml:space="preserve">] Ряд спостережень пов’язує поліморфізм </w:t>
      </w:r>
      <w:proofErr w:type="spellStart"/>
      <w:r w:rsidRPr="00901A6A">
        <w:rPr>
          <w:sz w:val="28"/>
          <w:szCs w:val="28"/>
        </w:rPr>
        <w:t>ангіотензинперетворювального</w:t>
      </w:r>
      <w:proofErr w:type="spellEnd"/>
      <w:r w:rsidRPr="00901A6A">
        <w:rPr>
          <w:sz w:val="28"/>
          <w:szCs w:val="28"/>
        </w:rPr>
        <w:t xml:space="preserve"> ферменту з депресією та основними </w:t>
      </w:r>
      <w:proofErr w:type="spellStart"/>
      <w:r w:rsidRPr="00901A6A">
        <w:rPr>
          <w:sz w:val="28"/>
          <w:szCs w:val="28"/>
        </w:rPr>
        <w:t>серотоніновими</w:t>
      </w:r>
      <w:proofErr w:type="spellEnd"/>
      <w:r w:rsidRPr="00901A6A">
        <w:rPr>
          <w:sz w:val="28"/>
          <w:szCs w:val="28"/>
        </w:rPr>
        <w:t xml:space="preserve"> та </w:t>
      </w:r>
      <w:proofErr w:type="spellStart"/>
      <w:r w:rsidRPr="00901A6A">
        <w:rPr>
          <w:sz w:val="28"/>
          <w:szCs w:val="28"/>
        </w:rPr>
        <w:t>дофаміновими</w:t>
      </w:r>
      <w:proofErr w:type="spellEnd"/>
      <w:r w:rsidRPr="00901A6A">
        <w:rPr>
          <w:sz w:val="28"/>
          <w:szCs w:val="28"/>
        </w:rPr>
        <w:t xml:space="preserve"> </w:t>
      </w:r>
      <w:proofErr w:type="spellStart"/>
      <w:r w:rsidRPr="00901A6A">
        <w:rPr>
          <w:sz w:val="28"/>
          <w:szCs w:val="28"/>
        </w:rPr>
        <w:t>нейромедіаторними</w:t>
      </w:r>
      <w:proofErr w:type="spellEnd"/>
      <w:r w:rsidRPr="00901A6A">
        <w:rPr>
          <w:sz w:val="28"/>
          <w:szCs w:val="28"/>
        </w:rPr>
        <w:t xml:space="preserve"> системами.[</w:t>
      </w:r>
      <w:r w:rsidR="00F14C0B" w:rsidRPr="00901A6A">
        <w:rPr>
          <w:sz w:val="28"/>
          <w:szCs w:val="28"/>
        </w:rPr>
        <w:t>33</w:t>
      </w:r>
      <w:r w:rsidRPr="00901A6A">
        <w:rPr>
          <w:sz w:val="28"/>
          <w:szCs w:val="28"/>
        </w:rPr>
        <w:t>] У дослідженні типу «випадок-контроль»[</w:t>
      </w:r>
      <w:r w:rsidR="00F14C0B" w:rsidRPr="00901A6A">
        <w:rPr>
          <w:sz w:val="28"/>
          <w:szCs w:val="28"/>
        </w:rPr>
        <w:t>30</w:t>
      </w:r>
      <w:r w:rsidRPr="00901A6A">
        <w:rPr>
          <w:sz w:val="28"/>
          <w:szCs w:val="28"/>
        </w:rPr>
        <w:t>] і в подальшому дослідження реєстру випадків[3</w:t>
      </w:r>
      <w:r w:rsidR="00F14C0B" w:rsidRPr="00901A6A">
        <w:rPr>
          <w:sz w:val="28"/>
          <w:szCs w:val="28"/>
        </w:rPr>
        <w:t>4</w:t>
      </w:r>
      <w:r w:rsidRPr="00901A6A">
        <w:rPr>
          <w:sz w:val="28"/>
          <w:szCs w:val="28"/>
        </w:rPr>
        <w:t xml:space="preserve">],  підтвердили, що інгібітори АПФ були пов’язані зі зниженою ймовірністю виникнення депресії. Застосування інгібіторів АПФ та БРА для лікування гіпертензії у здорових дорослих </w:t>
      </w:r>
      <w:r w:rsidRPr="00901A6A">
        <w:rPr>
          <w:sz w:val="28"/>
          <w:szCs w:val="28"/>
        </w:rPr>
        <w:lastRenderedPageBreak/>
        <w:t>пов’язане з покращенням сфери психічного здоров’я та якості життя.[3</w:t>
      </w:r>
      <w:r w:rsidR="00F14C0B" w:rsidRPr="00901A6A">
        <w:rPr>
          <w:sz w:val="28"/>
          <w:szCs w:val="28"/>
        </w:rPr>
        <w:t>5</w:t>
      </w:r>
      <w:r w:rsidRPr="00901A6A">
        <w:rPr>
          <w:sz w:val="28"/>
          <w:szCs w:val="28"/>
        </w:rPr>
        <w:t xml:space="preserve">] Немає </w:t>
      </w:r>
      <w:proofErr w:type="spellStart"/>
      <w:r w:rsidRPr="00901A6A">
        <w:rPr>
          <w:sz w:val="28"/>
          <w:szCs w:val="28"/>
        </w:rPr>
        <w:t>рандомізованих</w:t>
      </w:r>
      <w:proofErr w:type="spellEnd"/>
      <w:r w:rsidRPr="00901A6A">
        <w:rPr>
          <w:sz w:val="28"/>
          <w:szCs w:val="28"/>
        </w:rPr>
        <w:t xml:space="preserve"> клінічних досліджень препаратів ангіотензину та депресії. Серед 2 </w:t>
      </w:r>
      <w:proofErr w:type="spellStart"/>
      <w:r w:rsidRPr="00901A6A">
        <w:rPr>
          <w:sz w:val="28"/>
          <w:szCs w:val="28"/>
        </w:rPr>
        <w:t>ангіотензинових</w:t>
      </w:r>
      <w:proofErr w:type="spellEnd"/>
      <w:r w:rsidRPr="00901A6A">
        <w:rPr>
          <w:sz w:val="28"/>
          <w:szCs w:val="28"/>
        </w:rPr>
        <w:t xml:space="preserve"> препаратів, які виявляють антидепресивну дію, </w:t>
      </w:r>
      <w:proofErr w:type="spellStart"/>
      <w:r w:rsidRPr="00901A6A">
        <w:rPr>
          <w:sz w:val="28"/>
          <w:szCs w:val="28"/>
        </w:rPr>
        <w:t>раміприл</w:t>
      </w:r>
      <w:proofErr w:type="spellEnd"/>
      <w:r w:rsidRPr="00901A6A">
        <w:rPr>
          <w:sz w:val="28"/>
          <w:szCs w:val="28"/>
        </w:rPr>
        <w:t xml:space="preserve"> є жиророзчинним інгібітором </w:t>
      </w:r>
      <w:proofErr w:type="spellStart"/>
      <w:r w:rsidRPr="00901A6A">
        <w:rPr>
          <w:sz w:val="28"/>
          <w:szCs w:val="28"/>
        </w:rPr>
        <w:t>ангіотензинперетворювального</w:t>
      </w:r>
      <w:proofErr w:type="spellEnd"/>
      <w:r w:rsidRPr="00901A6A">
        <w:rPr>
          <w:sz w:val="28"/>
          <w:szCs w:val="28"/>
        </w:rPr>
        <w:t xml:space="preserve"> ферменту, який має здатність долати </w:t>
      </w:r>
      <w:proofErr w:type="spellStart"/>
      <w:r w:rsidRPr="00901A6A">
        <w:rPr>
          <w:sz w:val="28"/>
          <w:szCs w:val="28"/>
        </w:rPr>
        <w:t>гематоенцефалічний</w:t>
      </w:r>
      <w:proofErr w:type="spellEnd"/>
      <w:r w:rsidRPr="00901A6A">
        <w:rPr>
          <w:sz w:val="28"/>
          <w:szCs w:val="28"/>
        </w:rPr>
        <w:t xml:space="preserve"> бар’єр на відміну від </w:t>
      </w:r>
      <w:proofErr w:type="spellStart"/>
      <w:r w:rsidRPr="00901A6A">
        <w:rPr>
          <w:sz w:val="28"/>
          <w:szCs w:val="28"/>
        </w:rPr>
        <w:t>еналаприлу</w:t>
      </w:r>
      <w:proofErr w:type="spellEnd"/>
      <w:r w:rsidRPr="00901A6A">
        <w:rPr>
          <w:sz w:val="28"/>
          <w:szCs w:val="28"/>
        </w:rPr>
        <w:t xml:space="preserve">, який є </w:t>
      </w:r>
      <w:proofErr w:type="spellStart"/>
      <w:r w:rsidRPr="00901A6A">
        <w:rPr>
          <w:sz w:val="28"/>
          <w:szCs w:val="28"/>
        </w:rPr>
        <w:t>нецентрально</w:t>
      </w:r>
      <w:proofErr w:type="spellEnd"/>
      <w:r w:rsidRPr="00901A6A">
        <w:rPr>
          <w:sz w:val="28"/>
          <w:szCs w:val="28"/>
        </w:rPr>
        <w:t xml:space="preserve"> активним інгібітором </w:t>
      </w:r>
      <w:proofErr w:type="spellStart"/>
      <w:r w:rsidRPr="00901A6A">
        <w:rPr>
          <w:sz w:val="28"/>
          <w:szCs w:val="28"/>
        </w:rPr>
        <w:t>ангіотензинперетворювального</w:t>
      </w:r>
      <w:proofErr w:type="spellEnd"/>
      <w:r w:rsidRPr="00901A6A">
        <w:rPr>
          <w:sz w:val="28"/>
          <w:szCs w:val="28"/>
        </w:rPr>
        <w:t xml:space="preserve"> ферменту, який діє переважно шляхом зниження артеріальний тиск.[</w:t>
      </w:r>
      <w:r w:rsidR="00F14C0B" w:rsidRPr="00901A6A">
        <w:rPr>
          <w:sz w:val="28"/>
          <w:szCs w:val="28"/>
        </w:rPr>
        <w:t>31</w:t>
      </w:r>
      <w:r w:rsidRPr="00901A6A">
        <w:rPr>
          <w:sz w:val="28"/>
          <w:szCs w:val="28"/>
        </w:rPr>
        <w:t>] Ці дані підтверджують постійну розробку препаратів ангіотензину для лікування розладів настрою.</w:t>
      </w:r>
    </w:p>
    <w:p w14:paraId="56E39B9D" w14:textId="7CDEBCC9"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Порушення регуляції внутрішньоклітинного кальцію є очевидним при депресії, включаючи </w:t>
      </w:r>
      <w:proofErr w:type="spellStart"/>
      <w:r w:rsidRPr="00901A6A">
        <w:rPr>
          <w:sz w:val="28"/>
          <w:szCs w:val="28"/>
        </w:rPr>
        <w:t>рецепторно</w:t>
      </w:r>
      <w:proofErr w:type="spellEnd"/>
      <w:r w:rsidRPr="00901A6A">
        <w:rPr>
          <w:sz w:val="28"/>
          <w:szCs w:val="28"/>
        </w:rPr>
        <w:t>-регульовану кальцієву сигналізацію.[3</w:t>
      </w:r>
      <w:r w:rsidR="00F14C0B" w:rsidRPr="00901A6A">
        <w:rPr>
          <w:sz w:val="28"/>
          <w:szCs w:val="28"/>
        </w:rPr>
        <w:t>6</w:t>
      </w:r>
      <w:r w:rsidRPr="00901A6A">
        <w:rPr>
          <w:sz w:val="28"/>
          <w:szCs w:val="28"/>
        </w:rPr>
        <w:t>] Антагоністи кальцію також можуть мати протизапальну дію.[3</w:t>
      </w:r>
      <w:r w:rsidR="00F14C0B" w:rsidRPr="00901A6A">
        <w:rPr>
          <w:sz w:val="28"/>
          <w:szCs w:val="28"/>
        </w:rPr>
        <w:t>7</w:t>
      </w:r>
      <w:r w:rsidRPr="00901A6A">
        <w:rPr>
          <w:sz w:val="28"/>
          <w:szCs w:val="28"/>
        </w:rPr>
        <w:t xml:space="preserve">] На основі генетичних </w:t>
      </w:r>
      <w:proofErr w:type="spellStart"/>
      <w:r w:rsidRPr="00901A6A">
        <w:rPr>
          <w:sz w:val="28"/>
          <w:szCs w:val="28"/>
        </w:rPr>
        <w:t>зв’язків</w:t>
      </w:r>
      <w:proofErr w:type="spellEnd"/>
      <w:r w:rsidRPr="00901A6A">
        <w:rPr>
          <w:sz w:val="28"/>
          <w:szCs w:val="28"/>
        </w:rPr>
        <w:t xml:space="preserve"> між </w:t>
      </w:r>
      <w:proofErr w:type="spellStart"/>
      <w:r w:rsidRPr="00901A6A">
        <w:rPr>
          <w:sz w:val="28"/>
          <w:szCs w:val="28"/>
        </w:rPr>
        <w:t>напругозалежними</w:t>
      </w:r>
      <w:proofErr w:type="spellEnd"/>
      <w:r w:rsidRPr="00901A6A">
        <w:rPr>
          <w:sz w:val="28"/>
          <w:szCs w:val="28"/>
        </w:rPr>
        <w:t xml:space="preserve"> кальцієвими каналами та великою депресією[3</w:t>
      </w:r>
      <w:r w:rsidR="00F14C0B" w:rsidRPr="00901A6A">
        <w:rPr>
          <w:sz w:val="28"/>
          <w:szCs w:val="28"/>
        </w:rPr>
        <w:t>8</w:t>
      </w:r>
      <w:r w:rsidRPr="00901A6A">
        <w:rPr>
          <w:sz w:val="28"/>
          <w:szCs w:val="28"/>
        </w:rPr>
        <w:t>] антагоністи кальцію асоціюються зі зниженням ризик</w:t>
      </w:r>
      <w:r w:rsidRPr="00901A6A">
        <w:rPr>
          <w:sz w:val="28"/>
          <w:szCs w:val="28"/>
          <w:lang w:val="en-GB"/>
        </w:rPr>
        <w:t>e</w:t>
      </w:r>
      <w:r w:rsidRPr="00901A6A">
        <w:rPr>
          <w:sz w:val="28"/>
          <w:szCs w:val="28"/>
        </w:rPr>
        <w:t xml:space="preserve"> розвитку депресії.[3</w:t>
      </w:r>
      <w:r w:rsidR="00F14C0B" w:rsidRPr="00901A6A">
        <w:rPr>
          <w:sz w:val="28"/>
          <w:szCs w:val="28"/>
        </w:rPr>
        <w:t>9</w:t>
      </w:r>
      <w:r w:rsidRPr="00901A6A">
        <w:rPr>
          <w:sz w:val="28"/>
          <w:szCs w:val="28"/>
        </w:rPr>
        <w:t>]Антагоністи кальцію не є взаємозамінними через їх гетерогенність структури, місця зв’язування та дії.[</w:t>
      </w:r>
      <w:r w:rsidR="00F14C0B" w:rsidRPr="00901A6A">
        <w:rPr>
          <w:sz w:val="28"/>
          <w:szCs w:val="28"/>
        </w:rPr>
        <w:t>40</w:t>
      </w:r>
      <w:r w:rsidRPr="00901A6A">
        <w:rPr>
          <w:sz w:val="28"/>
          <w:szCs w:val="28"/>
        </w:rPr>
        <w:t xml:space="preserve">] Серед 3 антагоністів кальцію, які виявляють антидепресивну дію, </w:t>
      </w:r>
      <w:proofErr w:type="spellStart"/>
      <w:r w:rsidRPr="00901A6A">
        <w:rPr>
          <w:sz w:val="28"/>
          <w:szCs w:val="28"/>
        </w:rPr>
        <w:t>амлодипін</w:t>
      </w:r>
      <w:proofErr w:type="spellEnd"/>
      <w:r w:rsidRPr="00901A6A">
        <w:rPr>
          <w:sz w:val="28"/>
          <w:szCs w:val="28"/>
        </w:rPr>
        <w:t xml:space="preserve"> є селективним блокатором кальцію, а </w:t>
      </w:r>
      <w:proofErr w:type="spellStart"/>
      <w:r w:rsidRPr="00901A6A">
        <w:rPr>
          <w:sz w:val="28"/>
          <w:szCs w:val="28"/>
        </w:rPr>
        <w:t>верапаміл</w:t>
      </w:r>
      <w:proofErr w:type="spellEnd"/>
      <w:r w:rsidRPr="00901A6A">
        <w:rPr>
          <w:sz w:val="28"/>
          <w:szCs w:val="28"/>
        </w:rPr>
        <w:t xml:space="preserve"> і комбінація </w:t>
      </w:r>
      <w:proofErr w:type="spellStart"/>
      <w:r w:rsidRPr="00901A6A">
        <w:rPr>
          <w:sz w:val="28"/>
          <w:szCs w:val="28"/>
        </w:rPr>
        <w:t>верапамілу</w:t>
      </w:r>
      <w:proofErr w:type="spellEnd"/>
      <w:r w:rsidRPr="00901A6A">
        <w:rPr>
          <w:sz w:val="28"/>
          <w:szCs w:val="28"/>
        </w:rPr>
        <w:t xml:space="preserve"> є блокаторами </w:t>
      </w:r>
      <w:proofErr w:type="spellStart"/>
      <w:r w:rsidRPr="00901A6A">
        <w:rPr>
          <w:sz w:val="28"/>
          <w:szCs w:val="28"/>
        </w:rPr>
        <w:t>фенілалкімінових</w:t>
      </w:r>
      <w:proofErr w:type="spellEnd"/>
      <w:r w:rsidRPr="00901A6A">
        <w:rPr>
          <w:sz w:val="28"/>
          <w:szCs w:val="28"/>
        </w:rPr>
        <w:t xml:space="preserve"> кальцієвих каналів. Як </w:t>
      </w:r>
      <w:proofErr w:type="spellStart"/>
      <w:r w:rsidRPr="00901A6A">
        <w:rPr>
          <w:sz w:val="28"/>
          <w:szCs w:val="28"/>
        </w:rPr>
        <w:t>ліпофільні</w:t>
      </w:r>
      <w:proofErr w:type="spellEnd"/>
      <w:r w:rsidRPr="00901A6A">
        <w:rPr>
          <w:sz w:val="28"/>
          <w:szCs w:val="28"/>
        </w:rPr>
        <w:t xml:space="preserve"> речовини </w:t>
      </w:r>
      <w:proofErr w:type="spellStart"/>
      <w:r w:rsidRPr="00901A6A">
        <w:rPr>
          <w:sz w:val="28"/>
          <w:szCs w:val="28"/>
        </w:rPr>
        <w:t>амлодипін</w:t>
      </w:r>
      <w:proofErr w:type="spellEnd"/>
      <w:r w:rsidRPr="00901A6A">
        <w:rPr>
          <w:sz w:val="28"/>
          <w:szCs w:val="28"/>
        </w:rPr>
        <w:t xml:space="preserve"> і </w:t>
      </w:r>
      <w:proofErr w:type="spellStart"/>
      <w:r w:rsidRPr="00901A6A">
        <w:rPr>
          <w:sz w:val="28"/>
          <w:szCs w:val="28"/>
        </w:rPr>
        <w:t>верапаміл</w:t>
      </w:r>
      <w:proofErr w:type="spellEnd"/>
      <w:r w:rsidRPr="00901A6A">
        <w:rPr>
          <w:sz w:val="28"/>
          <w:szCs w:val="28"/>
        </w:rPr>
        <w:t xml:space="preserve"> проникають через </w:t>
      </w:r>
      <w:proofErr w:type="spellStart"/>
      <w:r w:rsidRPr="00901A6A">
        <w:rPr>
          <w:sz w:val="28"/>
          <w:szCs w:val="28"/>
        </w:rPr>
        <w:t>гематоенцефалічний</w:t>
      </w:r>
      <w:proofErr w:type="spellEnd"/>
      <w:r w:rsidRPr="00901A6A">
        <w:rPr>
          <w:sz w:val="28"/>
          <w:szCs w:val="28"/>
        </w:rPr>
        <w:t xml:space="preserve"> бар’єр. Було досліджено застосування антагоністів кальцієвих каналів при біполярному розладі</w:t>
      </w:r>
      <w:r w:rsidRPr="00901A6A">
        <w:rPr>
          <w:sz w:val="28"/>
          <w:szCs w:val="28"/>
          <w:lang w:val="ru-RU"/>
        </w:rPr>
        <w:t>[</w:t>
      </w:r>
      <w:r w:rsidR="00F14C0B" w:rsidRPr="00901A6A">
        <w:rPr>
          <w:sz w:val="28"/>
          <w:szCs w:val="28"/>
          <w:lang w:val="ru-RU"/>
        </w:rPr>
        <w:t>41</w:t>
      </w:r>
      <w:r w:rsidRPr="00901A6A">
        <w:rPr>
          <w:sz w:val="28"/>
          <w:szCs w:val="28"/>
          <w:lang w:val="ru-RU"/>
        </w:rPr>
        <w:t>]</w:t>
      </w:r>
      <w:r w:rsidRPr="00901A6A">
        <w:rPr>
          <w:sz w:val="28"/>
          <w:szCs w:val="28"/>
        </w:rPr>
        <w:t xml:space="preserve"> — спорідненому розладі настрою, але не при депресії.</w:t>
      </w:r>
    </w:p>
    <w:p w14:paraId="036E3C74" w14:textId="4CA82161"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β-блокатори є наріжним </w:t>
      </w:r>
      <w:proofErr w:type="spellStart"/>
      <w:r w:rsidRPr="00901A6A">
        <w:rPr>
          <w:sz w:val="28"/>
          <w:szCs w:val="28"/>
        </w:rPr>
        <w:t>каменем</w:t>
      </w:r>
      <w:proofErr w:type="spellEnd"/>
      <w:r w:rsidRPr="00901A6A">
        <w:rPr>
          <w:sz w:val="28"/>
          <w:szCs w:val="28"/>
        </w:rPr>
        <w:t xml:space="preserve"> лікування хронічної серцевої недостатності, знижуючи смертність і захворюваність пацієнтів із серцевою недостатністю, і рекомендовані рекомендаціями Американського коледжу кардіології/Американської кардіологічної асоціації.[</w:t>
      </w:r>
      <w:r w:rsidR="00F14C0B" w:rsidRPr="00901A6A">
        <w:rPr>
          <w:sz w:val="28"/>
          <w:szCs w:val="28"/>
        </w:rPr>
        <w:t>42</w:t>
      </w:r>
      <w:r w:rsidRPr="00901A6A">
        <w:rPr>
          <w:sz w:val="28"/>
          <w:szCs w:val="28"/>
        </w:rPr>
        <w:t>] Тим не менш, ранні повідомлення про зв’язок β-блокаторів із депресією[</w:t>
      </w:r>
      <w:r w:rsidR="00F14C0B" w:rsidRPr="00901A6A">
        <w:rPr>
          <w:sz w:val="28"/>
          <w:szCs w:val="28"/>
        </w:rPr>
        <w:t>43</w:t>
      </w:r>
      <w:r w:rsidRPr="00901A6A">
        <w:rPr>
          <w:sz w:val="28"/>
          <w:szCs w:val="28"/>
        </w:rPr>
        <w:t xml:space="preserve">] могли мати обмежено їх використання у пацієнтів із серцевою недостатністю з </w:t>
      </w:r>
      <w:proofErr w:type="spellStart"/>
      <w:r w:rsidRPr="00901A6A">
        <w:rPr>
          <w:sz w:val="28"/>
          <w:szCs w:val="28"/>
        </w:rPr>
        <w:lastRenderedPageBreak/>
        <w:t>коморбідною</w:t>
      </w:r>
      <w:proofErr w:type="spellEnd"/>
      <w:r w:rsidRPr="00901A6A">
        <w:rPr>
          <w:sz w:val="28"/>
          <w:szCs w:val="28"/>
        </w:rPr>
        <w:t xml:space="preserve"> депресією. Хоча </w:t>
      </w:r>
      <w:proofErr w:type="spellStart"/>
      <w:r w:rsidRPr="00901A6A">
        <w:rPr>
          <w:sz w:val="28"/>
          <w:szCs w:val="28"/>
        </w:rPr>
        <w:t>рандомізовані</w:t>
      </w:r>
      <w:proofErr w:type="spellEnd"/>
      <w:r w:rsidRPr="00901A6A">
        <w:rPr>
          <w:sz w:val="28"/>
          <w:szCs w:val="28"/>
        </w:rPr>
        <w:t xml:space="preserve"> контрольовані дослідження показують, що деякі β-блокатори, такі як </w:t>
      </w:r>
      <w:proofErr w:type="spellStart"/>
      <w:r w:rsidRPr="00901A6A">
        <w:rPr>
          <w:sz w:val="28"/>
          <w:szCs w:val="28"/>
        </w:rPr>
        <w:t>піндолол</w:t>
      </w:r>
      <w:proofErr w:type="spellEnd"/>
      <w:r w:rsidRPr="00901A6A">
        <w:rPr>
          <w:sz w:val="28"/>
          <w:szCs w:val="28"/>
        </w:rPr>
        <w:t>, можуть мати антидепресивну дію.[4</w:t>
      </w:r>
      <w:r w:rsidR="00F14C0B" w:rsidRPr="00901A6A">
        <w:rPr>
          <w:sz w:val="28"/>
          <w:szCs w:val="28"/>
        </w:rPr>
        <w:t>4</w:t>
      </w:r>
      <w:r w:rsidRPr="00901A6A">
        <w:rPr>
          <w:sz w:val="28"/>
          <w:szCs w:val="28"/>
        </w:rPr>
        <w:t>] Таким чином, є невизначеність і занепокоєння щодо β-блокаторів у пацієнтів із симптомами депресії, що призводить до можливого недостатнього використання.[4</w:t>
      </w:r>
      <w:r w:rsidR="00F14C0B" w:rsidRPr="00901A6A">
        <w:rPr>
          <w:sz w:val="28"/>
          <w:szCs w:val="28"/>
        </w:rPr>
        <w:t>5</w:t>
      </w:r>
      <w:r w:rsidRPr="00901A6A">
        <w:rPr>
          <w:sz w:val="28"/>
          <w:szCs w:val="28"/>
        </w:rPr>
        <w:t xml:space="preserve">] Існують попередні дослідження, що </w:t>
      </w:r>
      <w:proofErr w:type="spellStart"/>
      <w:r w:rsidRPr="00901A6A">
        <w:rPr>
          <w:sz w:val="28"/>
          <w:szCs w:val="28"/>
        </w:rPr>
        <w:t>діуретики</w:t>
      </w:r>
      <w:proofErr w:type="spellEnd"/>
      <w:r w:rsidRPr="00901A6A">
        <w:rPr>
          <w:sz w:val="28"/>
          <w:szCs w:val="28"/>
        </w:rPr>
        <w:t xml:space="preserve"> не пов’язані з депресією.[2</w:t>
      </w:r>
      <w:r w:rsidR="00F14C0B" w:rsidRPr="00901A6A">
        <w:rPr>
          <w:sz w:val="28"/>
          <w:szCs w:val="28"/>
        </w:rPr>
        <w:t>9</w:t>
      </w:r>
      <w:r w:rsidRPr="00901A6A">
        <w:rPr>
          <w:sz w:val="28"/>
          <w:szCs w:val="28"/>
        </w:rPr>
        <w:t>]</w:t>
      </w:r>
    </w:p>
    <w:p w14:paraId="3711ED75" w14:textId="74F4BF59" w:rsidR="0004736B" w:rsidRPr="00901A6A" w:rsidRDefault="0004736B" w:rsidP="00901A6A">
      <w:pPr>
        <w:pStyle w:val="a3"/>
        <w:spacing w:before="120" w:beforeAutospacing="0" w:after="120" w:afterAutospacing="0" w:line="360" w:lineRule="auto"/>
        <w:ind w:left="142" w:right="142" w:firstLine="284"/>
        <w:jc w:val="both"/>
        <w:rPr>
          <w:sz w:val="28"/>
          <w:szCs w:val="28"/>
        </w:rPr>
      </w:pPr>
      <w:r w:rsidRPr="00901A6A">
        <w:rPr>
          <w:sz w:val="28"/>
          <w:szCs w:val="28"/>
        </w:rPr>
        <w:t xml:space="preserve">Кілька патогенетичних механізмів, задіяних у регуляції АТ, і мішені ефективних і часто призначених </w:t>
      </w:r>
      <w:proofErr w:type="spellStart"/>
      <w:r w:rsidRPr="00901A6A">
        <w:rPr>
          <w:sz w:val="28"/>
          <w:szCs w:val="28"/>
        </w:rPr>
        <w:t>антигіпертензивних</w:t>
      </w:r>
      <w:proofErr w:type="spellEnd"/>
      <w:r w:rsidRPr="00901A6A">
        <w:rPr>
          <w:sz w:val="28"/>
          <w:szCs w:val="28"/>
        </w:rPr>
        <w:t xml:space="preserve"> препаратів можуть бути залучені до підвищення або зменшення симптомів депресії. Історично склалося так, що пацієнти, які отримували бета-</w:t>
      </w:r>
      <w:proofErr w:type="spellStart"/>
      <w:r w:rsidRPr="00901A6A">
        <w:rPr>
          <w:sz w:val="28"/>
          <w:szCs w:val="28"/>
        </w:rPr>
        <w:t>адреноблокатори</w:t>
      </w:r>
      <w:proofErr w:type="spellEnd"/>
      <w:r w:rsidRPr="00901A6A">
        <w:rPr>
          <w:sz w:val="28"/>
          <w:szCs w:val="28"/>
        </w:rPr>
        <w:t xml:space="preserve">, вважалися групою високого ризику розвитку депресії, і це особливо актуально для </w:t>
      </w:r>
      <w:proofErr w:type="spellStart"/>
      <w:r w:rsidRPr="00901A6A">
        <w:rPr>
          <w:sz w:val="28"/>
          <w:szCs w:val="28"/>
        </w:rPr>
        <w:t>ліпофільних</w:t>
      </w:r>
      <w:proofErr w:type="spellEnd"/>
      <w:r w:rsidRPr="00901A6A">
        <w:rPr>
          <w:sz w:val="28"/>
          <w:szCs w:val="28"/>
        </w:rPr>
        <w:t xml:space="preserve"> проти гідрофільних препаратів і для неселективних препаратів, як нещодавно було продемонстровано. Однак нещодавнє дослідження, засноване на реєстрах населення Данії, показало полегшення симптомів депресії у пацієнтів, які отримували лікування </w:t>
      </w:r>
      <w:proofErr w:type="spellStart"/>
      <w:r w:rsidRPr="00901A6A">
        <w:rPr>
          <w:sz w:val="28"/>
          <w:szCs w:val="28"/>
        </w:rPr>
        <w:t>пропранололом</w:t>
      </w:r>
      <w:proofErr w:type="spellEnd"/>
      <w:r w:rsidRPr="00901A6A">
        <w:rPr>
          <w:sz w:val="28"/>
          <w:szCs w:val="28"/>
        </w:rPr>
        <w:t xml:space="preserve">, </w:t>
      </w:r>
      <w:proofErr w:type="spellStart"/>
      <w:r w:rsidRPr="00901A6A">
        <w:rPr>
          <w:sz w:val="28"/>
          <w:szCs w:val="28"/>
        </w:rPr>
        <w:t>атенололом</w:t>
      </w:r>
      <w:proofErr w:type="spellEnd"/>
      <w:r w:rsidRPr="00901A6A">
        <w:rPr>
          <w:sz w:val="28"/>
          <w:szCs w:val="28"/>
        </w:rPr>
        <w:t xml:space="preserve">, </w:t>
      </w:r>
      <w:proofErr w:type="spellStart"/>
      <w:r w:rsidRPr="00901A6A">
        <w:rPr>
          <w:sz w:val="28"/>
          <w:szCs w:val="28"/>
        </w:rPr>
        <w:t>бісопрололом</w:t>
      </w:r>
      <w:proofErr w:type="spellEnd"/>
      <w:r w:rsidRPr="00901A6A">
        <w:rPr>
          <w:sz w:val="28"/>
          <w:szCs w:val="28"/>
        </w:rPr>
        <w:t xml:space="preserve"> і </w:t>
      </w:r>
      <w:proofErr w:type="spellStart"/>
      <w:r w:rsidRPr="00901A6A">
        <w:rPr>
          <w:sz w:val="28"/>
          <w:szCs w:val="28"/>
        </w:rPr>
        <w:t>карведилолом</w:t>
      </w:r>
      <w:proofErr w:type="spellEnd"/>
      <w:r w:rsidRPr="00901A6A">
        <w:rPr>
          <w:sz w:val="28"/>
          <w:szCs w:val="28"/>
        </w:rPr>
        <w:t xml:space="preserve">. Серед інших класів </w:t>
      </w:r>
      <w:proofErr w:type="spellStart"/>
      <w:r w:rsidRPr="00901A6A">
        <w:rPr>
          <w:sz w:val="28"/>
          <w:szCs w:val="28"/>
        </w:rPr>
        <w:t>антигіпертензивних</w:t>
      </w:r>
      <w:proofErr w:type="spellEnd"/>
      <w:r w:rsidRPr="00901A6A">
        <w:rPr>
          <w:sz w:val="28"/>
          <w:szCs w:val="28"/>
        </w:rPr>
        <w:t xml:space="preserve"> препаратів інгібітори </w:t>
      </w:r>
      <w:proofErr w:type="spellStart"/>
      <w:r w:rsidRPr="00901A6A">
        <w:rPr>
          <w:sz w:val="28"/>
          <w:szCs w:val="28"/>
        </w:rPr>
        <w:t>ангіотензинперетворювального</w:t>
      </w:r>
      <w:proofErr w:type="spellEnd"/>
      <w:r w:rsidRPr="00901A6A">
        <w:rPr>
          <w:sz w:val="28"/>
          <w:szCs w:val="28"/>
        </w:rPr>
        <w:t xml:space="preserve"> ферменту (</w:t>
      </w:r>
      <w:proofErr w:type="spellStart"/>
      <w:r w:rsidRPr="00901A6A">
        <w:rPr>
          <w:sz w:val="28"/>
          <w:szCs w:val="28"/>
        </w:rPr>
        <w:t>раміприл</w:t>
      </w:r>
      <w:proofErr w:type="spellEnd"/>
      <w:r w:rsidRPr="00901A6A">
        <w:rPr>
          <w:sz w:val="28"/>
          <w:szCs w:val="28"/>
        </w:rPr>
        <w:t xml:space="preserve"> і </w:t>
      </w:r>
      <w:proofErr w:type="spellStart"/>
      <w:r w:rsidRPr="00901A6A">
        <w:rPr>
          <w:sz w:val="28"/>
          <w:szCs w:val="28"/>
        </w:rPr>
        <w:t>еналаприл</w:t>
      </w:r>
      <w:proofErr w:type="spellEnd"/>
      <w:r w:rsidRPr="00901A6A">
        <w:rPr>
          <w:sz w:val="28"/>
          <w:szCs w:val="28"/>
        </w:rPr>
        <w:t>) і антагоністи кальцієвих каналів (</w:t>
      </w:r>
      <w:proofErr w:type="spellStart"/>
      <w:r w:rsidRPr="00901A6A">
        <w:rPr>
          <w:sz w:val="28"/>
          <w:szCs w:val="28"/>
        </w:rPr>
        <w:t>амлодипін</w:t>
      </w:r>
      <w:proofErr w:type="spellEnd"/>
      <w:r w:rsidRPr="00901A6A">
        <w:rPr>
          <w:sz w:val="28"/>
          <w:szCs w:val="28"/>
        </w:rPr>
        <w:t xml:space="preserve">, </w:t>
      </w:r>
      <w:proofErr w:type="spellStart"/>
      <w:r w:rsidRPr="00901A6A">
        <w:rPr>
          <w:sz w:val="28"/>
          <w:szCs w:val="28"/>
        </w:rPr>
        <w:t>верапаміл</w:t>
      </w:r>
      <w:proofErr w:type="spellEnd"/>
      <w:r w:rsidRPr="00901A6A">
        <w:rPr>
          <w:sz w:val="28"/>
          <w:szCs w:val="28"/>
        </w:rPr>
        <w:t xml:space="preserve"> окремо та комбінації </w:t>
      </w:r>
      <w:proofErr w:type="spellStart"/>
      <w:r w:rsidRPr="00901A6A">
        <w:rPr>
          <w:sz w:val="28"/>
          <w:szCs w:val="28"/>
        </w:rPr>
        <w:t>верапамілу</w:t>
      </w:r>
      <w:proofErr w:type="spellEnd"/>
      <w:r w:rsidRPr="00901A6A">
        <w:rPr>
          <w:sz w:val="28"/>
          <w:szCs w:val="28"/>
        </w:rPr>
        <w:t>) також покращували симптоми депресії.[</w:t>
      </w:r>
      <w:r w:rsidR="00F14C0B" w:rsidRPr="00901A6A">
        <w:rPr>
          <w:sz w:val="28"/>
          <w:szCs w:val="28"/>
        </w:rPr>
        <w:t>13</w:t>
      </w:r>
      <w:r w:rsidRPr="00901A6A">
        <w:rPr>
          <w:sz w:val="28"/>
          <w:szCs w:val="28"/>
        </w:rPr>
        <w:t>]</w:t>
      </w:r>
    </w:p>
    <w:p w14:paraId="62FE2EF0" w14:textId="77777777" w:rsidR="005C296C" w:rsidRPr="00901A6A" w:rsidRDefault="005C296C" w:rsidP="00901A6A">
      <w:pPr>
        <w:pStyle w:val="a3"/>
        <w:spacing w:before="120" w:beforeAutospacing="0" w:after="120" w:afterAutospacing="0" w:line="360" w:lineRule="auto"/>
        <w:ind w:left="142" w:right="142" w:firstLine="284"/>
        <w:jc w:val="both"/>
        <w:rPr>
          <w:b/>
          <w:bCs/>
          <w:sz w:val="28"/>
          <w:szCs w:val="28"/>
        </w:rPr>
      </w:pPr>
    </w:p>
    <w:p w14:paraId="659EF49E" w14:textId="29B2D541" w:rsidR="0004736B" w:rsidRPr="00901A6A" w:rsidRDefault="0004736B" w:rsidP="00901A6A">
      <w:pPr>
        <w:pStyle w:val="a3"/>
        <w:spacing w:before="120" w:beforeAutospacing="0" w:after="120" w:afterAutospacing="0" w:line="360" w:lineRule="auto"/>
        <w:ind w:left="142" w:right="142" w:firstLine="284"/>
        <w:jc w:val="both"/>
        <w:rPr>
          <w:b/>
          <w:bCs/>
          <w:sz w:val="28"/>
          <w:szCs w:val="28"/>
        </w:rPr>
      </w:pPr>
      <w:r w:rsidRPr="00901A6A">
        <w:rPr>
          <w:b/>
          <w:bCs/>
          <w:sz w:val="28"/>
          <w:szCs w:val="28"/>
        </w:rPr>
        <w:t xml:space="preserve">1.3.  </w:t>
      </w:r>
      <w:r w:rsidR="003C2D00">
        <w:rPr>
          <w:b/>
          <w:bCs/>
          <w:color w:val="000000" w:themeColor="text1"/>
          <w:sz w:val="28"/>
          <w:szCs w:val="28"/>
        </w:rPr>
        <w:t>Вплив антидепресантів на АТ</w:t>
      </w:r>
    </w:p>
    <w:p w14:paraId="547F1CEB" w14:textId="77777777"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Механізм тривоги та депресії, що призводять до підвищення АТ, має три аспекти. По-перше, тривога може впливати на функцію ендотелію судин, активуючи симпатичний нерв, змушуючи ендотелій судин вивільняти </w:t>
      </w:r>
      <w:proofErr w:type="spellStart"/>
      <w:r w:rsidRPr="00901A6A">
        <w:rPr>
          <w:rFonts w:ascii="Times New Roman" w:hAnsi="Times New Roman" w:cs="Times New Roman"/>
          <w:sz w:val="28"/>
          <w:szCs w:val="28"/>
        </w:rPr>
        <w:t>вазоактивні</w:t>
      </w:r>
      <w:proofErr w:type="spellEnd"/>
      <w:r w:rsidRPr="00901A6A">
        <w:rPr>
          <w:rFonts w:ascii="Times New Roman" w:hAnsi="Times New Roman" w:cs="Times New Roman"/>
          <w:sz w:val="28"/>
          <w:szCs w:val="28"/>
        </w:rPr>
        <w:t xml:space="preserve"> речовини з рівноваги та впливати на регуляцію АТ. По-друге, тривожність і депресія можуть активувати систему </w:t>
      </w:r>
      <w:proofErr w:type="spellStart"/>
      <w:r w:rsidRPr="00901A6A">
        <w:rPr>
          <w:rFonts w:ascii="Times New Roman" w:hAnsi="Times New Roman" w:cs="Times New Roman"/>
          <w:sz w:val="28"/>
          <w:szCs w:val="28"/>
        </w:rPr>
        <w:t>гіпоталамо</w:t>
      </w:r>
      <w:proofErr w:type="spellEnd"/>
      <w:r w:rsidRPr="00901A6A">
        <w:rPr>
          <w:rFonts w:ascii="Times New Roman" w:hAnsi="Times New Roman" w:cs="Times New Roman"/>
          <w:sz w:val="28"/>
          <w:szCs w:val="28"/>
        </w:rPr>
        <w:t>-</w:t>
      </w:r>
      <w:proofErr w:type="spellStart"/>
      <w:r w:rsidRPr="00901A6A">
        <w:rPr>
          <w:rFonts w:ascii="Times New Roman" w:hAnsi="Times New Roman" w:cs="Times New Roman"/>
          <w:sz w:val="28"/>
          <w:szCs w:val="28"/>
        </w:rPr>
        <w:t>гіпофізарно</w:t>
      </w:r>
      <w:proofErr w:type="spellEnd"/>
      <w:r w:rsidRPr="00901A6A">
        <w:rPr>
          <w:rFonts w:ascii="Times New Roman" w:hAnsi="Times New Roman" w:cs="Times New Roman"/>
          <w:sz w:val="28"/>
          <w:szCs w:val="28"/>
        </w:rPr>
        <w:t xml:space="preserve">-надниркової залози (ГГН), сприяючи секреції </w:t>
      </w:r>
      <w:proofErr w:type="spellStart"/>
      <w:r w:rsidRPr="00901A6A">
        <w:rPr>
          <w:rFonts w:ascii="Times New Roman" w:hAnsi="Times New Roman" w:cs="Times New Roman"/>
          <w:sz w:val="28"/>
          <w:szCs w:val="28"/>
        </w:rPr>
        <w:t>глюкокортикоїдів</w:t>
      </w:r>
      <w:proofErr w:type="spellEnd"/>
      <w:r w:rsidRPr="00901A6A">
        <w:rPr>
          <w:rFonts w:ascii="Times New Roman" w:hAnsi="Times New Roman" w:cs="Times New Roman"/>
          <w:sz w:val="28"/>
          <w:szCs w:val="28"/>
        </w:rPr>
        <w:t xml:space="preserve">, </w:t>
      </w:r>
      <w:r w:rsidRPr="00901A6A">
        <w:rPr>
          <w:rFonts w:ascii="Times New Roman" w:hAnsi="Times New Roman" w:cs="Times New Roman"/>
          <w:sz w:val="28"/>
          <w:szCs w:val="28"/>
        </w:rPr>
        <w:lastRenderedPageBreak/>
        <w:t xml:space="preserve">покращуючи чутливість гладкої мускулатури судин до </w:t>
      </w:r>
      <w:proofErr w:type="spellStart"/>
      <w:r w:rsidRPr="00901A6A">
        <w:rPr>
          <w:rFonts w:ascii="Times New Roman" w:hAnsi="Times New Roman" w:cs="Times New Roman"/>
          <w:sz w:val="28"/>
          <w:szCs w:val="28"/>
        </w:rPr>
        <w:t>катехоламінів</w:t>
      </w:r>
      <w:proofErr w:type="spellEnd"/>
      <w:r w:rsidRPr="00901A6A">
        <w:rPr>
          <w:rFonts w:ascii="Times New Roman" w:hAnsi="Times New Roman" w:cs="Times New Roman"/>
          <w:sz w:val="28"/>
          <w:szCs w:val="28"/>
        </w:rPr>
        <w:t xml:space="preserve"> і сприяючи виникненню та прогресуванню гіпертензії. Нарешті, тривога та депресія можуть активувати ренін-ангіотензин-</w:t>
      </w:r>
      <w:proofErr w:type="spellStart"/>
      <w:r w:rsidRPr="00901A6A">
        <w:rPr>
          <w:rFonts w:ascii="Times New Roman" w:hAnsi="Times New Roman" w:cs="Times New Roman"/>
          <w:sz w:val="28"/>
          <w:szCs w:val="28"/>
        </w:rPr>
        <w:t>альдостеронову</w:t>
      </w:r>
      <w:proofErr w:type="spellEnd"/>
      <w:r w:rsidRPr="00901A6A">
        <w:rPr>
          <w:rFonts w:ascii="Times New Roman" w:hAnsi="Times New Roman" w:cs="Times New Roman"/>
          <w:sz w:val="28"/>
          <w:szCs w:val="28"/>
        </w:rPr>
        <w:t xml:space="preserve"> систему (РААС), що призводить до підвищення АТ.</w:t>
      </w:r>
    </w:p>
    <w:p w14:paraId="4286E98F" w14:textId="66E0A47B" w:rsidR="0013037A" w:rsidRPr="003C2D00" w:rsidRDefault="0004736B" w:rsidP="003C2D00">
      <w:pPr>
        <w:spacing w:before="120" w:after="120" w:line="360" w:lineRule="auto"/>
        <w:ind w:left="142" w:right="142" w:firstLine="284"/>
        <w:jc w:val="both"/>
        <w:rPr>
          <w:rFonts w:ascii="Times New Roman" w:hAnsi="Times New Roman" w:cs="Times New Roman"/>
          <w:color w:val="000000" w:themeColor="text1"/>
          <w:sz w:val="28"/>
          <w:szCs w:val="28"/>
        </w:rPr>
      </w:pPr>
      <w:r w:rsidRPr="003C2D00">
        <w:rPr>
          <w:rFonts w:ascii="Times New Roman" w:hAnsi="Times New Roman" w:cs="Times New Roman"/>
          <w:color w:val="000000" w:themeColor="text1"/>
          <w:sz w:val="28"/>
          <w:szCs w:val="28"/>
        </w:rPr>
        <w:t xml:space="preserve">З точки зору лікування, ми повинні не тільки лікувати гіпертонію, але також приділяти більше уваги психологічним захворюванням, щоб досягти чудового </w:t>
      </w:r>
      <w:proofErr w:type="spellStart"/>
      <w:r w:rsidRPr="003C2D00">
        <w:rPr>
          <w:rFonts w:ascii="Times New Roman" w:hAnsi="Times New Roman" w:cs="Times New Roman"/>
          <w:color w:val="000000" w:themeColor="text1"/>
          <w:sz w:val="28"/>
          <w:szCs w:val="28"/>
        </w:rPr>
        <w:t>антигіпертензивного</w:t>
      </w:r>
      <w:proofErr w:type="spellEnd"/>
      <w:r w:rsidRPr="003C2D00">
        <w:rPr>
          <w:rFonts w:ascii="Times New Roman" w:hAnsi="Times New Roman" w:cs="Times New Roman"/>
          <w:color w:val="000000" w:themeColor="text1"/>
          <w:sz w:val="28"/>
          <w:szCs w:val="28"/>
        </w:rPr>
        <w:t xml:space="preserve"> ефекту. </w:t>
      </w:r>
    </w:p>
    <w:p w14:paraId="227CB6E2" w14:textId="536E7AD3" w:rsidR="005C296C"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Західну медицину часто поєднують із заспокійливими препаратами або антидепресантами. Незважаючи на те, що тривога та депресія пацієнтів зменшуються до певної міри, багато побічних реакцій, таких як пригнічення дихання, розумова втома, звикання, шлунково-кишкові реакції тощо, погано впливають на якість життя пацієнтів. Іншою значною проблемою при лікуванні препаратами проти тривоги або антидепресантами є погана </w:t>
      </w:r>
      <w:proofErr w:type="spellStart"/>
      <w:r w:rsidRPr="00901A6A">
        <w:rPr>
          <w:rFonts w:ascii="Times New Roman" w:hAnsi="Times New Roman" w:cs="Times New Roman"/>
          <w:sz w:val="28"/>
          <w:szCs w:val="28"/>
        </w:rPr>
        <w:t>комплаєнс</w:t>
      </w:r>
      <w:proofErr w:type="spellEnd"/>
      <w:r w:rsidRPr="00901A6A">
        <w:rPr>
          <w:rFonts w:ascii="Times New Roman" w:hAnsi="Times New Roman" w:cs="Times New Roman"/>
          <w:sz w:val="28"/>
          <w:szCs w:val="28"/>
        </w:rPr>
        <w:t>, приблизно 50% пацієнтів припиняють прийом ліків, що відпускаються за рецептом, у перший місяць лікування . Дослідження показали, що трициклічні антидепресанти та антидепресанти, які знижують адреналін і серотонін, можуть призвести до гіпертонії 1 ступеня у пацієнтів</w:t>
      </w:r>
      <w:r w:rsidR="005C296C" w:rsidRPr="00901A6A">
        <w:rPr>
          <w:rFonts w:ascii="Times New Roman" w:hAnsi="Times New Roman" w:cs="Times New Roman"/>
          <w:sz w:val="28"/>
          <w:szCs w:val="28"/>
        </w:rPr>
        <w:t xml:space="preserve"> </w:t>
      </w:r>
      <w:r w:rsidRPr="00901A6A">
        <w:rPr>
          <w:rFonts w:ascii="Times New Roman" w:hAnsi="Times New Roman" w:cs="Times New Roman"/>
          <w:sz w:val="28"/>
          <w:szCs w:val="28"/>
        </w:rPr>
        <w:t>[4</w:t>
      </w:r>
      <w:r w:rsidR="00F14C0B" w:rsidRPr="00901A6A">
        <w:rPr>
          <w:rFonts w:ascii="Times New Roman" w:hAnsi="Times New Roman" w:cs="Times New Roman"/>
          <w:sz w:val="28"/>
          <w:szCs w:val="28"/>
        </w:rPr>
        <w:t>6</w:t>
      </w:r>
      <w:r w:rsidRPr="00901A6A">
        <w:rPr>
          <w:rFonts w:ascii="Times New Roman" w:hAnsi="Times New Roman" w:cs="Times New Roman"/>
          <w:sz w:val="28"/>
          <w:szCs w:val="28"/>
        </w:rPr>
        <w:t>]</w:t>
      </w:r>
      <w:r w:rsidR="005C296C" w:rsidRPr="00901A6A">
        <w:rPr>
          <w:rFonts w:ascii="Times New Roman" w:hAnsi="Times New Roman" w:cs="Times New Roman"/>
          <w:sz w:val="28"/>
          <w:szCs w:val="28"/>
        </w:rPr>
        <w:t>.</w:t>
      </w:r>
      <w:r w:rsidRPr="00901A6A">
        <w:rPr>
          <w:rFonts w:ascii="Times New Roman" w:hAnsi="Times New Roman" w:cs="Times New Roman"/>
          <w:sz w:val="28"/>
          <w:szCs w:val="28"/>
        </w:rPr>
        <w:t xml:space="preserve"> Зв'язок між гіпертензією та використанням цих антидепресантів може включати вплив цих агентів на тонус блукаючого </w:t>
      </w:r>
      <w:proofErr w:type="spellStart"/>
      <w:r w:rsidRPr="00901A6A">
        <w:rPr>
          <w:rFonts w:ascii="Times New Roman" w:hAnsi="Times New Roman" w:cs="Times New Roman"/>
          <w:sz w:val="28"/>
          <w:szCs w:val="28"/>
        </w:rPr>
        <w:t>нерва</w:t>
      </w:r>
      <w:proofErr w:type="spellEnd"/>
      <w:r w:rsidR="005C296C" w:rsidRPr="00901A6A">
        <w:rPr>
          <w:rFonts w:ascii="Times New Roman" w:hAnsi="Times New Roman" w:cs="Times New Roman"/>
          <w:sz w:val="28"/>
          <w:szCs w:val="28"/>
        </w:rPr>
        <w:t xml:space="preserve"> </w:t>
      </w:r>
      <w:r w:rsidRPr="00901A6A">
        <w:rPr>
          <w:rFonts w:ascii="Times New Roman" w:hAnsi="Times New Roman" w:cs="Times New Roman"/>
          <w:sz w:val="28"/>
          <w:szCs w:val="28"/>
        </w:rPr>
        <w:t>[4</w:t>
      </w:r>
      <w:r w:rsidR="00F14C0B" w:rsidRPr="00901A6A">
        <w:rPr>
          <w:rFonts w:ascii="Times New Roman" w:hAnsi="Times New Roman" w:cs="Times New Roman"/>
          <w:sz w:val="28"/>
          <w:szCs w:val="28"/>
          <w:lang w:val="ru-RU"/>
        </w:rPr>
        <w:t>7</w:t>
      </w:r>
      <w:r w:rsidRPr="00901A6A">
        <w:rPr>
          <w:rFonts w:ascii="Times New Roman" w:hAnsi="Times New Roman" w:cs="Times New Roman"/>
          <w:sz w:val="28"/>
          <w:szCs w:val="28"/>
        </w:rPr>
        <w:t>]</w:t>
      </w:r>
      <w:r w:rsidR="005C296C" w:rsidRPr="00901A6A">
        <w:rPr>
          <w:rFonts w:ascii="Times New Roman" w:hAnsi="Times New Roman" w:cs="Times New Roman"/>
          <w:sz w:val="28"/>
          <w:szCs w:val="28"/>
        </w:rPr>
        <w:t xml:space="preserve">. </w:t>
      </w:r>
    </w:p>
    <w:p w14:paraId="1493F600" w14:textId="77777777" w:rsidR="005C296C"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Селективні інгібітори зворотного захоплення серотоніну характеризуються обмеженим впливом на діяльність вегетативної системи та меншим впливом на </w:t>
      </w:r>
      <w:r w:rsidR="005C296C" w:rsidRPr="00901A6A">
        <w:rPr>
          <w:rFonts w:ascii="Times New Roman" w:hAnsi="Times New Roman" w:cs="Times New Roman"/>
          <w:sz w:val="28"/>
          <w:szCs w:val="28"/>
        </w:rPr>
        <w:t>АТ</w:t>
      </w:r>
      <w:r w:rsidRPr="00901A6A">
        <w:rPr>
          <w:rFonts w:ascii="Times New Roman" w:hAnsi="Times New Roman" w:cs="Times New Roman"/>
          <w:sz w:val="28"/>
          <w:szCs w:val="28"/>
        </w:rPr>
        <w:t xml:space="preserve">. Таким чином, вони представляють найбезпечніший клас, особливо серед людей похилого віку та пацієнтів із серцево-судинними захворюваннями. </w:t>
      </w:r>
    </w:p>
    <w:p w14:paraId="3EDEF517" w14:textId="7BE313B2" w:rsidR="005C296C"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Інгібітори зворотного захоплення серотоніну-</w:t>
      </w:r>
      <w:proofErr w:type="spellStart"/>
      <w:r w:rsidRPr="00901A6A">
        <w:rPr>
          <w:rFonts w:ascii="Times New Roman" w:hAnsi="Times New Roman" w:cs="Times New Roman"/>
          <w:sz w:val="28"/>
          <w:szCs w:val="28"/>
        </w:rPr>
        <w:t>норадреналіну</w:t>
      </w:r>
      <w:proofErr w:type="spellEnd"/>
      <w:r w:rsidRPr="00901A6A">
        <w:rPr>
          <w:rFonts w:ascii="Times New Roman" w:hAnsi="Times New Roman" w:cs="Times New Roman"/>
          <w:sz w:val="28"/>
          <w:szCs w:val="28"/>
        </w:rPr>
        <w:t xml:space="preserve">, зокрема </w:t>
      </w:r>
      <w:proofErr w:type="spellStart"/>
      <w:r w:rsidRPr="00901A6A">
        <w:rPr>
          <w:rFonts w:ascii="Times New Roman" w:hAnsi="Times New Roman" w:cs="Times New Roman"/>
          <w:sz w:val="28"/>
          <w:szCs w:val="28"/>
        </w:rPr>
        <w:t>венлафаксин</w:t>
      </w:r>
      <w:proofErr w:type="spellEnd"/>
      <w:r w:rsidRPr="00901A6A">
        <w:rPr>
          <w:rFonts w:ascii="Times New Roman" w:hAnsi="Times New Roman" w:cs="Times New Roman"/>
          <w:sz w:val="28"/>
          <w:szCs w:val="28"/>
        </w:rPr>
        <w:t>, несуть більший ризик гіпертензії, можливо, пов’язаної з сильнішим впливом на симпатичну нервову систему</w:t>
      </w:r>
      <w:r w:rsidR="00EA7CE8" w:rsidRPr="00901A6A">
        <w:rPr>
          <w:rFonts w:ascii="Times New Roman" w:hAnsi="Times New Roman" w:cs="Times New Roman"/>
          <w:sz w:val="28"/>
          <w:szCs w:val="28"/>
        </w:rPr>
        <w:t xml:space="preserve"> [</w:t>
      </w:r>
      <w:r w:rsidR="00F14C0B" w:rsidRPr="00901A6A">
        <w:rPr>
          <w:rFonts w:ascii="Times New Roman" w:hAnsi="Times New Roman" w:cs="Times New Roman"/>
          <w:sz w:val="28"/>
          <w:szCs w:val="28"/>
        </w:rPr>
        <w:t>13</w:t>
      </w:r>
      <w:r w:rsidR="00EA7CE8" w:rsidRPr="00901A6A">
        <w:rPr>
          <w:rFonts w:ascii="Times New Roman" w:hAnsi="Times New Roman" w:cs="Times New Roman"/>
          <w:sz w:val="28"/>
          <w:szCs w:val="28"/>
        </w:rPr>
        <w:t>].</w:t>
      </w:r>
      <w:r w:rsidRPr="00901A6A">
        <w:rPr>
          <w:rFonts w:ascii="Times New Roman" w:hAnsi="Times New Roman" w:cs="Times New Roman"/>
          <w:sz w:val="28"/>
          <w:szCs w:val="28"/>
        </w:rPr>
        <w:t xml:space="preserve"> </w:t>
      </w:r>
    </w:p>
    <w:p w14:paraId="4EBC7EA2" w14:textId="3B624DC6" w:rsidR="00EA7CE8"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 xml:space="preserve">Інгібітор зворотного захоплення </w:t>
      </w:r>
      <w:proofErr w:type="spellStart"/>
      <w:r w:rsidRPr="00901A6A">
        <w:rPr>
          <w:rFonts w:ascii="Times New Roman" w:hAnsi="Times New Roman" w:cs="Times New Roman"/>
          <w:sz w:val="28"/>
          <w:szCs w:val="28"/>
        </w:rPr>
        <w:t>норадреналіну</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ребоксетин</w:t>
      </w:r>
      <w:proofErr w:type="spellEnd"/>
      <w:r w:rsidRPr="00901A6A">
        <w:rPr>
          <w:rFonts w:ascii="Times New Roman" w:hAnsi="Times New Roman" w:cs="Times New Roman"/>
          <w:sz w:val="28"/>
          <w:szCs w:val="28"/>
        </w:rPr>
        <w:t xml:space="preserve"> вважається безпечним варіантом через його нейтральний вплив на </w:t>
      </w:r>
      <w:r w:rsidR="005C296C" w:rsidRPr="00901A6A">
        <w:rPr>
          <w:rFonts w:ascii="Times New Roman" w:hAnsi="Times New Roman" w:cs="Times New Roman"/>
          <w:sz w:val="28"/>
          <w:szCs w:val="28"/>
        </w:rPr>
        <w:t>АТ</w:t>
      </w:r>
      <w:r w:rsidRPr="00901A6A">
        <w:rPr>
          <w:rFonts w:ascii="Times New Roman" w:hAnsi="Times New Roman" w:cs="Times New Roman"/>
          <w:sz w:val="28"/>
          <w:szCs w:val="28"/>
        </w:rPr>
        <w:t xml:space="preserve"> у </w:t>
      </w:r>
      <w:r w:rsidR="00EA7CE8" w:rsidRPr="00901A6A">
        <w:rPr>
          <w:rFonts w:ascii="Times New Roman" w:hAnsi="Times New Roman" w:cs="Times New Roman"/>
          <w:sz w:val="28"/>
          <w:szCs w:val="28"/>
        </w:rPr>
        <w:t>д</w:t>
      </w:r>
      <w:r w:rsidRPr="00901A6A">
        <w:rPr>
          <w:rFonts w:ascii="Times New Roman" w:hAnsi="Times New Roman" w:cs="Times New Roman"/>
          <w:sz w:val="28"/>
          <w:szCs w:val="28"/>
        </w:rPr>
        <w:t xml:space="preserve">овгострокових дослідженнях, навіть якщо повідомлялося про гіпотензивний і </w:t>
      </w:r>
      <w:proofErr w:type="spellStart"/>
      <w:r w:rsidRPr="00901A6A">
        <w:rPr>
          <w:rFonts w:ascii="Times New Roman" w:hAnsi="Times New Roman" w:cs="Times New Roman"/>
          <w:sz w:val="28"/>
          <w:szCs w:val="28"/>
        </w:rPr>
        <w:t>гіпертензивний</w:t>
      </w:r>
      <w:proofErr w:type="spellEnd"/>
      <w:r w:rsidRPr="00901A6A">
        <w:rPr>
          <w:rFonts w:ascii="Times New Roman" w:hAnsi="Times New Roman" w:cs="Times New Roman"/>
          <w:sz w:val="28"/>
          <w:szCs w:val="28"/>
        </w:rPr>
        <w:t xml:space="preserve"> ефекти</w:t>
      </w:r>
      <w:r w:rsidR="00EA7CE8" w:rsidRPr="00901A6A">
        <w:rPr>
          <w:rFonts w:ascii="Times New Roman" w:hAnsi="Times New Roman" w:cs="Times New Roman"/>
          <w:sz w:val="28"/>
          <w:szCs w:val="28"/>
        </w:rPr>
        <w:t xml:space="preserve"> [</w:t>
      </w:r>
      <w:r w:rsidR="00F14C0B" w:rsidRPr="00901A6A">
        <w:rPr>
          <w:rFonts w:ascii="Times New Roman" w:hAnsi="Times New Roman" w:cs="Times New Roman"/>
          <w:sz w:val="28"/>
          <w:szCs w:val="28"/>
        </w:rPr>
        <w:t>13</w:t>
      </w:r>
      <w:r w:rsidR="00EA7CE8" w:rsidRPr="00901A6A">
        <w:rPr>
          <w:rFonts w:ascii="Times New Roman" w:hAnsi="Times New Roman" w:cs="Times New Roman"/>
          <w:sz w:val="28"/>
          <w:szCs w:val="28"/>
        </w:rPr>
        <w:t>].</w:t>
      </w:r>
      <w:r w:rsidRPr="00901A6A">
        <w:rPr>
          <w:rFonts w:ascii="Times New Roman" w:hAnsi="Times New Roman" w:cs="Times New Roman"/>
          <w:sz w:val="28"/>
          <w:szCs w:val="28"/>
        </w:rPr>
        <w:t xml:space="preserve"> </w:t>
      </w:r>
    </w:p>
    <w:p w14:paraId="01C26354" w14:textId="14B84A1B" w:rsidR="00EA7CE8"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Інгібітор зворотного захоплення </w:t>
      </w:r>
      <w:proofErr w:type="spellStart"/>
      <w:r w:rsidRPr="00901A6A">
        <w:rPr>
          <w:rFonts w:ascii="Times New Roman" w:hAnsi="Times New Roman" w:cs="Times New Roman"/>
          <w:sz w:val="28"/>
          <w:szCs w:val="28"/>
        </w:rPr>
        <w:t>дофаміну-норадреналіну</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бупропіон</w:t>
      </w:r>
      <w:proofErr w:type="spellEnd"/>
      <w:r w:rsidRPr="00901A6A">
        <w:rPr>
          <w:rFonts w:ascii="Times New Roman" w:hAnsi="Times New Roman" w:cs="Times New Roman"/>
          <w:sz w:val="28"/>
          <w:szCs w:val="28"/>
        </w:rPr>
        <w:t xml:space="preserve"> може призвести до підвищення </w:t>
      </w:r>
      <w:r w:rsidR="00EA7CE8" w:rsidRPr="00901A6A">
        <w:rPr>
          <w:rFonts w:ascii="Times New Roman" w:hAnsi="Times New Roman" w:cs="Times New Roman"/>
          <w:sz w:val="28"/>
          <w:szCs w:val="28"/>
        </w:rPr>
        <w:t>АТ</w:t>
      </w:r>
      <w:r w:rsidRPr="00901A6A">
        <w:rPr>
          <w:rFonts w:ascii="Times New Roman" w:hAnsi="Times New Roman" w:cs="Times New Roman"/>
          <w:sz w:val="28"/>
          <w:szCs w:val="28"/>
        </w:rPr>
        <w:t xml:space="preserve">, як правило, у високих дозах, але також може спричинити ортостатичну </w:t>
      </w:r>
      <w:proofErr w:type="spellStart"/>
      <w:r w:rsidRPr="00901A6A">
        <w:rPr>
          <w:rFonts w:ascii="Times New Roman" w:hAnsi="Times New Roman" w:cs="Times New Roman"/>
          <w:sz w:val="28"/>
          <w:szCs w:val="28"/>
        </w:rPr>
        <w:t>гіпотензію</w:t>
      </w:r>
      <w:proofErr w:type="spellEnd"/>
      <w:r w:rsidRPr="00901A6A">
        <w:rPr>
          <w:rFonts w:ascii="Times New Roman" w:hAnsi="Times New Roman" w:cs="Times New Roman"/>
          <w:sz w:val="28"/>
          <w:szCs w:val="28"/>
        </w:rPr>
        <w:t>, особливо у пацієнтів із серцево-судинними захворюваннями</w:t>
      </w:r>
      <w:r w:rsidR="00EA7CE8" w:rsidRPr="00901A6A">
        <w:rPr>
          <w:rFonts w:ascii="Times New Roman" w:hAnsi="Times New Roman" w:cs="Times New Roman"/>
          <w:sz w:val="28"/>
          <w:szCs w:val="28"/>
        </w:rPr>
        <w:t xml:space="preserve"> [</w:t>
      </w:r>
      <w:r w:rsidR="00F14C0B" w:rsidRPr="00901A6A">
        <w:rPr>
          <w:rFonts w:ascii="Times New Roman" w:hAnsi="Times New Roman" w:cs="Times New Roman"/>
          <w:sz w:val="28"/>
          <w:szCs w:val="28"/>
        </w:rPr>
        <w:t>13</w:t>
      </w:r>
      <w:r w:rsidR="00EA7CE8" w:rsidRPr="00901A6A">
        <w:rPr>
          <w:rFonts w:ascii="Times New Roman" w:hAnsi="Times New Roman" w:cs="Times New Roman"/>
          <w:sz w:val="28"/>
          <w:szCs w:val="28"/>
        </w:rPr>
        <w:t>].</w:t>
      </w:r>
    </w:p>
    <w:p w14:paraId="6722528E" w14:textId="04A28ADB" w:rsidR="00EA7CE8"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Модулятори </w:t>
      </w:r>
      <w:proofErr w:type="spellStart"/>
      <w:r w:rsidRPr="00901A6A">
        <w:rPr>
          <w:rFonts w:ascii="Times New Roman" w:hAnsi="Times New Roman" w:cs="Times New Roman"/>
          <w:sz w:val="28"/>
          <w:szCs w:val="28"/>
        </w:rPr>
        <w:t>норадреналіну</w:t>
      </w:r>
      <w:proofErr w:type="spellEnd"/>
      <w:r w:rsidRPr="00901A6A">
        <w:rPr>
          <w:rFonts w:ascii="Times New Roman" w:hAnsi="Times New Roman" w:cs="Times New Roman"/>
          <w:sz w:val="28"/>
          <w:szCs w:val="28"/>
        </w:rPr>
        <w:t xml:space="preserve"> і серотоніну, </w:t>
      </w:r>
      <w:proofErr w:type="spellStart"/>
      <w:r w:rsidRPr="00901A6A">
        <w:rPr>
          <w:rFonts w:ascii="Times New Roman" w:hAnsi="Times New Roman" w:cs="Times New Roman"/>
          <w:sz w:val="28"/>
          <w:szCs w:val="28"/>
        </w:rPr>
        <w:t>міртазапін</w:t>
      </w:r>
      <w:proofErr w:type="spellEnd"/>
      <w:r w:rsidRPr="00901A6A">
        <w:rPr>
          <w:rFonts w:ascii="Times New Roman" w:hAnsi="Times New Roman" w:cs="Times New Roman"/>
          <w:sz w:val="28"/>
          <w:szCs w:val="28"/>
        </w:rPr>
        <w:t xml:space="preserve"> і </w:t>
      </w:r>
      <w:proofErr w:type="spellStart"/>
      <w:r w:rsidRPr="00901A6A">
        <w:rPr>
          <w:rFonts w:ascii="Times New Roman" w:hAnsi="Times New Roman" w:cs="Times New Roman"/>
          <w:sz w:val="28"/>
          <w:szCs w:val="28"/>
        </w:rPr>
        <w:t>міансерин</w:t>
      </w:r>
      <w:proofErr w:type="spellEnd"/>
      <w:r w:rsidRPr="00901A6A">
        <w:rPr>
          <w:rFonts w:ascii="Times New Roman" w:hAnsi="Times New Roman" w:cs="Times New Roman"/>
          <w:sz w:val="28"/>
          <w:szCs w:val="28"/>
        </w:rPr>
        <w:t xml:space="preserve">, мають мінімальний вплив на </w:t>
      </w:r>
      <w:r w:rsidR="00EA7CE8" w:rsidRPr="00901A6A">
        <w:rPr>
          <w:rFonts w:ascii="Times New Roman" w:hAnsi="Times New Roman" w:cs="Times New Roman"/>
          <w:sz w:val="28"/>
          <w:szCs w:val="28"/>
        </w:rPr>
        <w:t>АТ</w:t>
      </w:r>
      <w:r w:rsidRPr="00901A6A">
        <w:rPr>
          <w:rFonts w:ascii="Times New Roman" w:hAnsi="Times New Roman" w:cs="Times New Roman"/>
          <w:sz w:val="28"/>
          <w:szCs w:val="28"/>
        </w:rPr>
        <w:t xml:space="preserve">, але можуть призводити до ортостатичної </w:t>
      </w:r>
      <w:proofErr w:type="spellStart"/>
      <w:r w:rsidRPr="00901A6A">
        <w:rPr>
          <w:rFonts w:ascii="Times New Roman" w:hAnsi="Times New Roman" w:cs="Times New Roman"/>
          <w:sz w:val="28"/>
          <w:szCs w:val="28"/>
        </w:rPr>
        <w:t>гіпотензії</w:t>
      </w:r>
      <w:proofErr w:type="spellEnd"/>
      <w:r w:rsidRPr="00901A6A">
        <w:rPr>
          <w:rFonts w:ascii="Times New Roman" w:hAnsi="Times New Roman" w:cs="Times New Roman"/>
          <w:sz w:val="28"/>
          <w:szCs w:val="28"/>
        </w:rPr>
        <w:t xml:space="preserve">. Ці побічні ефекти також спостерігаються при застосуванні модуляторів зворотного захоплення серотоніну </w:t>
      </w:r>
      <w:proofErr w:type="spellStart"/>
      <w:r w:rsidRPr="00901A6A">
        <w:rPr>
          <w:rFonts w:ascii="Times New Roman" w:hAnsi="Times New Roman" w:cs="Times New Roman"/>
          <w:sz w:val="28"/>
          <w:szCs w:val="28"/>
        </w:rPr>
        <w:t>нефазодону</w:t>
      </w:r>
      <w:proofErr w:type="spellEnd"/>
      <w:r w:rsidRPr="00901A6A">
        <w:rPr>
          <w:rFonts w:ascii="Times New Roman" w:hAnsi="Times New Roman" w:cs="Times New Roman"/>
          <w:sz w:val="28"/>
          <w:szCs w:val="28"/>
        </w:rPr>
        <w:t xml:space="preserve"> та </w:t>
      </w:r>
      <w:proofErr w:type="spellStart"/>
      <w:r w:rsidRPr="00901A6A">
        <w:rPr>
          <w:rFonts w:ascii="Times New Roman" w:hAnsi="Times New Roman" w:cs="Times New Roman"/>
          <w:sz w:val="28"/>
          <w:szCs w:val="28"/>
        </w:rPr>
        <w:t>тразодону</w:t>
      </w:r>
      <w:proofErr w:type="spellEnd"/>
      <w:r w:rsidRPr="00901A6A">
        <w:rPr>
          <w:rFonts w:ascii="Times New Roman" w:hAnsi="Times New Roman" w:cs="Times New Roman"/>
          <w:sz w:val="28"/>
          <w:szCs w:val="28"/>
        </w:rPr>
        <w:t xml:space="preserve">, але </w:t>
      </w:r>
      <w:proofErr w:type="spellStart"/>
      <w:r w:rsidRPr="00901A6A">
        <w:rPr>
          <w:rFonts w:ascii="Times New Roman" w:hAnsi="Times New Roman" w:cs="Times New Roman"/>
          <w:sz w:val="28"/>
          <w:szCs w:val="28"/>
        </w:rPr>
        <w:t>рідко</w:t>
      </w:r>
      <w:proofErr w:type="spellEnd"/>
      <w:r w:rsidRPr="00901A6A">
        <w:rPr>
          <w:rFonts w:ascii="Times New Roman" w:hAnsi="Times New Roman" w:cs="Times New Roman"/>
          <w:sz w:val="28"/>
          <w:szCs w:val="28"/>
        </w:rPr>
        <w:t xml:space="preserve"> при застосуванні </w:t>
      </w:r>
      <w:proofErr w:type="spellStart"/>
      <w:r w:rsidRPr="00901A6A">
        <w:rPr>
          <w:rFonts w:ascii="Times New Roman" w:hAnsi="Times New Roman" w:cs="Times New Roman"/>
          <w:sz w:val="28"/>
          <w:szCs w:val="28"/>
        </w:rPr>
        <w:t>вортіоксетину</w:t>
      </w:r>
      <w:proofErr w:type="spellEnd"/>
      <w:r w:rsidRPr="00901A6A">
        <w:rPr>
          <w:rFonts w:ascii="Times New Roman" w:hAnsi="Times New Roman" w:cs="Times New Roman"/>
          <w:sz w:val="28"/>
          <w:szCs w:val="28"/>
        </w:rPr>
        <w:t xml:space="preserve"> та </w:t>
      </w:r>
      <w:proofErr w:type="spellStart"/>
      <w:r w:rsidRPr="00901A6A">
        <w:rPr>
          <w:rFonts w:ascii="Times New Roman" w:hAnsi="Times New Roman" w:cs="Times New Roman"/>
          <w:sz w:val="28"/>
          <w:szCs w:val="28"/>
        </w:rPr>
        <w:t>вілазодону</w:t>
      </w:r>
      <w:proofErr w:type="spellEnd"/>
      <w:r w:rsidR="00EA7CE8" w:rsidRPr="00901A6A">
        <w:rPr>
          <w:rFonts w:ascii="Times New Roman" w:hAnsi="Times New Roman" w:cs="Times New Roman"/>
          <w:sz w:val="28"/>
          <w:szCs w:val="28"/>
        </w:rPr>
        <w:t xml:space="preserve"> [</w:t>
      </w:r>
      <w:r w:rsidR="00F14C0B" w:rsidRPr="00901A6A">
        <w:rPr>
          <w:rFonts w:ascii="Times New Roman" w:hAnsi="Times New Roman" w:cs="Times New Roman"/>
          <w:sz w:val="28"/>
          <w:szCs w:val="28"/>
        </w:rPr>
        <w:t>13</w:t>
      </w:r>
      <w:r w:rsidR="00EA7CE8" w:rsidRPr="00901A6A">
        <w:rPr>
          <w:rFonts w:ascii="Times New Roman" w:hAnsi="Times New Roman" w:cs="Times New Roman"/>
          <w:sz w:val="28"/>
          <w:szCs w:val="28"/>
        </w:rPr>
        <w:t>].</w:t>
      </w:r>
    </w:p>
    <w:p w14:paraId="50BF8FC6" w14:textId="68162E10" w:rsidR="00EA7CE8" w:rsidRPr="00901A6A" w:rsidRDefault="0004736B"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Агомелатин</w:t>
      </w:r>
      <w:proofErr w:type="spellEnd"/>
      <w:r w:rsidRPr="00901A6A">
        <w:rPr>
          <w:rFonts w:ascii="Times New Roman" w:hAnsi="Times New Roman" w:cs="Times New Roman"/>
          <w:sz w:val="28"/>
          <w:szCs w:val="28"/>
        </w:rPr>
        <w:t xml:space="preserve">, єдиний </w:t>
      </w:r>
      <w:proofErr w:type="spellStart"/>
      <w:r w:rsidRPr="00901A6A">
        <w:rPr>
          <w:rFonts w:ascii="Times New Roman" w:hAnsi="Times New Roman" w:cs="Times New Roman"/>
          <w:sz w:val="28"/>
          <w:szCs w:val="28"/>
        </w:rPr>
        <w:t>мелатонергічний</w:t>
      </w:r>
      <w:proofErr w:type="spellEnd"/>
      <w:r w:rsidRPr="00901A6A">
        <w:rPr>
          <w:rFonts w:ascii="Times New Roman" w:hAnsi="Times New Roman" w:cs="Times New Roman"/>
          <w:sz w:val="28"/>
          <w:szCs w:val="28"/>
        </w:rPr>
        <w:t xml:space="preserve"> антидепресант, також може мати обмежений вплив на </w:t>
      </w:r>
      <w:r w:rsidR="00EA7CE8" w:rsidRPr="00901A6A">
        <w:rPr>
          <w:rFonts w:ascii="Times New Roman" w:hAnsi="Times New Roman" w:cs="Times New Roman"/>
          <w:sz w:val="28"/>
          <w:szCs w:val="28"/>
        </w:rPr>
        <w:t>АТ</w:t>
      </w:r>
      <w:r w:rsidRPr="00901A6A">
        <w:rPr>
          <w:rFonts w:ascii="Times New Roman" w:hAnsi="Times New Roman" w:cs="Times New Roman"/>
          <w:sz w:val="28"/>
          <w:szCs w:val="28"/>
        </w:rPr>
        <w:t xml:space="preserve">. Пероральні інгібітори </w:t>
      </w:r>
      <w:proofErr w:type="spellStart"/>
      <w:r w:rsidRPr="00901A6A">
        <w:rPr>
          <w:rFonts w:ascii="Times New Roman" w:hAnsi="Times New Roman" w:cs="Times New Roman"/>
          <w:sz w:val="28"/>
          <w:szCs w:val="28"/>
        </w:rPr>
        <w:t>моноаміноксидази</w:t>
      </w:r>
      <w:proofErr w:type="spellEnd"/>
      <w:r w:rsidRPr="00901A6A">
        <w:rPr>
          <w:rFonts w:ascii="Times New Roman" w:hAnsi="Times New Roman" w:cs="Times New Roman"/>
          <w:sz w:val="28"/>
          <w:szCs w:val="28"/>
        </w:rPr>
        <w:t xml:space="preserve">, рідше шкірні пластирі, були пов’язані з ортостатичною </w:t>
      </w:r>
      <w:proofErr w:type="spellStart"/>
      <w:r w:rsidRPr="00901A6A">
        <w:rPr>
          <w:rFonts w:ascii="Times New Roman" w:hAnsi="Times New Roman" w:cs="Times New Roman"/>
          <w:sz w:val="28"/>
          <w:szCs w:val="28"/>
        </w:rPr>
        <w:t>гіпотензією</w:t>
      </w:r>
      <w:proofErr w:type="spellEnd"/>
      <w:r w:rsidRPr="00901A6A">
        <w:rPr>
          <w:rFonts w:ascii="Times New Roman" w:hAnsi="Times New Roman" w:cs="Times New Roman"/>
          <w:sz w:val="28"/>
          <w:szCs w:val="28"/>
        </w:rPr>
        <w:t xml:space="preserve"> або, навпаки, з гіпертонічним кризом через вживання їжі, що містить </w:t>
      </w:r>
      <w:proofErr w:type="spellStart"/>
      <w:r w:rsidRPr="00901A6A">
        <w:rPr>
          <w:rFonts w:ascii="Times New Roman" w:hAnsi="Times New Roman" w:cs="Times New Roman"/>
          <w:sz w:val="28"/>
          <w:szCs w:val="28"/>
        </w:rPr>
        <w:t>тирамін</w:t>
      </w:r>
      <w:proofErr w:type="spellEnd"/>
      <w:r w:rsidRPr="00901A6A">
        <w:rPr>
          <w:rFonts w:ascii="Times New Roman" w:hAnsi="Times New Roman" w:cs="Times New Roman"/>
          <w:sz w:val="28"/>
          <w:szCs w:val="28"/>
        </w:rPr>
        <w:t xml:space="preserve"> (тобто сирна реакція)</w:t>
      </w:r>
      <w:r w:rsidR="00EA7CE8" w:rsidRPr="00901A6A">
        <w:rPr>
          <w:rFonts w:ascii="Times New Roman" w:hAnsi="Times New Roman" w:cs="Times New Roman"/>
          <w:sz w:val="28"/>
          <w:szCs w:val="28"/>
        </w:rPr>
        <w:t xml:space="preserve"> [</w:t>
      </w:r>
      <w:r w:rsidR="00F14C0B" w:rsidRPr="00901A6A">
        <w:rPr>
          <w:rFonts w:ascii="Times New Roman" w:hAnsi="Times New Roman" w:cs="Times New Roman"/>
          <w:sz w:val="28"/>
          <w:szCs w:val="28"/>
        </w:rPr>
        <w:t>13</w:t>
      </w:r>
      <w:r w:rsidR="00EA7CE8" w:rsidRPr="00901A6A">
        <w:rPr>
          <w:rFonts w:ascii="Times New Roman" w:hAnsi="Times New Roman" w:cs="Times New Roman"/>
          <w:sz w:val="28"/>
          <w:szCs w:val="28"/>
        </w:rPr>
        <w:t>].</w:t>
      </w:r>
      <w:r w:rsidRPr="00901A6A">
        <w:rPr>
          <w:rFonts w:ascii="Times New Roman" w:hAnsi="Times New Roman" w:cs="Times New Roman"/>
          <w:sz w:val="28"/>
          <w:szCs w:val="28"/>
        </w:rPr>
        <w:t xml:space="preserve"> </w:t>
      </w:r>
    </w:p>
    <w:p w14:paraId="640CB21A" w14:textId="08F19194"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Нарешті, гіпертонічний криз може ускладнити лікування антидепресантами як частину </w:t>
      </w:r>
      <w:proofErr w:type="spellStart"/>
      <w:r w:rsidRPr="00901A6A">
        <w:rPr>
          <w:rFonts w:ascii="Times New Roman" w:hAnsi="Times New Roman" w:cs="Times New Roman"/>
          <w:sz w:val="28"/>
          <w:szCs w:val="28"/>
        </w:rPr>
        <w:t>серотонінового</w:t>
      </w:r>
      <w:proofErr w:type="spellEnd"/>
      <w:r w:rsidRPr="00901A6A">
        <w:rPr>
          <w:rFonts w:ascii="Times New Roman" w:hAnsi="Times New Roman" w:cs="Times New Roman"/>
          <w:sz w:val="28"/>
          <w:szCs w:val="28"/>
        </w:rPr>
        <w:t xml:space="preserve"> синдрому, включаючи </w:t>
      </w:r>
      <w:proofErr w:type="spellStart"/>
      <w:r w:rsidRPr="00901A6A">
        <w:rPr>
          <w:rFonts w:ascii="Times New Roman" w:hAnsi="Times New Roman" w:cs="Times New Roman"/>
          <w:sz w:val="28"/>
          <w:szCs w:val="28"/>
        </w:rPr>
        <w:t>нейром’язові</w:t>
      </w:r>
      <w:proofErr w:type="spellEnd"/>
      <w:r w:rsidRPr="00901A6A">
        <w:rPr>
          <w:rFonts w:ascii="Times New Roman" w:hAnsi="Times New Roman" w:cs="Times New Roman"/>
          <w:sz w:val="28"/>
          <w:szCs w:val="28"/>
        </w:rPr>
        <w:t>, когнітивні та вегетативні дисфункції [</w:t>
      </w:r>
      <w:r w:rsidR="00F14C0B" w:rsidRPr="00901A6A">
        <w:rPr>
          <w:rFonts w:ascii="Times New Roman" w:hAnsi="Times New Roman" w:cs="Times New Roman"/>
          <w:sz w:val="28"/>
          <w:szCs w:val="28"/>
        </w:rPr>
        <w:t>13</w:t>
      </w:r>
      <w:r w:rsidRPr="00901A6A">
        <w:rPr>
          <w:rFonts w:ascii="Times New Roman" w:hAnsi="Times New Roman" w:cs="Times New Roman"/>
          <w:sz w:val="28"/>
          <w:szCs w:val="28"/>
        </w:rPr>
        <w:t>]</w:t>
      </w:r>
      <w:r w:rsidR="005C296C" w:rsidRPr="00901A6A">
        <w:rPr>
          <w:rFonts w:ascii="Times New Roman" w:hAnsi="Times New Roman" w:cs="Times New Roman"/>
          <w:sz w:val="28"/>
          <w:szCs w:val="28"/>
        </w:rPr>
        <w:t>.</w:t>
      </w:r>
    </w:p>
    <w:p w14:paraId="59105558" w14:textId="3374D474"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rPr>
        <w:t xml:space="preserve">Не рекомендується уникати використання цих препаратів, але також не рекомендується зловживати цими або будь-якими антидепресантами. Ці препарати повинні бути зарезервовані для явних випадків великої депресії, легкої депресії в поєднанні з </w:t>
      </w:r>
      <w:proofErr w:type="spellStart"/>
      <w:r w:rsidRPr="00901A6A">
        <w:rPr>
          <w:rFonts w:ascii="Times New Roman" w:hAnsi="Times New Roman" w:cs="Times New Roman"/>
          <w:sz w:val="28"/>
          <w:szCs w:val="28"/>
        </w:rPr>
        <w:t>суїцидальними</w:t>
      </w:r>
      <w:proofErr w:type="spellEnd"/>
      <w:r w:rsidRPr="00901A6A">
        <w:rPr>
          <w:rFonts w:ascii="Times New Roman" w:hAnsi="Times New Roman" w:cs="Times New Roman"/>
          <w:sz w:val="28"/>
          <w:szCs w:val="28"/>
        </w:rPr>
        <w:t xml:space="preserve"> думками або інших показаних діагнозів, таких як певні тривожні розлади. Простої наявності депресивних симптомів, особливо в контексті супутнього захворювання, недостатньо</w:t>
      </w:r>
      <w:r w:rsidR="005C296C" w:rsidRPr="00901A6A">
        <w:rPr>
          <w:rFonts w:ascii="Times New Roman" w:hAnsi="Times New Roman" w:cs="Times New Roman"/>
          <w:sz w:val="28"/>
          <w:szCs w:val="28"/>
        </w:rPr>
        <w:t xml:space="preserve"> </w:t>
      </w:r>
      <w:r w:rsidRPr="00901A6A">
        <w:rPr>
          <w:rFonts w:ascii="Times New Roman" w:hAnsi="Times New Roman" w:cs="Times New Roman"/>
          <w:sz w:val="28"/>
          <w:szCs w:val="28"/>
          <w:lang w:val="ru-RU"/>
        </w:rPr>
        <w:t>[4</w:t>
      </w:r>
      <w:r w:rsidR="00F14C0B" w:rsidRPr="00901A6A">
        <w:rPr>
          <w:rFonts w:ascii="Times New Roman" w:hAnsi="Times New Roman" w:cs="Times New Roman"/>
          <w:sz w:val="28"/>
          <w:szCs w:val="28"/>
          <w:lang w:val="ru-RU"/>
        </w:rPr>
        <w:t>8</w:t>
      </w:r>
      <w:r w:rsidRPr="00901A6A">
        <w:rPr>
          <w:rFonts w:ascii="Times New Roman" w:hAnsi="Times New Roman" w:cs="Times New Roman"/>
          <w:sz w:val="28"/>
          <w:szCs w:val="28"/>
          <w:lang w:val="ru-RU"/>
        </w:rPr>
        <w:t>]</w:t>
      </w:r>
    </w:p>
    <w:p w14:paraId="62A6F0CD" w14:textId="410C8173"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 xml:space="preserve">Існує кілька психіатричних методів лікування, які підвищують артеріальний тиск прямо, а також опосередковано через негативний метаболічний вплив і взаємодію між ліками та дієтою. </w:t>
      </w:r>
      <w:r w:rsidR="005C296C" w:rsidRPr="00901A6A">
        <w:rPr>
          <w:rFonts w:ascii="Times New Roman" w:hAnsi="Times New Roman" w:cs="Times New Roman"/>
          <w:sz w:val="28"/>
          <w:szCs w:val="28"/>
        </w:rPr>
        <w:t>Але</w:t>
      </w:r>
      <w:r w:rsidRPr="00901A6A">
        <w:rPr>
          <w:rFonts w:ascii="Times New Roman" w:hAnsi="Times New Roman" w:cs="Times New Roman"/>
          <w:sz w:val="28"/>
          <w:szCs w:val="28"/>
        </w:rPr>
        <w:t xml:space="preserve"> немає абсолютних протипоказань для використання будь-яких психіатричних препаратів у пацієнтів з уже існуючою гіпертензією. Враховуючи дані, які свідчать про те, що пацієнти з більш серйозними психічними розладами, як відомо, отримують неадекватну медичну допомогу з приводу гіпертонічної хвороби та мають підвищений ризик смертності від серцево-судинних захворювань, важливо, щоб лікарі усвідомлювали підвищений ризик у цій популяції та для обох проведення ретельного обстеження та лікування</w:t>
      </w:r>
      <w:r w:rsidR="005C296C" w:rsidRPr="00901A6A">
        <w:rPr>
          <w:rFonts w:ascii="Times New Roman" w:hAnsi="Times New Roman" w:cs="Times New Roman"/>
          <w:sz w:val="28"/>
          <w:szCs w:val="28"/>
        </w:rPr>
        <w:t xml:space="preserve"> </w:t>
      </w:r>
      <w:r w:rsidRPr="00901A6A">
        <w:rPr>
          <w:rFonts w:ascii="Times New Roman" w:hAnsi="Times New Roman" w:cs="Times New Roman"/>
          <w:sz w:val="28"/>
          <w:szCs w:val="28"/>
        </w:rPr>
        <w:t>[4</w:t>
      </w:r>
      <w:r w:rsidR="00F14C0B" w:rsidRPr="00901A6A">
        <w:rPr>
          <w:rFonts w:ascii="Times New Roman" w:hAnsi="Times New Roman" w:cs="Times New Roman"/>
          <w:sz w:val="28"/>
          <w:szCs w:val="28"/>
        </w:rPr>
        <w:t>9</w:t>
      </w:r>
      <w:r w:rsidRPr="00901A6A">
        <w:rPr>
          <w:rFonts w:ascii="Times New Roman" w:hAnsi="Times New Roman" w:cs="Times New Roman"/>
          <w:sz w:val="28"/>
          <w:szCs w:val="28"/>
        </w:rPr>
        <w:t>]</w:t>
      </w:r>
      <w:r w:rsidR="005C296C" w:rsidRPr="00901A6A">
        <w:rPr>
          <w:rFonts w:ascii="Times New Roman" w:hAnsi="Times New Roman" w:cs="Times New Roman"/>
          <w:sz w:val="28"/>
          <w:szCs w:val="28"/>
        </w:rPr>
        <w:t>.</w:t>
      </w:r>
    </w:p>
    <w:p w14:paraId="0D25DB51" w14:textId="11637AC5" w:rsidR="00B73CFB" w:rsidRPr="00901A6A" w:rsidRDefault="00EA7CE8"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Отже згідно даних літератури </w:t>
      </w:r>
      <w:r w:rsidR="003B6974" w:rsidRPr="00901A6A">
        <w:rPr>
          <w:rFonts w:ascii="Times New Roman" w:hAnsi="Times New Roman" w:cs="Times New Roman"/>
          <w:color w:val="000000" w:themeColor="text1"/>
          <w:sz w:val="28"/>
          <w:szCs w:val="28"/>
        </w:rPr>
        <w:t xml:space="preserve">антидепресанти діють на кілька </w:t>
      </w:r>
      <w:proofErr w:type="spellStart"/>
      <w:r w:rsidR="003B6974" w:rsidRPr="00901A6A">
        <w:rPr>
          <w:rFonts w:ascii="Times New Roman" w:hAnsi="Times New Roman" w:cs="Times New Roman"/>
          <w:color w:val="000000" w:themeColor="text1"/>
          <w:sz w:val="28"/>
          <w:szCs w:val="28"/>
        </w:rPr>
        <w:t>нейромедіаторних</w:t>
      </w:r>
      <w:proofErr w:type="spellEnd"/>
      <w:r w:rsidR="003B6974" w:rsidRPr="00901A6A">
        <w:rPr>
          <w:rFonts w:ascii="Times New Roman" w:hAnsi="Times New Roman" w:cs="Times New Roman"/>
          <w:color w:val="000000" w:themeColor="text1"/>
          <w:sz w:val="28"/>
          <w:szCs w:val="28"/>
        </w:rPr>
        <w:t xml:space="preserve"> систем, які мають прямий або опосередкований вплив на регуляцію АТ. Таким чином антидепресанти можуть призвести до розвитку гіпертензії, </w:t>
      </w:r>
      <w:proofErr w:type="spellStart"/>
      <w:r w:rsidR="003B6974" w:rsidRPr="00901A6A">
        <w:rPr>
          <w:rFonts w:ascii="Times New Roman" w:hAnsi="Times New Roman" w:cs="Times New Roman"/>
          <w:color w:val="000000" w:themeColor="text1"/>
          <w:sz w:val="28"/>
          <w:szCs w:val="28"/>
        </w:rPr>
        <w:t>гіпотензії</w:t>
      </w:r>
      <w:proofErr w:type="spellEnd"/>
      <w:r w:rsidR="003B6974" w:rsidRPr="00901A6A">
        <w:rPr>
          <w:rFonts w:ascii="Times New Roman" w:hAnsi="Times New Roman" w:cs="Times New Roman"/>
          <w:color w:val="000000" w:themeColor="text1"/>
          <w:sz w:val="28"/>
          <w:szCs w:val="28"/>
        </w:rPr>
        <w:t xml:space="preserve"> через широкий спектр механізмів. Слід приділяти особливу увагу пацієнтам із наявними відхиленнями АТ, людям похилого віку та особам із супутніми захворюваннями. Питання, що потребують особливої уваги включають потенційну взаємодію з </w:t>
      </w:r>
      <w:proofErr w:type="spellStart"/>
      <w:r w:rsidR="003B6974" w:rsidRPr="00901A6A">
        <w:rPr>
          <w:rFonts w:ascii="Times New Roman" w:hAnsi="Times New Roman" w:cs="Times New Roman"/>
          <w:color w:val="000000" w:themeColor="text1"/>
          <w:sz w:val="28"/>
          <w:szCs w:val="28"/>
        </w:rPr>
        <w:t>антигіпертензивними</w:t>
      </w:r>
      <w:proofErr w:type="spellEnd"/>
      <w:r w:rsidR="003B6974" w:rsidRPr="00901A6A">
        <w:rPr>
          <w:rFonts w:ascii="Times New Roman" w:hAnsi="Times New Roman" w:cs="Times New Roman"/>
          <w:color w:val="000000" w:themeColor="text1"/>
          <w:sz w:val="28"/>
          <w:szCs w:val="28"/>
        </w:rPr>
        <w:t xml:space="preserve"> засобами та факторами, що впливають на метаболізм препарату.</w:t>
      </w:r>
      <w:r w:rsidRPr="00901A6A">
        <w:rPr>
          <w:rFonts w:ascii="Times New Roman" w:hAnsi="Times New Roman" w:cs="Times New Roman"/>
          <w:color w:val="000000" w:themeColor="text1"/>
          <w:sz w:val="28"/>
          <w:szCs w:val="28"/>
        </w:rPr>
        <w:t xml:space="preserve"> </w:t>
      </w:r>
    </w:p>
    <w:p w14:paraId="4554A3A7" w14:textId="77777777" w:rsidR="00A66ABB" w:rsidRPr="00DE0B81" w:rsidRDefault="00A66ABB" w:rsidP="003C2D00">
      <w:pPr>
        <w:spacing w:before="120" w:after="120" w:line="360" w:lineRule="auto"/>
        <w:ind w:right="142"/>
        <w:jc w:val="both"/>
        <w:rPr>
          <w:rFonts w:ascii="Times New Roman" w:hAnsi="Times New Roman" w:cs="Times New Roman"/>
          <w:color w:val="000000" w:themeColor="text1"/>
          <w:sz w:val="28"/>
          <w:szCs w:val="28"/>
        </w:rPr>
      </w:pPr>
    </w:p>
    <w:p w14:paraId="0DC286CD"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52B5B79A"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6DD1BCD4"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71C2491C"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34C99FF9"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5A1F06B9"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241407C4" w14:textId="77777777" w:rsidR="003C2D00" w:rsidRPr="00DE0B81" w:rsidRDefault="003C2D00" w:rsidP="003C2D00">
      <w:pPr>
        <w:spacing w:before="120" w:after="120" w:line="360" w:lineRule="auto"/>
        <w:ind w:right="142"/>
        <w:jc w:val="both"/>
        <w:rPr>
          <w:rFonts w:ascii="Times New Roman" w:hAnsi="Times New Roman" w:cs="Times New Roman"/>
          <w:color w:val="000000" w:themeColor="text1"/>
          <w:sz w:val="28"/>
          <w:szCs w:val="28"/>
        </w:rPr>
      </w:pPr>
    </w:p>
    <w:p w14:paraId="0DE92B1E" w14:textId="77777777" w:rsidR="003C2D00" w:rsidRDefault="0004736B" w:rsidP="003C2D00">
      <w:pPr>
        <w:spacing w:before="120" w:after="120" w:line="360" w:lineRule="auto"/>
        <w:ind w:left="142" w:right="142" w:firstLine="284"/>
        <w:jc w:val="center"/>
        <w:rPr>
          <w:rFonts w:ascii="Times New Roman" w:hAnsi="Times New Roman" w:cs="Times New Roman"/>
          <w:b/>
          <w:bCs/>
          <w:sz w:val="28"/>
          <w:szCs w:val="28"/>
        </w:rPr>
      </w:pPr>
      <w:r w:rsidRPr="00901A6A">
        <w:rPr>
          <w:rFonts w:ascii="Times New Roman" w:hAnsi="Times New Roman" w:cs="Times New Roman"/>
          <w:b/>
          <w:bCs/>
          <w:sz w:val="28"/>
          <w:szCs w:val="28"/>
        </w:rPr>
        <w:lastRenderedPageBreak/>
        <w:t>РОЗДІЛ 2</w:t>
      </w:r>
    </w:p>
    <w:p w14:paraId="0BD4EF9D" w14:textId="40CCDA8D" w:rsidR="00B73CFB" w:rsidRPr="00901A6A" w:rsidRDefault="00B73CFB" w:rsidP="003C2D00">
      <w:pPr>
        <w:spacing w:before="120" w:after="120" w:line="360" w:lineRule="auto"/>
        <w:ind w:left="142" w:right="142" w:firstLine="284"/>
        <w:jc w:val="center"/>
        <w:rPr>
          <w:rFonts w:ascii="Times New Roman" w:hAnsi="Times New Roman" w:cs="Times New Roman"/>
          <w:sz w:val="28"/>
          <w:szCs w:val="28"/>
        </w:rPr>
      </w:pPr>
      <w:r w:rsidRPr="00901A6A">
        <w:rPr>
          <w:rFonts w:ascii="Times New Roman" w:hAnsi="Times New Roman" w:cs="Times New Roman"/>
          <w:b/>
          <w:bCs/>
          <w:sz w:val="28"/>
          <w:szCs w:val="28"/>
        </w:rPr>
        <w:t>МАТЕРІАЛИ І МЕТОДИ ДОСЛІДЖЕННЯ</w:t>
      </w:r>
    </w:p>
    <w:p w14:paraId="3597E2D9" w14:textId="77777777" w:rsidR="0076465C" w:rsidRPr="00901A6A" w:rsidRDefault="0076465C" w:rsidP="00901A6A">
      <w:pPr>
        <w:spacing w:before="120" w:after="120" w:line="360" w:lineRule="auto"/>
        <w:ind w:left="142" w:right="142" w:firstLine="284"/>
        <w:jc w:val="both"/>
        <w:rPr>
          <w:rFonts w:ascii="Times New Roman" w:hAnsi="Times New Roman" w:cs="Times New Roman"/>
          <w:b/>
          <w:bCs/>
          <w:sz w:val="28"/>
          <w:szCs w:val="28"/>
        </w:rPr>
      </w:pPr>
    </w:p>
    <w:p w14:paraId="0EFC2273" w14:textId="2C1086D1" w:rsidR="00804719" w:rsidRPr="00901A6A" w:rsidRDefault="00804719"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t>2.1 Вибір об’єктів та методів дослідження.</w:t>
      </w:r>
    </w:p>
    <w:p w14:paraId="4E8D653A" w14:textId="1FC8BB0E" w:rsidR="00804719" w:rsidRPr="00901A6A" w:rsidRDefault="00804719"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У даному розділі будуть описані основні методи, які було використано для написання </w:t>
      </w:r>
      <w:proofErr w:type="spellStart"/>
      <w:r w:rsidRPr="00901A6A">
        <w:rPr>
          <w:rFonts w:ascii="Times New Roman" w:hAnsi="Times New Roman" w:cs="Times New Roman"/>
          <w:sz w:val="28"/>
          <w:szCs w:val="28"/>
        </w:rPr>
        <w:t>данної</w:t>
      </w:r>
      <w:proofErr w:type="spellEnd"/>
      <w:r w:rsidRPr="00901A6A">
        <w:rPr>
          <w:rFonts w:ascii="Times New Roman" w:hAnsi="Times New Roman" w:cs="Times New Roman"/>
          <w:sz w:val="28"/>
          <w:szCs w:val="28"/>
        </w:rPr>
        <w:t xml:space="preserve"> магістерської роботи та характеристика матеріалу дослідження.</w:t>
      </w:r>
    </w:p>
    <w:p w14:paraId="5087F18C" w14:textId="5AA13346" w:rsidR="00804719" w:rsidRPr="00901A6A" w:rsidRDefault="00804719"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Для досягнення поставлених цілей, наведених у меті та завданні роботи, був сформований алгоритм дослідження, який представлений на Рис. 2.1.</w:t>
      </w:r>
    </w:p>
    <w:p w14:paraId="19FBCBFE" w14:textId="24E5C679" w:rsidR="007630C5" w:rsidRPr="00901A6A" w:rsidRDefault="007630C5" w:rsidP="003C2D00">
      <w:pPr>
        <w:spacing w:before="120" w:after="120" w:line="360" w:lineRule="auto"/>
        <w:ind w:left="142" w:right="142" w:firstLine="284"/>
        <w:jc w:val="center"/>
        <w:rPr>
          <w:rFonts w:ascii="Times New Roman" w:eastAsiaTheme="minorEastAsia" w:hAnsi="Times New Roman" w:cs="Times New Roman"/>
          <w:i/>
          <w:color w:val="FF0000"/>
          <w:sz w:val="28"/>
          <w:szCs w:val="28"/>
          <w:lang w:eastAsia="ru-RU"/>
        </w:rPr>
      </w:pPr>
      <w:bookmarkStart w:id="0" w:name="_Hlk99625136"/>
      <w:bookmarkStart w:id="1" w:name="_Hlk99436884"/>
      <w:r w:rsidRPr="00901A6A">
        <w:rPr>
          <w:rFonts w:ascii="Times New Roman" w:hAnsi="Times New Roman" w:cs="Times New Roman"/>
          <w:noProof/>
          <w:color w:val="FF0000"/>
          <w:sz w:val="28"/>
          <w:szCs w:val="28"/>
          <w:lang w:eastAsia="ru-RU"/>
        </w:rPr>
        <w:drawing>
          <wp:inline distT="0" distB="0" distL="0" distR="0" wp14:anchorId="5E2D837B" wp14:editId="6D82B459">
            <wp:extent cx="5731510" cy="5286375"/>
            <wp:effectExtent l="12700" t="0" r="8890" b="0"/>
            <wp:docPr id="1"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bookmarkEnd w:id="1"/>
      <w:r w:rsidRPr="00901A6A">
        <w:rPr>
          <w:rFonts w:ascii="Times New Roman" w:eastAsiaTheme="minorEastAsia" w:hAnsi="Times New Roman" w:cs="Times New Roman"/>
          <w:i/>
          <w:color w:val="000000" w:themeColor="text1"/>
          <w:sz w:val="28"/>
          <w:szCs w:val="28"/>
          <w:lang w:eastAsia="ru-RU"/>
        </w:rPr>
        <w:t xml:space="preserve">Рис </w:t>
      </w:r>
      <w:r w:rsidR="00EA0B19" w:rsidRPr="00901A6A">
        <w:rPr>
          <w:rFonts w:ascii="Times New Roman" w:eastAsiaTheme="minorEastAsia" w:hAnsi="Times New Roman" w:cs="Times New Roman"/>
          <w:i/>
          <w:color w:val="000000" w:themeColor="text1"/>
          <w:sz w:val="28"/>
          <w:szCs w:val="28"/>
          <w:lang w:eastAsia="ru-RU"/>
        </w:rPr>
        <w:t>2</w:t>
      </w:r>
      <w:r w:rsidRPr="00901A6A">
        <w:rPr>
          <w:rFonts w:ascii="Times New Roman" w:eastAsiaTheme="minorEastAsia" w:hAnsi="Times New Roman" w:cs="Times New Roman"/>
          <w:i/>
          <w:color w:val="000000" w:themeColor="text1"/>
          <w:sz w:val="28"/>
          <w:szCs w:val="28"/>
          <w:lang w:eastAsia="ru-RU"/>
        </w:rPr>
        <w:t>.1</w:t>
      </w:r>
      <w:r w:rsidRPr="00901A6A">
        <w:rPr>
          <w:rFonts w:ascii="Times New Roman" w:eastAsiaTheme="minorEastAsia" w:hAnsi="Times New Roman" w:cs="Times New Roman"/>
          <w:i/>
          <w:sz w:val="28"/>
          <w:szCs w:val="28"/>
          <w:lang w:eastAsia="ru-RU"/>
        </w:rPr>
        <w:t>. Дизайн</w:t>
      </w:r>
      <w:r w:rsidR="003C2D00">
        <w:rPr>
          <w:rFonts w:ascii="Times New Roman" w:eastAsiaTheme="minorEastAsia" w:hAnsi="Times New Roman" w:cs="Times New Roman"/>
          <w:i/>
          <w:sz w:val="28"/>
          <w:szCs w:val="28"/>
          <w:lang w:eastAsia="ru-RU"/>
        </w:rPr>
        <w:t xml:space="preserve"> магістерського</w:t>
      </w:r>
      <w:r w:rsidRPr="00901A6A">
        <w:rPr>
          <w:rFonts w:ascii="Times New Roman" w:eastAsiaTheme="minorEastAsia" w:hAnsi="Times New Roman" w:cs="Times New Roman"/>
          <w:i/>
          <w:sz w:val="28"/>
          <w:szCs w:val="28"/>
          <w:lang w:eastAsia="ru-RU"/>
        </w:rPr>
        <w:t xml:space="preserve"> дослідження</w:t>
      </w:r>
    </w:p>
    <w:p w14:paraId="6BCD9541" w14:textId="77777777" w:rsidR="007630C5" w:rsidRPr="00901A6A" w:rsidRDefault="007630C5"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sz w:val="28"/>
          <w:szCs w:val="28"/>
          <w:lang w:eastAsia="ru-RU"/>
        </w:rPr>
        <w:lastRenderedPageBreak/>
        <w:t>Для досягнення поставленої мети дослідження, застосовувалися такі методи як,</w:t>
      </w:r>
      <w:r w:rsidRPr="00901A6A">
        <w:rPr>
          <w:rFonts w:ascii="Times New Roman" w:eastAsiaTheme="minorEastAsia" w:hAnsi="Times New Roman" w:cs="Times New Roman"/>
          <w:color w:val="000000"/>
          <w:sz w:val="28"/>
          <w:szCs w:val="28"/>
          <w:lang w:eastAsia="ru-RU"/>
        </w:rPr>
        <w:t xml:space="preserve"> </w:t>
      </w:r>
      <w:proofErr w:type="spellStart"/>
      <w:r w:rsidRPr="00901A6A">
        <w:rPr>
          <w:rFonts w:ascii="Times New Roman" w:eastAsiaTheme="minorEastAsia" w:hAnsi="Times New Roman" w:cs="Times New Roman"/>
          <w:color w:val="000000"/>
          <w:sz w:val="28"/>
          <w:szCs w:val="28"/>
          <w:lang w:eastAsia="ru-RU"/>
        </w:rPr>
        <w:t>бібліосемантичний</w:t>
      </w:r>
      <w:proofErr w:type="spellEnd"/>
      <w:r w:rsidRPr="00901A6A">
        <w:rPr>
          <w:rFonts w:ascii="Times New Roman" w:eastAsiaTheme="minorEastAsia" w:hAnsi="Times New Roman" w:cs="Times New Roman"/>
          <w:color w:val="000000"/>
          <w:sz w:val="28"/>
          <w:szCs w:val="28"/>
          <w:lang w:eastAsia="ru-RU"/>
        </w:rPr>
        <w:t>, соціологічний, графічний та варіаційної статистики.</w:t>
      </w:r>
    </w:p>
    <w:p w14:paraId="48E3D17A" w14:textId="0BE01BF6" w:rsidR="007630C5" w:rsidRPr="00901A6A" w:rsidRDefault="007630C5" w:rsidP="00901A6A">
      <w:pPr>
        <w:numPr>
          <w:ilvl w:val="0"/>
          <w:numId w:val="9"/>
        </w:numPr>
        <w:spacing w:before="120" w:after="120" w:line="360" w:lineRule="auto"/>
        <w:ind w:left="142" w:right="142" w:firstLine="284"/>
        <w:contextualSpacing/>
        <w:jc w:val="both"/>
        <w:rPr>
          <w:rFonts w:ascii="Times New Roman" w:eastAsiaTheme="minorEastAsia" w:hAnsi="Times New Roman" w:cs="Times New Roman"/>
          <w:color w:val="000000"/>
          <w:sz w:val="28"/>
          <w:szCs w:val="28"/>
          <w:lang w:eastAsia="ru-RU"/>
        </w:rPr>
      </w:pPr>
      <w:proofErr w:type="spellStart"/>
      <w:r w:rsidRPr="00901A6A">
        <w:rPr>
          <w:rFonts w:ascii="Times New Roman" w:eastAsiaTheme="minorEastAsia" w:hAnsi="Times New Roman" w:cs="Times New Roman"/>
          <w:i/>
          <w:iCs/>
          <w:color w:val="000000"/>
          <w:sz w:val="28"/>
          <w:szCs w:val="28"/>
          <w:lang w:eastAsia="ru-RU"/>
        </w:rPr>
        <w:t>Бібліосемантичний</w:t>
      </w:r>
      <w:proofErr w:type="spellEnd"/>
      <w:r w:rsidRPr="00901A6A">
        <w:rPr>
          <w:rFonts w:ascii="Times New Roman" w:eastAsiaTheme="minorEastAsia" w:hAnsi="Times New Roman" w:cs="Times New Roman"/>
          <w:i/>
          <w:iCs/>
          <w:color w:val="000000"/>
          <w:sz w:val="28"/>
          <w:szCs w:val="28"/>
          <w:lang w:eastAsia="ru-RU"/>
        </w:rPr>
        <w:t xml:space="preserve"> метод</w:t>
      </w:r>
      <w:r w:rsidRPr="00901A6A">
        <w:rPr>
          <w:rFonts w:ascii="Times New Roman" w:eastAsiaTheme="minorEastAsia" w:hAnsi="Times New Roman" w:cs="Times New Roman"/>
          <w:color w:val="000000"/>
          <w:sz w:val="28"/>
          <w:szCs w:val="28"/>
          <w:lang w:eastAsia="ru-RU"/>
        </w:rPr>
        <w:t xml:space="preserve"> використовували  для вивчення інтернет-ресурсів та літературних джерел щодо </w:t>
      </w:r>
      <w:bookmarkStart w:id="2" w:name="_Hlk99623547"/>
      <w:r w:rsidRPr="00901A6A">
        <w:rPr>
          <w:rFonts w:ascii="Times New Roman" w:eastAsiaTheme="minorEastAsia" w:hAnsi="Times New Roman" w:cs="Times New Roman"/>
          <w:color w:val="000000"/>
          <w:sz w:val="28"/>
          <w:szCs w:val="28"/>
          <w:lang w:eastAsia="ru-RU"/>
        </w:rPr>
        <w:t xml:space="preserve">використання антидепресантів у пацієнтів із АГ. </w:t>
      </w:r>
      <w:bookmarkEnd w:id="2"/>
    </w:p>
    <w:p w14:paraId="66E820B1" w14:textId="523DA5C3" w:rsidR="007630C5" w:rsidRPr="00901A6A" w:rsidRDefault="007630C5" w:rsidP="00901A6A">
      <w:pPr>
        <w:numPr>
          <w:ilvl w:val="0"/>
          <w:numId w:val="9"/>
        </w:numPr>
        <w:spacing w:before="120" w:after="120" w:line="360" w:lineRule="auto"/>
        <w:ind w:left="142" w:right="142" w:firstLine="284"/>
        <w:contextualSpacing/>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i/>
          <w:iCs/>
          <w:color w:val="000000"/>
          <w:sz w:val="28"/>
          <w:szCs w:val="28"/>
          <w:lang w:eastAsia="ru-RU"/>
        </w:rPr>
        <w:t>Соціологічний метод</w:t>
      </w:r>
      <w:r w:rsidRPr="00901A6A">
        <w:rPr>
          <w:rFonts w:ascii="Times New Roman" w:eastAsiaTheme="minorEastAsia" w:hAnsi="Times New Roman" w:cs="Times New Roman"/>
          <w:color w:val="000000"/>
          <w:sz w:val="28"/>
          <w:szCs w:val="28"/>
          <w:lang w:eastAsia="ru-RU"/>
        </w:rPr>
        <w:t>. Важливим методом отримання інформації є анкетування. При виборі препаратів на вибір  відвідувачів аптек, окрім призначень лікаря, також впливають поради працівників аптек. Виходячи з мети роботи анкетне опитування було проведене за напрямком: анкетування пацієнтів, які приймають антидепресанти.</w:t>
      </w:r>
    </w:p>
    <w:p w14:paraId="03C6A33E" w14:textId="77777777" w:rsidR="007630C5" w:rsidRPr="00901A6A" w:rsidRDefault="007630C5" w:rsidP="00901A6A">
      <w:pPr>
        <w:numPr>
          <w:ilvl w:val="0"/>
          <w:numId w:val="9"/>
        </w:numPr>
        <w:spacing w:before="120" w:after="120" w:line="360" w:lineRule="auto"/>
        <w:ind w:left="142" w:right="142" w:firstLine="284"/>
        <w:contextualSpacing/>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i/>
          <w:iCs/>
          <w:color w:val="000000"/>
          <w:sz w:val="28"/>
          <w:szCs w:val="28"/>
          <w:lang w:eastAsia="ru-RU"/>
        </w:rPr>
        <w:t>Графічні методи</w:t>
      </w:r>
      <w:r w:rsidRPr="00901A6A">
        <w:rPr>
          <w:rFonts w:ascii="Times New Roman" w:eastAsiaTheme="minorEastAsia" w:hAnsi="Times New Roman" w:cs="Times New Roman"/>
          <w:color w:val="000000"/>
          <w:sz w:val="28"/>
          <w:szCs w:val="28"/>
          <w:lang w:eastAsia="ru-RU"/>
        </w:rPr>
        <w:t xml:space="preserve"> були застосовані для аналізу матеріалу та систематизування результатів досліджень </w:t>
      </w:r>
    </w:p>
    <w:p w14:paraId="76713AFE" w14:textId="77777777" w:rsidR="007630C5" w:rsidRPr="00901A6A" w:rsidRDefault="007630C5"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color w:val="000000"/>
          <w:sz w:val="28"/>
          <w:szCs w:val="28"/>
          <w:lang w:eastAsia="ru-RU"/>
        </w:rPr>
        <w:t>Також у роботі було використано методи наукового аналізу: інформаційно-аналітичний, логічний та групування.</w:t>
      </w:r>
    </w:p>
    <w:p w14:paraId="70F10853" w14:textId="68B12A9F" w:rsidR="007630C5" w:rsidRPr="00901A6A" w:rsidRDefault="007630C5"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color w:val="000000"/>
          <w:sz w:val="28"/>
          <w:szCs w:val="28"/>
          <w:lang w:eastAsia="ru-RU"/>
        </w:rPr>
        <w:t>Використання зазначених методів забезпечило отримання даних щодо ролі фармацевтичної опіки й особливостей застосування антидепресантів у пацієнтів із АГ.</w:t>
      </w:r>
    </w:p>
    <w:p w14:paraId="089F47F5" w14:textId="77777777" w:rsidR="0076465C" w:rsidRPr="00901A6A" w:rsidRDefault="0076465C"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4375820D" w14:textId="58983728" w:rsidR="0033500F" w:rsidRPr="00901A6A" w:rsidRDefault="00804719" w:rsidP="00901A6A">
      <w:pPr>
        <w:spacing w:before="120" w:after="120" w:line="360" w:lineRule="auto"/>
        <w:ind w:left="142" w:right="142" w:firstLine="284"/>
        <w:jc w:val="both"/>
        <w:rPr>
          <w:rFonts w:ascii="Times New Roman" w:eastAsiaTheme="minorEastAsia" w:hAnsi="Times New Roman" w:cs="Times New Roman"/>
          <w:b/>
          <w:bCs/>
          <w:color w:val="000000"/>
          <w:sz w:val="28"/>
          <w:szCs w:val="28"/>
          <w:lang w:eastAsia="ru-RU"/>
        </w:rPr>
      </w:pPr>
      <w:r w:rsidRPr="00901A6A">
        <w:rPr>
          <w:rFonts w:ascii="Times New Roman" w:eastAsiaTheme="minorEastAsia" w:hAnsi="Times New Roman" w:cs="Times New Roman"/>
          <w:b/>
          <w:bCs/>
          <w:color w:val="000000"/>
          <w:sz w:val="28"/>
          <w:szCs w:val="28"/>
          <w:lang w:eastAsia="ru-RU"/>
        </w:rPr>
        <w:t>2.2. Методика та методи дослідження</w:t>
      </w:r>
    </w:p>
    <w:p w14:paraId="1331A5D2" w14:textId="0E83C798" w:rsidR="00EA0B19" w:rsidRPr="00901A6A" w:rsidRDefault="0033500F"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sz w:val="28"/>
          <w:szCs w:val="28"/>
          <w:lang w:eastAsia="ru-RU"/>
        </w:rPr>
        <w:t xml:space="preserve">На </w:t>
      </w:r>
      <w:r w:rsidR="00244523" w:rsidRPr="00901A6A">
        <w:rPr>
          <w:rFonts w:ascii="Times New Roman" w:eastAsiaTheme="minorEastAsia" w:hAnsi="Times New Roman" w:cs="Times New Roman"/>
          <w:sz w:val="28"/>
          <w:szCs w:val="28"/>
          <w:lang w:eastAsia="ru-RU"/>
        </w:rPr>
        <w:t>першому</w:t>
      </w:r>
      <w:r w:rsidRPr="00901A6A">
        <w:rPr>
          <w:rFonts w:ascii="Times New Roman" w:eastAsiaTheme="minorEastAsia" w:hAnsi="Times New Roman" w:cs="Times New Roman"/>
          <w:sz w:val="28"/>
          <w:szCs w:val="28"/>
          <w:lang w:eastAsia="ru-RU"/>
        </w:rPr>
        <w:t xml:space="preserve"> етапі магістерської роботи було проведено </w:t>
      </w:r>
      <w:r w:rsidR="007630C5" w:rsidRPr="00901A6A">
        <w:rPr>
          <w:rFonts w:ascii="Times New Roman" w:eastAsiaTheme="minorEastAsia" w:hAnsi="Times New Roman" w:cs="Times New Roman"/>
          <w:sz w:val="28"/>
          <w:szCs w:val="28"/>
          <w:lang w:eastAsia="ru-RU"/>
        </w:rPr>
        <w:t>анонім</w:t>
      </w:r>
      <w:r w:rsidRPr="00901A6A">
        <w:rPr>
          <w:rFonts w:ascii="Times New Roman" w:eastAsiaTheme="minorEastAsia" w:hAnsi="Times New Roman" w:cs="Times New Roman"/>
          <w:sz w:val="28"/>
          <w:szCs w:val="28"/>
          <w:lang w:eastAsia="ru-RU"/>
        </w:rPr>
        <w:t>е</w:t>
      </w:r>
      <w:r w:rsidR="00EA0B19" w:rsidRPr="00901A6A">
        <w:rPr>
          <w:rFonts w:ascii="Times New Roman" w:eastAsiaTheme="minorEastAsia" w:hAnsi="Times New Roman" w:cs="Times New Roman"/>
          <w:sz w:val="28"/>
          <w:szCs w:val="28"/>
          <w:lang w:eastAsia="ru-RU"/>
        </w:rPr>
        <w:t xml:space="preserve"> </w:t>
      </w:r>
      <w:r w:rsidR="007630C5" w:rsidRPr="00901A6A">
        <w:rPr>
          <w:rFonts w:ascii="Times New Roman" w:eastAsiaTheme="minorEastAsia" w:hAnsi="Times New Roman" w:cs="Times New Roman"/>
          <w:sz w:val="28"/>
          <w:szCs w:val="28"/>
          <w:lang w:eastAsia="ru-RU"/>
        </w:rPr>
        <w:t>анкетн</w:t>
      </w:r>
      <w:r w:rsidRPr="00901A6A">
        <w:rPr>
          <w:rFonts w:ascii="Times New Roman" w:eastAsiaTheme="minorEastAsia" w:hAnsi="Times New Roman" w:cs="Times New Roman"/>
          <w:sz w:val="28"/>
          <w:szCs w:val="28"/>
          <w:lang w:eastAsia="ru-RU"/>
        </w:rPr>
        <w:t>е</w:t>
      </w:r>
      <w:r w:rsidR="007630C5" w:rsidRPr="00901A6A">
        <w:rPr>
          <w:rFonts w:ascii="Times New Roman" w:eastAsiaTheme="minorEastAsia" w:hAnsi="Times New Roman" w:cs="Times New Roman"/>
          <w:sz w:val="28"/>
          <w:szCs w:val="28"/>
          <w:lang w:eastAsia="ru-RU"/>
        </w:rPr>
        <w:t xml:space="preserve"> опитування респондентів за допомогою розроблених </w:t>
      </w:r>
      <w:proofErr w:type="spellStart"/>
      <w:r w:rsidR="007630C5" w:rsidRPr="00901A6A">
        <w:rPr>
          <w:rFonts w:ascii="Times New Roman" w:eastAsiaTheme="minorEastAsia" w:hAnsi="Times New Roman" w:cs="Times New Roman"/>
          <w:sz w:val="28"/>
          <w:szCs w:val="28"/>
          <w:lang w:eastAsia="ru-RU"/>
        </w:rPr>
        <w:t>Google</w:t>
      </w:r>
      <w:proofErr w:type="spellEnd"/>
      <w:r w:rsidR="007630C5" w:rsidRPr="00901A6A">
        <w:rPr>
          <w:rFonts w:ascii="Times New Roman" w:eastAsiaTheme="minorEastAsia" w:hAnsi="Times New Roman" w:cs="Times New Roman"/>
          <w:sz w:val="28"/>
          <w:szCs w:val="28"/>
          <w:lang w:eastAsia="ru-RU"/>
        </w:rPr>
        <w:t>-форм.</w:t>
      </w:r>
      <w:r w:rsidR="007630C5" w:rsidRPr="00901A6A">
        <w:rPr>
          <w:rFonts w:ascii="Times New Roman" w:eastAsiaTheme="minorEastAsia" w:hAnsi="Times New Roman" w:cs="Times New Roman"/>
          <w:color w:val="000000"/>
          <w:sz w:val="28"/>
          <w:szCs w:val="28"/>
          <w:lang w:eastAsia="ru-RU"/>
        </w:rPr>
        <w:t xml:space="preserve"> </w:t>
      </w:r>
      <w:r w:rsidR="007630C5" w:rsidRPr="00901A6A">
        <w:rPr>
          <w:rFonts w:ascii="Times New Roman" w:eastAsiaTheme="minorEastAsia" w:hAnsi="Times New Roman" w:cs="Times New Roman"/>
          <w:sz w:val="28"/>
          <w:szCs w:val="28"/>
          <w:lang w:eastAsia="ru-RU"/>
        </w:rPr>
        <w:t xml:space="preserve">Анкети було сформульовано на кафедрі клінічної фармакології та </w:t>
      </w:r>
      <w:proofErr w:type="spellStart"/>
      <w:r w:rsidR="007630C5" w:rsidRPr="00901A6A">
        <w:rPr>
          <w:rFonts w:ascii="Times New Roman" w:eastAsiaTheme="minorEastAsia" w:hAnsi="Times New Roman" w:cs="Times New Roman"/>
          <w:sz w:val="28"/>
          <w:szCs w:val="28"/>
          <w:lang w:eastAsia="ru-RU"/>
        </w:rPr>
        <w:t>та</w:t>
      </w:r>
      <w:proofErr w:type="spellEnd"/>
      <w:r w:rsidR="007630C5" w:rsidRPr="00901A6A">
        <w:rPr>
          <w:rFonts w:ascii="Times New Roman" w:eastAsiaTheme="minorEastAsia" w:hAnsi="Times New Roman" w:cs="Times New Roman"/>
          <w:sz w:val="28"/>
          <w:szCs w:val="28"/>
          <w:lang w:eastAsia="ru-RU"/>
        </w:rPr>
        <w:t xml:space="preserve"> клінічної фармації Національного медичного університету   О.О. Богомольця відповідно до методичних рекомендацій «Організація соціологічних опитувань пацієнтів/ їх представників і медичного персоналу в закладах охорони здоров’я»</w:t>
      </w:r>
      <w:r w:rsidR="007630C5" w:rsidRPr="00901A6A">
        <w:rPr>
          <w:rFonts w:ascii="Times New Roman" w:eastAsiaTheme="minorEastAsia" w:hAnsi="Times New Roman" w:cs="Times New Roman"/>
          <w:color w:val="000000"/>
          <w:sz w:val="28"/>
          <w:szCs w:val="28"/>
          <w:lang w:eastAsia="ru-RU"/>
        </w:rPr>
        <w:t xml:space="preserve">. </w:t>
      </w:r>
    </w:p>
    <w:p w14:paraId="79720FF2" w14:textId="72B3345D" w:rsidR="007630C5" w:rsidRPr="00901A6A" w:rsidRDefault="007630C5" w:rsidP="00901A6A">
      <w:pPr>
        <w:spacing w:before="120" w:after="120" w:line="360" w:lineRule="auto"/>
        <w:ind w:left="142" w:right="142" w:firstLine="284"/>
        <w:jc w:val="both"/>
        <w:rPr>
          <w:rFonts w:ascii="Times New Roman" w:eastAsia="Times New Roman" w:hAnsi="Times New Roman" w:cs="Times New Roman"/>
          <w:color w:val="000000" w:themeColor="text1"/>
          <w:sz w:val="28"/>
          <w:szCs w:val="28"/>
          <w:lang w:eastAsia="ru-RU"/>
        </w:rPr>
      </w:pPr>
      <w:r w:rsidRPr="00901A6A">
        <w:rPr>
          <w:rFonts w:ascii="Times New Roman" w:eastAsia="Times New Roman" w:hAnsi="Times New Roman" w:cs="Times New Roman"/>
          <w:color w:val="000000"/>
          <w:sz w:val="28"/>
          <w:szCs w:val="28"/>
          <w:lang w:eastAsia="ru-RU"/>
        </w:rPr>
        <w:lastRenderedPageBreak/>
        <w:t xml:space="preserve">Анкети містили закриті питання, в яких респондент мав змогу обрати лише один варіант відповіді. Також були представлені </w:t>
      </w:r>
      <w:proofErr w:type="spellStart"/>
      <w:r w:rsidRPr="00901A6A">
        <w:rPr>
          <w:rFonts w:ascii="Times New Roman" w:eastAsia="Times New Roman" w:hAnsi="Times New Roman" w:cs="Times New Roman"/>
          <w:color w:val="000000"/>
          <w:sz w:val="28"/>
          <w:szCs w:val="28"/>
          <w:lang w:eastAsia="ru-RU"/>
        </w:rPr>
        <w:t>поліваріантні</w:t>
      </w:r>
      <w:proofErr w:type="spellEnd"/>
      <w:r w:rsidRPr="00901A6A">
        <w:rPr>
          <w:rFonts w:ascii="Times New Roman" w:eastAsia="Times New Roman" w:hAnsi="Times New Roman" w:cs="Times New Roman"/>
          <w:color w:val="000000"/>
          <w:sz w:val="28"/>
          <w:szCs w:val="28"/>
          <w:lang w:eastAsia="ru-RU"/>
        </w:rPr>
        <w:t xml:space="preserve"> питання, коли опитуваний зі наданого переліку відповідей може обрати декілька варіантів, найбільш прийнятних на її думку, або вписати власний варіант.</w:t>
      </w:r>
      <w:r w:rsidRPr="00901A6A">
        <w:rPr>
          <w:rFonts w:ascii="Times New Roman" w:eastAsiaTheme="minorEastAsia" w:hAnsi="Times New Roman" w:cs="Times New Roman"/>
          <w:color w:val="000000"/>
          <w:sz w:val="28"/>
          <w:szCs w:val="28"/>
          <w:lang w:eastAsia="ru-RU"/>
        </w:rPr>
        <w:t xml:space="preserve"> </w:t>
      </w:r>
      <w:r w:rsidRPr="00901A6A">
        <w:rPr>
          <w:rFonts w:ascii="Times New Roman" w:eastAsia="Times New Roman" w:hAnsi="Times New Roman" w:cs="Times New Roman"/>
          <w:color w:val="000000"/>
          <w:sz w:val="28"/>
          <w:szCs w:val="28"/>
          <w:lang w:eastAsia="ru-RU"/>
        </w:rPr>
        <w:t xml:space="preserve">Результати оцінювалися за частотою відповідей (у відсотках). </w:t>
      </w:r>
    </w:p>
    <w:p w14:paraId="27DABF2C" w14:textId="70BCBFA8" w:rsidR="007630C5" w:rsidRPr="00901A6A" w:rsidRDefault="00F55710" w:rsidP="00901A6A">
      <w:pPr>
        <w:spacing w:before="120" w:after="120" w:line="360" w:lineRule="auto"/>
        <w:ind w:left="142" w:right="142" w:firstLine="284"/>
        <w:jc w:val="both"/>
        <w:rPr>
          <w:rFonts w:ascii="Times New Roman" w:eastAsia="Times New Roman" w:hAnsi="Times New Roman" w:cs="Times New Roman"/>
          <w:color w:val="000000" w:themeColor="text1"/>
          <w:sz w:val="28"/>
          <w:szCs w:val="28"/>
          <w:lang w:eastAsia="ru-RU"/>
        </w:rPr>
      </w:pPr>
      <w:r w:rsidRPr="00901A6A">
        <w:rPr>
          <w:rFonts w:ascii="Times New Roman" w:eastAsiaTheme="minorEastAsia" w:hAnsi="Times New Roman" w:cs="Times New Roman"/>
          <w:color w:val="000000"/>
          <w:sz w:val="28"/>
          <w:szCs w:val="28"/>
          <w:lang w:eastAsia="ru-RU"/>
        </w:rPr>
        <w:t xml:space="preserve">Питання анкет створено на основі раніше поставлених цілей роботи та охоплювали питання із декількома варіантами відповідей. </w:t>
      </w:r>
      <w:r w:rsidR="007630C5" w:rsidRPr="00901A6A">
        <w:rPr>
          <w:rFonts w:ascii="Times New Roman" w:eastAsiaTheme="minorEastAsia" w:hAnsi="Times New Roman" w:cs="Times New Roman"/>
          <w:color w:val="000000"/>
          <w:sz w:val="28"/>
          <w:szCs w:val="28"/>
          <w:lang w:eastAsia="ru-RU"/>
        </w:rPr>
        <w:t xml:space="preserve">Посилання на </w:t>
      </w:r>
      <w:proofErr w:type="spellStart"/>
      <w:r w:rsidR="007630C5" w:rsidRPr="00901A6A">
        <w:rPr>
          <w:rFonts w:ascii="Times New Roman" w:eastAsiaTheme="minorEastAsia" w:hAnsi="Times New Roman" w:cs="Times New Roman"/>
          <w:color w:val="000000"/>
          <w:sz w:val="28"/>
          <w:szCs w:val="28"/>
          <w:lang w:eastAsia="ru-RU"/>
        </w:rPr>
        <w:t>Google</w:t>
      </w:r>
      <w:proofErr w:type="spellEnd"/>
      <w:r w:rsidR="007630C5" w:rsidRPr="00901A6A">
        <w:rPr>
          <w:rFonts w:ascii="Times New Roman" w:eastAsiaTheme="minorEastAsia" w:hAnsi="Times New Roman" w:cs="Times New Roman"/>
          <w:color w:val="000000"/>
          <w:sz w:val="28"/>
          <w:szCs w:val="28"/>
          <w:lang w:eastAsia="ru-RU"/>
        </w:rPr>
        <w:t>-форми були надіслані респондентам в електронному листі та розміщені у вільному доступі в соціальних мережах. Дослідження було  проведено протягом листопада 2022 року – лютого 2023 року.</w:t>
      </w:r>
    </w:p>
    <w:p w14:paraId="387D3A04" w14:textId="4AAFEAEE" w:rsidR="007630C5" w:rsidRPr="00901A6A" w:rsidRDefault="007630C5" w:rsidP="00901A6A">
      <w:pPr>
        <w:spacing w:before="120" w:after="120" w:line="360" w:lineRule="auto"/>
        <w:ind w:left="142" w:right="142" w:firstLine="284"/>
        <w:jc w:val="both"/>
        <w:rPr>
          <w:rFonts w:ascii="Times New Roman" w:eastAsiaTheme="minorEastAsia" w:hAnsi="Times New Roman" w:cs="Times New Roman"/>
          <w:color w:val="FF0000"/>
          <w:sz w:val="28"/>
          <w:szCs w:val="28"/>
          <w:lang w:eastAsia="ru-RU"/>
        </w:rPr>
      </w:pPr>
      <w:r w:rsidRPr="00901A6A">
        <w:rPr>
          <w:rFonts w:ascii="Times New Roman" w:eastAsiaTheme="minorEastAsia" w:hAnsi="Times New Roman" w:cs="Times New Roman"/>
          <w:color w:val="000000"/>
          <w:sz w:val="28"/>
          <w:szCs w:val="28"/>
          <w:lang w:eastAsia="ru-RU"/>
        </w:rPr>
        <w:t xml:space="preserve">Анкета для </w:t>
      </w:r>
      <w:r w:rsidR="00804719" w:rsidRPr="00901A6A">
        <w:rPr>
          <w:rFonts w:ascii="Times New Roman" w:eastAsiaTheme="minorEastAsia" w:hAnsi="Times New Roman" w:cs="Times New Roman"/>
          <w:color w:val="000000"/>
          <w:sz w:val="28"/>
          <w:szCs w:val="28"/>
          <w:lang w:eastAsia="ru-RU"/>
        </w:rPr>
        <w:t>пацієнтів</w:t>
      </w:r>
      <w:r w:rsidRPr="00901A6A">
        <w:rPr>
          <w:rFonts w:ascii="Times New Roman" w:eastAsiaTheme="minorEastAsia" w:hAnsi="Times New Roman" w:cs="Times New Roman"/>
          <w:color w:val="000000"/>
          <w:sz w:val="28"/>
          <w:szCs w:val="28"/>
          <w:lang w:eastAsia="ru-RU"/>
        </w:rPr>
        <w:t xml:space="preserve"> складалася із 11 запитань (табл. 2.</w:t>
      </w:r>
      <w:r w:rsidR="00244523" w:rsidRPr="00901A6A">
        <w:rPr>
          <w:rFonts w:ascii="Times New Roman" w:eastAsiaTheme="minorEastAsia" w:hAnsi="Times New Roman" w:cs="Times New Roman"/>
          <w:color w:val="000000"/>
          <w:sz w:val="28"/>
          <w:szCs w:val="28"/>
          <w:lang w:eastAsia="ru-RU"/>
        </w:rPr>
        <w:t>1</w:t>
      </w:r>
      <w:r w:rsidRPr="00901A6A">
        <w:rPr>
          <w:rFonts w:ascii="Times New Roman" w:eastAsiaTheme="minorEastAsia" w:hAnsi="Times New Roman" w:cs="Times New Roman"/>
          <w:color w:val="000000"/>
          <w:sz w:val="28"/>
          <w:szCs w:val="28"/>
          <w:lang w:eastAsia="ru-RU"/>
        </w:rPr>
        <w:t>.)  Структура була традиційною: реєстраційні дані та питання щодо особливостей використання антидепресантів (мета, особливості вибору,  тощо).</w:t>
      </w:r>
    </w:p>
    <w:p w14:paraId="2A961497" w14:textId="47623E77" w:rsidR="00B73CFB" w:rsidRPr="00901A6A" w:rsidRDefault="00F55710" w:rsidP="003C2D00">
      <w:pPr>
        <w:spacing w:before="120" w:after="120" w:line="360" w:lineRule="auto"/>
        <w:ind w:left="142" w:right="142" w:firstLine="284"/>
        <w:jc w:val="right"/>
        <w:rPr>
          <w:rFonts w:ascii="Times New Roman" w:hAnsi="Times New Roman" w:cs="Times New Roman"/>
          <w:i/>
          <w:iCs/>
          <w:sz w:val="28"/>
          <w:szCs w:val="28"/>
        </w:rPr>
      </w:pPr>
      <w:r w:rsidRPr="00901A6A">
        <w:rPr>
          <w:rFonts w:ascii="Times New Roman" w:hAnsi="Times New Roman" w:cs="Times New Roman"/>
          <w:i/>
          <w:iCs/>
          <w:sz w:val="28"/>
          <w:szCs w:val="28"/>
        </w:rPr>
        <w:t>Таблиця 2.</w:t>
      </w:r>
      <w:r w:rsidR="00244523" w:rsidRPr="00901A6A">
        <w:rPr>
          <w:rFonts w:ascii="Times New Roman" w:hAnsi="Times New Roman" w:cs="Times New Roman"/>
          <w:i/>
          <w:iCs/>
          <w:sz w:val="28"/>
          <w:szCs w:val="28"/>
        </w:rPr>
        <w:t>1</w:t>
      </w:r>
      <w:r w:rsidRPr="00901A6A">
        <w:rPr>
          <w:rFonts w:ascii="Times New Roman" w:hAnsi="Times New Roman" w:cs="Times New Roman"/>
          <w:i/>
          <w:iCs/>
          <w:sz w:val="28"/>
          <w:szCs w:val="28"/>
        </w:rPr>
        <w:t>.</w:t>
      </w:r>
    </w:p>
    <w:p w14:paraId="544D1675" w14:textId="1EBDDD3D" w:rsidR="0076465C" w:rsidRPr="00901A6A" w:rsidRDefault="007630C5" w:rsidP="003C2D00">
      <w:pPr>
        <w:spacing w:before="120" w:after="120" w:line="360" w:lineRule="auto"/>
        <w:ind w:left="142" w:right="142" w:firstLine="284"/>
        <w:jc w:val="center"/>
        <w:rPr>
          <w:rFonts w:ascii="Times New Roman" w:hAnsi="Times New Roman" w:cs="Times New Roman"/>
          <w:b/>
          <w:bCs/>
          <w:color w:val="202124"/>
          <w:sz w:val="28"/>
          <w:szCs w:val="28"/>
        </w:rPr>
      </w:pPr>
      <w:r w:rsidRPr="00901A6A">
        <w:rPr>
          <w:rFonts w:ascii="Times New Roman" w:hAnsi="Times New Roman" w:cs="Times New Roman"/>
          <w:b/>
          <w:bCs/>
          <w:color w:val="202124"/>
          <w:sz w:val="28"/>
          <w:szCs w:val="28"/>
        </w:rPr>
        <w:t>Безпечне і ефективне вживання антидепресантів</w:t>
      </w:r>
    </w:p>
    <w:tbl>
      <w:tblPr>
        <w:tblStyle w:val="a5"/>
        <w:tblW w:w="0" w:type="auto"/>
        <w:tblLook w:val="04A0" w:firstRow="1" w:lastRow="0" w:firstColumn="1" w:lastColumn="0" w:noHBand="0" w:noVBand="1"/>
      </w:tblPr>
      <w:tblGrid>
        <w:gridCol w:w="4508"/>
        <w:gridCol w:w="4508"/>
      </w:tblGrid>
      <w:tr w:rsidR="007630C5" w:rsidRPr="00901A6A" w14:paraId="7BA51DD9" w14:textId="77777777" w:rsidTr="007630C5">
        <w:tc>
          <w:tcPr>
            <w:tcW w:w="4508" w:type="dxa"/>
          </w:tcPr>
          <w:p w14:paraId="275849E4" w14:textId="617287C5"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Вкажіть будь ласка Вашу стать:</w:t>
            </w:r>
          </w:p>
        </w:tc>
        <w:tc>
          <w:tcPr>
            <w:tcW w:w="4508" w:type="dxa"/>
          </w:tcPr>
          <w:p w14:paraId="2FA27F07" w14:textId="77777777" w:rsidR="007630C5" w:rsidRPr="00901A6A" w:rsidRDefault="007630C5" w:rsidP="00901A6A">
            <w:pPr>
              <w:pStyle w:val="a4"/>
              <w:numPr>
                <w:ilvl w:val="0"/>
                <w:numId w:val="11"/>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Чоловік</w:t>
            </w:r>
          </w:p>
          <w:p w14:paraId="0117730B" w14:textId="5C9503BF" w:rsidR="007630C5" w:rsidRPr="00901A6A" w:rsidRDefault="007630C5" w:rsidP="00901A6A">
            <w:pPr>
              <w:pStyle w:val="a4"/>
              <w:numPr>
                <w:ilvl w:val="0"/>
                <w:numId w:val="11"/>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Жінка</w:t>
            </w:r>
          </w:p>
        </w:tc>
      </w:tr>
      <w:tr w:rsidR="007630C5" w:rsidRPr="00901A6A" w14:paraId="3FCEFAD2" w14:textId="77777777" w:rsidTr="007630C5">
        <w:tc>
          <w:tcPr>
            <w:tcW w:w="4508" w:type="dxa"/>
          </w:tcPr>
          <w:p w14:paraId="0876F829" w14:textId="694A805B"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Ваш вік:</w:t>
            </w:r>
          </w:p>
        </w:tc>
        <w:tc>
          <w:tcPr>
            <w:tcW w:w="4508" w:type="dxa"/>
          </w:tcPr>
          <w:p w14:paraId="7533C3D6" w14:textId="77777777" w:rsidR="007630C5" w:rsidRPr="00901A6A" w:rsidRDefault="007630C5" w:rsidP="00901A6A">
            <w:pPr>
              <w:pStyle w:val="a4"/>
              <w:numPr>
                <w:ilvl w:val="0"/>
                <w:numId w:val="12"/>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19-22</w:t>
            </w:r>
          </w:p>
          <w:p w14:paraId="751208A1" w14:textId="4FE2065E" w:rsidR="007630C5" w:rsidRPr="00901A6A" w:rsidRDefault="007630C5" w:rsidP="00901A6A">
            <w:pPr>
              <w:pStyle w:val="a4"/>
              <w:numPr>
                <w:ilvl w:val="0"/>
                <w:numId w:val="12"/>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23-25</w:t>
            </w:r>
          </w:p>
          <w:p w14:paraId="42C3A950" w14:textId="77777777" w:rsidR="007630C5" w:rsidRPr="00901A6A" w:rsidRDefault="007630C5" w:rsidP="00901A6A">
            <w:pPr>
              <w:pStyle w:val="a4"/>
              <w:numPr>
                <w:ilvl w:val="0"/>
                <w:numId w:val="12"/>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26-30</w:t>
            </w:r>
          </w:p>
          <w:p w14:paraId="571AF251" w14:textId="68207052" w:rsidR="007630C5" w:rsidRPr="00901A6A" w:rsidRDefault="007630C5" w:rsidP="00901A6A">
            <w:pPr>
              <w:pStyle w:val="a4"/>
              <w:numPr>
                <w:ilvl w:val="0"/>
                <w:numId w:val="12"/>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Більше 30</w:t>
            </w:r>
          </w:p>
        </w:tc>
      </w:tr>
      <w:tr w:rsidR="007630C5" w:rsidRPr="00901A6A" w14:paraId="63BEA4DA" w14:textId="77777777" w:rsidTr="007630C5">
        <w:tc>
          <w:tcPr>
            <w:tcW w:w="4508" w:type="dxa"/>
          </w:tcPr>
          <w:p w14:paraId="02792BA0" w14:textId="1668112D"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Чи вживаєте Ви антидепресанти?</w:t>
            </w:r>
          </w:p>
        </w:tc>
        <w:tc>
          <w:tcPr>
            <w:tcW w:w="4508" w:type="dxa"/>
          </w:tcPr>
          <w:p w14:paraId="795A85E0" w14:textId="77777777" w:rsidR="007630C5" w:rsidRPr="00901A6A" w:rsidRDefault="007630C5" w:rsidP="00901A6A">
            <w:pPr>
              <w:pStyle w:val="a4"/>
              <w:numPr>
                <w:ilvl w:val="0"/>
                <w:numId w:val="13"/>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Так</w:t>
            </w:r>
          </w:p>
          <w:p w14:paraId="7D8B4AB9" w14:textId="3A530AE6" w:rsidR="007630C5" w:rsidRPr="00901A6A" w:rsidRDefault="007630C5" w:rsidP="00901A6A">
            <w:pPr>
              <w:pStyle w:val="a4"/>
              <w:numPr>
                <w:ilvl w:val="0"/>
                <w:numId w:val="13"/>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Ні</w:t>
            </w:r>
          </w:p>
        </w:tc>
      </w:tr>
      <w:tr w:rsidR="007630C5" w:rsidRPr="00901A6A" w14:paraId="13DBC2A3" w14:textId="77777777" w:rsidTr="007630C5">
        <w:tc>
          <w:tcPr>
            <w:tcW w:w="4508" w:type="dxa"/>
          </w:tcPr>
          <w:p w14:paraId="23C72387" w14:textId="50B8151C"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Якщо так, то якої групи?</w:t>
            </w:r>
          </w:p>
        </w:tc>
        <w:tc>
          <w:tcPr>
            <w:tcW w:w="4508" w:type="dxa"/>
          </w:tcPr>
          <w:p w14:paraId="2EC1850F" w14:textId="77777777" w:rsidR="007630C5" w:rsidRPr="00901A6A" w:rsidRDefault="007630C5" w:rsidP="00901A6A">
            <w:pPr>
              <w:pStyle w:val="a4"/>
              <w:numPr>
                <w:ilvl w:val="0"/>
                <w:numId w:val="14"/>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 xml:space="preserve">Інгібітори </w:t>
            </w:r>
            <w:proofErr w:type="spellStart"/>
            <w:r w:rsidRPr="00901A6A">
              <w:rPr>
                <w:rFonts w:ascii="Times New Roman" w:hAnsi="Times New Roman" w:cs="Times New Roman"/>
                <w:i/>
                <w:iCs/>
                <w:color w:val="202124"/>
                <w:sz w:val="28"/>
                <w:szCs w:val="28"/>
              </w:rPr>
              <w:t>моноамінооксидази</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ніаламид</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фенелзин</w:t>
            </w:r>
            <w:proofErr w:type="spellEnd"/>
            <w:r w:rsidRPr="00901A6A">
              <w:rPr>
                <w:rFonts w:ascii="Times New Roman" w:hAnsi="Times New Roman" w:cs="Times New Roman"/>
                <w:i/>
                <w:iCs/>
                <w:color w:val="202124"/>
                <w:sz w:val="28"/>
                <w:szCs w:val="28"/>
              </w:rPr>
              <w:t>)</w:t>
            </w:r>
          </w:p>
          <w:p w14:paraId="26804B94" w14:textId="6980A27A" w:rsidR="007630C5" w:rsidRPr="00901A6A" w:rsidRDefault="007630C5" w:rsidP="00901A6A">
            <w:pPr>
              <w:pStyle w:val="a4"/>
              <w:numPr>
                <w:ilvl w:val="0"/>
                <w:numId w:val="14"/>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lastRenderedPageBreak/>
              <w:t>СІЗЗС (</w:t>
            </w:r>
            <w:proofErr w:type="spellStart"/>
            <w:r w:rsidRPr="00901A6A">
              <w:rPr>
                <w:rFonts w:ascii="Times New Roman" w:hAnsi="Times New Roman" w:cs="Times New Roman"/>
                <w:i/>
                <w:iCs/>
                <w:color w:val="202124"/>
                <w:sz w:val="28"/>
                <w:szCs w:val="28"/>
              </w:rPr>
              <w:t>флуоксетин</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сертралін</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пароксетин</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тразодон</w:t>
            </w:r>
            <w:proofErr w:type="spellEnd"/>
            <w:r w:rsidRPr="00901A6A">
              <w:rPr>
                <w:rFonts w:ascii="Times New Roman" w:hAnsi="Times New Roman" w:cs="Times New Roman"/>
                <w:i/>
                <w:iCs/>
                <w:color w:val="202124"/>
                <w:sz w:val="28"/>
                <w:szCs w:val="28"/>
              </w:rPr>
              <w:t xml:space="preserve"> тощо)</w:t>
            </w:r>
          </w:p>
          <w:p w14:paraId="31F9DD97" w14:textId="77777777" w:rsidR="007630C5" w:rsidRPr="00901A6A" w:rsidRDefault="007630C5" w:rsidP="00901A6A">
            <w:pPr>
              <w:pStyle w:val="a4"/>
              <w:numPr>
                <w:ilvl w:val="0"/>
                <w:numId w:val="14"/>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Трициклічні (</w:t>
            </w:r>
            <w:proofErr w:type="spellStart"/>
            <w:r w:rsidRPr="00901A6A">
              <w:rPr>
                <w:rFonts w:ascii="Times New Roman" w:hAnsi="Times New Roman" w:cs="Times New Roman"/>
                <w:i/>
                <w:iCs/>
                <w:color w:val="202124"/>
                <w:sz w:val="28"/>
                <w:szCs w:val="28"/>
              </w:rPr>
              <w:t>амітриптилін</w:t>
            </w:r>
            <w:proofErr w:type="spellEnd"/>
            <w:r w:rsidRPr="00901A6A">
              <w:rPr>
                <w:rFonts w:ascii="Times New Roman" w:hAnsi="Times New Roman" w:cs="Times New Roman"/>
                <w:i/>
                <w:iCs/>
                <w:color w:val="202124"/>
                <w:sz w:val="28"/>
                <w:szCs w:val="28"/>
              </w:rPr>
              <w:t xml:space="preserve"> тощо)</w:t>
            </w:r>
          </w:p>
          <w:p w14:paraId="29AAADD6" w14:textId="0CC80F72" w:rsidR="007630C5" w:rsidRPr="00901A6A" w:rsidRDefault="007630C5" w:rsidP="00901A6A">
            <w:pPr>
              <w:pStyle w:val="a4"/>
              <w:numPr>
                <w:ilvl w:val="0"/>
                <w:numId w:val="14"/>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Інше</w:t>
            </w:r>
          </w:p>
        </w:tc>
      </w:tr>
      <w:tr w:rsidR="007630C5" w:rsidRPr="00901A6A" w14:paraId="181B5551" w14:textId="77777777" w:rsidTr="007630C5">
        <w:tc>
          <w:tcPr>
            <w:tcW w:w="4508" w:type="dxa"/>
          </w:tcPr>
          <w:p w14:paraId="70C69D29" w14:textId="2233AB24"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lastRenderedPageBreak/>
              <w:t>На Вашу думку дані препарати є безпечними?</w:t>
            </w:r>
          </w:p>
        </w:tc>
        <w:tc>
          <w:tcPr>
            <w:tcW w:w="4508" w:type="dxa"/>
          </w:tcPr>
          <w:p w14:paraId="46A34DE9" w14:textId="77777777" w:rsidR="007630C5" w:rsidRPr="00901A6A" w:rsidRDefault="007630C5" w:rsidP="00901A6A">
            <w:pPr>
              <w:pStyle w:val="a4"/>
              <w:numPr>
                <w:ilvl w:val="0"/>
                <w:numId w:val="15"/>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Так</w:t>
            </w:r>
          </w:p>
          <w:p w14:paraId="0E8825B5" w14:textId="0BC76E0A" w:rsidR="007630C5" w:rsidRPr="00901A6A" w:rsidRDefault="007630C5" w:rsidP="00901A6A">
            <w:pPr>
              <w:pStyle w:val="a4"/>
              <w:numPr>
                <w:ilvl w:val="0"/>
                <w:numId w:val="15"/>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Ні</w:t>
            </w:r>
          </w:p>
        </w:tc>
      </w:tr>
      <w:tr w:rsidR="007630C5" w:rsidRPr="00901A6A" w14:paraId="0C9C1710" w14:textId="77777777" w:rsidTr="007630C5">
        <w:tc>
          <w:tcPr>
            <w:tcW w:w="4508" w:type="dxa"/>
          </w:tcPr>
          <w:p w14:paraId="6BA4BF9E" w14:textId="08BB6DDD"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У зв'язку з яким станом Ви приймаєте антидепресант?</w:t>
            </w:r>
          </w:p>
        </w:tc>
        <w:tc>
          <w:tcPr>
            <w:tcW w:w="4508" w:type="dxa"/>
          </w:tcPr>
          <w:p w14:paraId="564B0DFD" w14:textId="77777777"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Порушення настрою</w:t>
            </w:r>
          </w:p>
          <w:p w14:paraId="384A3B52" w14:textId="77777777"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Почуття тривоги або паніки</w:t>
            </w:r>
          </w:p>
          <w:p w14:paraId="60DBDBD6" w14:textId="77777777"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Тривалий біль</w:t>
            </w:r>
          </w:p>
          <w:p w14:paraId="353C9ACB" w14:textId="77777777"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Синдром хронічної втоми</w:t>
            </w:r>
          </w:p>
          <w:p w14:paraId="267E0DDC" w14:textId="77777777"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Порушення сну</w:t>
            </w:r>
          </w:p>
          <w:p w14:paraId="2A57FD45" w14:textId="5A7ED016" w:rsidR="007630C5" w:rsidRPr="00901A6A" w:rsidRDefault="007630C5" w:rsidP="00901A6A">
            <w:pPr>
              <w:pStyle w:val="a4"/>
              <w:numPr>
                <w:ilvl w:val="0"/>
                <w:numId w:val="16"/>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Інше</w:t>
            </w:r>
          </w:p>
        </w:tc>
      </w:tr>
      <w:tr w:rsidR="007630C5" w:rsidRPr="00901A6A" w14:paraId="465B156D" w14:textId="77777777" w:rsidTr="007630C5">
        <w:tc>
          <w:tcPr>
            <w:tcW w:w="4508" w:type="dxa"/>
          </w:tcPr>
          <w:p w14:paraId="5B2D6FDE" w14:textId="730193B3"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При відпуску препарату з аптеки, чи надавав фармацевт рекомендації щодо його вживання?</w:t>
            </w:r>
          </w:p>
        </w:tc>
        <w:tc>
          <w:tcPr>
            <w:tcW w:w="4508" w:type="dxa"/>
          </w:tcPr>
          <w:p w14:paraId="42EE8250" w14:textId="77777777" w:rsidR="007630C5" w:rsidRPr="00901A6A" w:rsidRDefault="007630C5" w:rsidP="00901A6A">
            <w:pPr>
              <w:pStyle w:val="a4"/>
              <w:numPr>
                <w:ilvl w:val="0"/>
                <w:numId w:val="17"/>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Так</w:t>
            </w:r>
          </w:p>
          <w:p w14:paraId="7929742F" w14:textId="4290B29A" w:rsidR="007630C5" w:rsidRPr="00901A6A" w:rsidRDefault="007630C5" w:rsidP="00901A6A">
            <w:pPr>
              <w:pStyle w:val="a4"/>
              <w:numPr>
                <w:ilvl w:val="0"/>
                <w:numId w:val="17"/>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Ні</w:t>
            </w:r>
          </w:p>
        </w:tc>
      </w:tr>
      <w:tr w:rsidR="007630C5" w:rsidRPr="00901A6A" w14:paraId="291E5DD1" w14:textId="77777777" w:rsidTr="007630C5">
        <w:tc>
          <w:tcPr>
            <w:tcW w:w="4508" w:type="dxa"/>
          </w:tcPr>
          <w:p w14:paraId="2F51D53C" w14:textId="5A3BC4C1"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Чи питав у Вас лікар про супутні захворювання при призначенні антидепресанту?</w:t>
            </w:r>
          </w:p>
        </w:tc>
        <w:tc>
          <w:tcPr>
            <w:tcW w:w="4508" w:type="dxa"/>
          </w:tcPr>
          <w:p w14:paraId="48D564E3" w14:textId="77777777" w:rsidR="007630C5" w:rsidRPr="00901A6A" w:rsidRDefault="007630C5" w:rsidP="00901A6A">
            <w:pPr>
              <w:pStyle w:val="a4"/>
              <w:numPr>
                <w:ilvl w:val="0"/>
                <w:numId w:val="18"/>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Так</w:t>
            </w:r>
          </w:p>
          <w:p w14:paraId="716E2214" w14:textId="43E6295D" w:rsidR="007630C5" w:rsidRPr="00901A6A" w:rsidRDefault="007630C5" w:rsidP="00901A6A">
            <w:pPr>
              <w:pStyle w:val="a4"/>
              <w:numPr>
                <w:ilvl w:val="0"/>
                <w:numId w:val="18"/>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Ні</w:t>
            </w:r>
          </w:p>
        </w:tc>
      </w:tr>
      <w:tr w:rsidR="007630C5" w:rsidRPr="00901A6A" w14:paraId="65235098" w14:textId="77777777" w:rsidTr="007630C5">
        <w:tc>
          <w:tcPr>
            <w:tcW w:w="4508" w:type="dxa"/>
          </w:tcPr>
          <w:p w14:paraId="0D01DAD8" w14:textId="4E00640F"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Чи страждаєте Ви на захворювання серцево-судинної системи чи ендокринної системи, які саме порушення відмічаються:</w:t>
            </w:r>
          </w:p>
        </w:tc>
        <w:tc>
          <w:tcPr>
            <w:tcW w:w="4508" w:type="dxa"/>
          </w:tcPr>
          <w:p w14:paraId="15B32C6E" w14:textId="77777777" w:rsidR="007630C5" w:rsidRPr="00901A6A" w:rsidRDefault="007630C5" w:rsidP="00901A6A">
            <w:pPr>
              <w:pStyle w:val="a4"/>
              <w:numPr>
                <w:ilvl w:val="0"/>
                <w:numId w:val="19"/>
              </w:numPr>
              <w:spacing w:before="120" w:after="120" w:line="360" w:lineRule="auto"/>
              <w:ind w:left="142" w:right="142" w:firstLine="284"/>
              <w:jc w:val="both"/>
              <w:rPr>
                <w:rFonts w:ascii="Times New Roman" w:hAnsi="Times New Roman" w:cs="Times New Roman"/>
                <w:i/>
                <w:iCs/>
                <w:color w:val="202124"/>
                <w:sz w:val="28"/>
                <w:szCs w:val="28"/>
              </w:rPr>
            </w:pPr>
            <w:proofErr w:type="spellStart"/>
            <w:r w:rsidRPr="00901A6A">
              <w:rPr>
                <w:rFonts w:ascii="Times New Roman" w:hAnsi="Times New Roman" w:cs="Times New Roman"/>
                <w:i/>
                <w:iCs/>
                <w:color w:val="202124"/>
                <w:sz w:val="28"/>
                <w:szCs w:val="28"/>
              </w:rPr>
              <w:t>Підвищенний</w:t>
            </w:r>
            <w:proofErr w:type="spellEnd"/>
            <w:r w:rsidRPr="00901A6A">
              <w:rPr>
                <w:rFonts w:ascii="Times New Roman" w:hAnsi="Times New Roman" w:cs="Times New Roman"/>
                <w:i/>
                <w:iCs/>
                <w:color w:val="202124"/>
                <w:sz w:val="28"/>
                <w:szCs w:val="28"/>
              </w:rPr>
              <w:t xml:space="preserve"> артеріальний тиск</w:t>
            </w:r>
          </w:p>
          <w:p w14:paraId="41146C3F" w14:textId="77777777" w:rsidR="007630C5" w:rsidRPr="00901A6A" w:rsidRDefault="007630C5" w:rsidP="00901A6A">
            <w:pPr>
              <w:pStyle w:val="a4"/>
              <w:numPr>
                <w:ilvl w:val="0"/>
                <w:numId w:val="19"/>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Цукровий діабет</w:t>
            </w:r>
          </w:p>
          <w:p w14:paraId="009F62A7" w14:textId="77777777" w:rsidR="007630C5" w:rsidRPr="00901A6A" w:rsidRDefault="007630C5" w:rsidP="00901A6A">
            <w:pPr>
              <w:pStyle w:val="a4"/>
              <w:numPr>
                <w:ilvl w:val="0"/>
                <w:numId w:val="19"/>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Не хворію</w:t>
            </w:r>
          </w:p>
          <w:p w14:paraId="1B3541A0" w14:textId="47FDBE6A" w:rsidR="007630C5" w:rsidRPr="00901A6A" w:rsidRDefault="007630C5" w:rsidP="00901A6A">
            <w:pPr>
              <w:pStyle w:val="a4"/>
              <w:numPr>
                <w:ilvl w:val="0"/>
                <w:numId w:val="19"/>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lastRenderedPageBreak/>
              <w:t>Інше</w:t>
            </w:r>
          </w:p>
        </w:tc>
      </w:tr>
      <w:tr w:rsidR="007630C5" w:rsidRPr="00901A6A" w14:paraId="1EED10D5" w14:textId="77777777" w:rsidTr="007630C5">
        <w:tc>
          <w:tcPr>
            <w:tcW w:w="4508" w:type="dxa"/>
          </w:tcPr>
          <w:p w14:paraId="16D7BD46" w14:textId="5B5C0458"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lastRenderedPageBreak/>
              <w:t>Якщо у  Вас підвищений артеріальний тиск, то які препарати Ви приймаєте?</w:t>
            </w:r>
          </w:p>
        </w:tc>
        <w:tc>
          <w:tcPr>
            <w:tcW w:w="4508" w:type="dxa"/>
          </w:tcPr>
          <w:p w14:paraId="403FFA6D" w14:textId="77777777" w:rsidR="007630C5" w:rsidRPr="00901A6A" w:rsidRDefault="007630C5" w:rsidP="00901A6A">
            <w:pPr>
              <w:pStyle w:val="a4"/>
              <w:numPr>
                <w:ilvl w:val="0"/>
                <w:numId w:val="20"/>
              </w:numPr>
              <w:spacing w:before="120" w:after="120" w:line="360" w:lineRule="auto"/>
              <w:ind w:left="142" w:right="142" w:firstLine="284"/>
              <w:jc w:val="both"/>
              <w:rPr>
                <w:rFonts w:ascii="Times New Roman" w:hAnsi="Times New Roman" w:cs="Times New Roman"/>
                <w:i/>
                <w:iCs/>
                <w:color w:val="202124"/>
                <w:sz w:val="28"/>
                <w:szCs w:val="28"/>
              </w:rPr>
            </w:pPr>
            <w:proofErr w:type="spellStart"/>
            <w:r w:rsidRPr="00901A6A">
              <w:rPr>
                <w:rFonts w:ascii="Times New Roman" w:hAnsi="Times New Roman" w:cs="Times New Roman"/>
                <w:i/>
                <w:iCs/>
                <w:color w:val="202124"/>
                <w:sz w:val="28"/>
                <w:szCs w:val="28"/>
              </w:rPr>
              <w:t>Діуретики:гідрохлортіазид</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індапамід</w:t>
            </w:r>
            <w:proofErr w:type="spellEnd"/>
          </w:p>
          <w:p w14:paraId="2C660D0A" w14:textId="77777777" w:rsidR="007630C5" w:rsidRPr="00901A6A" w:rsidRDefault="007630C5" w:rsidP="00901A6A">
            <w:pPr>
              <w:pStyle w:val="a4"/>
              <w:numPr>
                <w:ilvl w:val="0"/>
                <w:numId w:val="20"/>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 xml:space="preserve">Інгібітори </w:t>
            </w:r>
            <w:proofErr w:type="spellStart"/>
            <w:r w:rsidRPr="00901A6A">
              <w:rPr>
                <w:rFonts w:ascii="Times New Roman" w:hAnsi="Times New Roman" w:cs="Times New Roman"/>
                <w:i/>
                <w:iCs/>
                <w:color w:val="202124"/>
                <w:sz w:val="28"/>
                <w:szCs w:val="28"/>
              </w:rPr>
              <w:t>АПФ:каптоприл</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еналаприл</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лізиноприл</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раміприл</w:t>
            </w:r>
            <w:proofErr w:type="spellEnd"/>
          </w:p>
          <w:p w14:paraId="175E52AA" w14:textId="77777777" w:rsidR="007630C5" w:rsidRPr="00901A6A" w:rsidRDefault="007630C5" w:rsidP="00901A6A">
            <w:pPr>
              <w:pStyle w:val="a4"/>
              <w:numPr>
                <w:ilvl w:val="0"/>
                <w:numId w:val="20"/>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 xml:space="preserve">Блокатори рецепторів ангіотензину 2:лозартан, </w:t>
            </w:r>
            <w:proofErr w:type="spellStart"/>
            <w:r w:rsidRPr="00901A6A">
              <w:rPr>
                <w:rFonts w:ascii="Times New Roman" w:hAnsi="Times New Roman" w:cs="Times New Roman"/>
                <w:i/>
                <w:iCs/>
                <w:color w:val="202124"/>
                <w:sz w:val="28"/>
                <w:szCs w:val="28"/>
              </w:rPr>
              <w:t>валсартан</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телмісартан</w:t>
            </w:r>
            <w:proofErr w:type="spellEnd"/>
          </w:p>
          <w:p w14:paraId="238AA003" w14:textId="77777777" w:rsidR="007630C5" w:rsidRPr="00901A6A" w:rsidRDefault="007630C5" w:rsidP="00901A6A">
            <w:pPr>
              <w:pStyle w:val="a4"/>
              <w:numPr>
                <w:ilvl w:val="0"/>
                <w:numId w:val="20"/>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 xml:space="preserve">Блокатори кальцієвих каналів: </w:t>
            </w:r>
            <w:proofErr w:type="spellStart"/>
            <w:r w:rsidRPr="00901A6A">
              <w:rPr>
                <w:rFonts w:ascii="Times New Roman" w:hAnsi="Times New Roman" w:cs="Times New Roman"/>
                <w:i/>
                <w:iCs/>
                <w:color w:val="202124"/>
                <w:sz w:val="28"/>
                <w:szCs w:val="28"/>
              </w:rPr>
              <w:t>амлодипін</w:t>
            </w:r>
            <w:proofErr w:type="spellEnd"/>
            <w:r w:rsidRPr="00901A6A">
              <w:rPr>
                <w:rFonts w:ascii="Times New Roman" w:hAnsi="Times New Roman" w:cs="Times New Roman"/>
                <w:i/>
                <w:iCs/>
                <w:color w:val="202124"/>
                <w:sz w:val="28"/>
                <w:szCs w:val="28"/>
              </w:rPr>
              <w:t xml:space="preserve">, </w:t>
            </w:r>
            <w:proofErr w:type="spellStart"/>
            <w:r w:rsidRPr="00901A6A">
              <w:rPr>
                <w:rFonts w:ascii="Times New Roman" w:hAnsi="Times New Roman" w:cs="Times New Roman"/>
                <w:i/>
                <w:iCs/>
                <w:color w:val="202124"/>
                <w:sz w:val="28"/>
                <w:szCs w:val="28"/>
              </w:rPr>
              <w:t>ніфедипін</w:t>
            </w:r>
            <w:proofErr w:type="spellEnd"/>
          </w:p>
          <w:p w14:paraId="6D84E90A" w14:textId="2BD3DEC7" w:rsidR="007630C5" w:rsidRPr="00901A6A" w:rsidRDefault="007630C5" w:rsidP="00901A6A">
            <w:pPr>
              <w:pStyle w:val="a4"/>
              <w:numPr>
                <w:ilvl w:val="0"/>
                <w:numId w:val="2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i/>
                <w:iCs/>
                <w:color w:val="202124"/>
                <w:sz w:val="28"/>
                <w:szCs w:val="28"/>
              </w:rPr>
              <w:t>Інше</w:t>
            </w:r>
          </w:p>
        </w:tc>
      </w:tr>
      <w:tr w:rsidR="007630C5" w:rsidRPr="00901A6A" w14:paraId="29607DA5" w14:textId="77777777" w:rsidTr="007630C5">
        <w:tc>
          <w:tcPr>
            <w:tcW w:w="4508" w:type="dxa"/>
          </w:tcPr>
          <w:p w14:paraId="07AB79F3" w14:textId="56B5D39C" w:rsidR="007630C5" w:rsidRPr="00901A6A" w:rsidRDefault="007630C5" w:rsidP="00901A6A">
            <w:pPr>
              <w:pStyle w:val="a4"/>
              <w:numPr>
                <w:ilvl w:val="0"/>
                <w:numId w:val="10"/>
              </w:numPr>
              <w:spacing w:before="120" w:after="120" w:line="360" w:lineRule="auto"/>
              <w:ind w:left="142" w:right="142" w:firstLine="284"/>
              <w:jc w:val="both"/>
              <w:rPr>
                <w:rFonts w:ascii="Times New Roman" w:hAnsi="Times New Roman" w:cs="Times New Roman"/>
                <w:b/>
                <w:bCs/>
                <w:i/>
                <w:iCs/>
                <w:color w:val="202124"/>
                <w:sz w:val="28"/>
                <w:szCs w:val="28"/>
              </w:rPr>
            </w:pPr>
            <w:r w:rsidRPr="00901A6A">
              <w:rPr>
                <w:rFonts w:ascii="Times New Roman" w:hAnsi="Times New Roman" w:cs="Times New Roman"/>
                <w:color w:val="202124"/>
                <w:sz w:val="28"/>
                <w:szCs w:val="28"/>
                <w:shd w:val="clear" w:color="auto" w:fill="F1F3F4"/>
              </w:rPr>
              <w:t>Які ще лікарські засоби Ви вживаєте?</w:t>
            </w:r>
          </w:p>
        </w:tc>
        <w:tc>
          <w:tcPr>
            <w:tcW w:w="4508" w:type="dxa"/>
          </w:tcPr>
          <w:p w14:paraId="58720617" w14:textId="514A9ADB" w:rsidR="007630C5" w:rsidRPr="00901A6A" w:rsidRDefault="007630C5" w:rsidP="00901A6A">
            <w:pPr>
              <w:pStyle w:val="a4"/>
              <w:numPr>
                <w:ilvl w:val="0"/>
                <w:numId w:val="21"/>
              </w:numPr>
              <w:spacing w:before="120" w:after="120" w:line="360" w:lineRule="auto"/>
              <w:ind w:left="142" w:right="142" w:firstLine="284"/>
              <w:jc w:val="both"/>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Інше</w:t>
            </w:r>
          </w:p>
        </w:tc>
      </w:tr>
    </w:tbl>
    <w:p w14:paraId="7F5F1DE6" w14:textId="5F024B74" w:rsidR="007630C5" w:rsidRPr="00901A6A" w:rsidRDefault="007630C5" w:rsidP="00901A6A">
      <w:pPr>
        <w:spacing w:before="120" w:after="120" w:line="360" w:lineRule="auto"/>
        <w:ind w:left="142" w:right="142" w:firstLine="284"/>
        <w:jc w:val="both"/>
        <w:rPr>
          <w:rFonts w:ascii="Times New Roman" w:hAnsi="Times New Roman" w:cs="Times New Roman"/>
          <w:b/>
          <w:bCs/>
          <w:color w:val="202124"/>
          <w:sz w:val="28"/>
          <w:szCs w:val="28"/>
        </w:rPr>
      </w:pPr>
    </w:p>
    <w:p w14:paraId="3E5C8A58"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7F342848" w14:textId="3E5864B4"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color w:val="000000"/>
          <w:sz w:val="28"/>
          <w:szCs w:val="28"/>
          <w:lang w:eastAsia="ru-RU"/>
        </w:rPr>
        <w:t xml:space="preserve">На другому етапі магістерської роботи було проаналізовано 121 історію </w:t>
      </w:r>
      <w:proofErr w:type="spellStart"/>
      <w:r w:rsidRPr="00901A6A">
        <w:rPr>
          <w:rFonts w:ascii="Times New Roman" w:eastAsiaTheme="minorEastAsia" w:hAnsi="Times New Roman" w:cs="Times New Roman"/>
          <w:color w:val="000000"/>
          <w:sz w:val="28"/>
          <w:szCs w:val="28"/>
          <w:lang w:eastAsia="ru-RU"/>
        </w:rPr>
        <w:t>хвороб</w:t>
      </w:r>
      <w:proofErr w:type="spellEnd"/>
      <w:r w:rsidRPr="00901A6A">
        <w:rPr>
          <w:rFonts w:ascii="Times New Roman" w:eastAsiaTheme="minorEastAsia" w:hAnsi="Times New Roman" w:cs="Times New Roman"/>
          <w:color w:val="000000"/>
          <w:sz w:val="28"/>
          <w:szCs w:val="28"/>
          <w:lang w:eastAsia="ru-RU"/>
        </w:rPr>
        <w:t xml:space="preserve"> пацієнтів з АГ віком від 39 до 82 років, середній вік становить 59,5 років. Пацієнти перебували на стаціонарному лікуванні у терапевтичному відділенні Київської клінічної лікарні на залізничному транспорті №2. Визначили частоту застосування антидепресантів у пацієнтів з АГ та частоту призначення різних схем лікування.</w:t>
      </w:r>
    </w:p>
    <w:p w14:paraId="06F49338" w14:textId="77777777" w:rsidR="00EE086E" w:rsidRDefault="00EE086E"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444A2CEE" w14:textId="77777777" w:rsidR="00EE086E" w:rsidRDefault="00EE086E"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64595806" w14:textId="77777777" w:rsidR="00EE086E" w:rsidRDefault="00EE086E"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61936A85" w14:textId="77777777" w:rsidR="00EE086E" w:rsidRDefault="00EE086E"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608B3A13" w14:textId="77777777" w:rsidR="00EE086E" w:rsidRDefault="00EE086E"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p>
    <w:p w14:paraId="0EFA5BF4" w14:textId="6F6A6AAC"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eastAsia="ru-RU"/>
        </w:rPr>
      </w:pPr>
      <w:r w:rsidRPr="00901A6A">
        <w:rPr>
          <w:rFonts w:ascii="Times New Roman" w:eastAsiaTheme="minorEastAsia" w:hAnsi="Times New Roman" w:cs="Times New Roman"/>
          <w:color w:val="000000"/>
          <w:sz w:val="28"/>
          <w:szCs w:val="28"/>
          <w:lang w:eastAsia="ru-RU"/>
        </w:rPr>
        <w:lastRenderedPageBreak/>
        <w:t>На таблиці 2.</w:t>
      </w:r>
      <w:r w:rsidR="00BB5867" w:rsidRPr="00901A6A">
        <w:rPr>
          <w:rFonts w:ascii="Times New Roman" w:eastAsiaTheme="minorEastAsia" w:hAnsi="Times New Roman" w:cs="Times New Roman"/>
          <w:color w:val="000000"/>
          <w:sz w:val="28"/>
          <w:szCs w:val="28"/>
          <w:lang w:eastAsia="ru-RU"/>
        </w:rPr>
        <w:t>2</w:t>
      </w:r>
      <w:r w:rsidRPr="00901A6A">
        <w:rPr>
          <w:rFonts w:ascii="Times New Roman" w:eastAsiaTheme="minorEastAsia" w:hAnsi="Times New Roman" w:cs="Times New Roman"/>
          <w:color w:val="000000"/>
          <w:sz w:val="28"/>
          <w:szCs w:val="28"/>
          <w:lang w:eastAsia="ru-RU"/>
        </w:rPr>
        <w:t>. представлено характеристику контингенту пацієнтів.</w:t>
      </w:r>
    </w:p>
    <w:p w14:paraId="35A6549E" w14:textId="698FD3C2" w:rsidR="00F14C0B" w:rsidRPr="00901A6A" w:rsidRDefault="00F14C0B" w:rsidP="00EE086E">
      <w:pPr>
        <w:spacing w:before="120" w:after="120" w:line="360" w:lineRule="auto"/>
        <w:ind w:left="142" w:right="142" w:firstLine="284"/>
        <w:jc w:val="right"/>
        <w:rPr>
          <w:rFonts w:ascii="Times New Roman" w:eastAsiaTheme="minorEastAsia" w:hAnsi="Times New Roman" w:cs="Times New Roman"/>
          <w:i/>
          <w:iCs/>
          <w:color w:val="000000"/>
          <w:sz w:val="28"/>
          <w:szCs w:val="28"/>
          <w:lang w:eastAsia="ru-RU"/>
        </w:rPr>
      </w:pPr>
      <w:r w:rsidRPr="00901A6A">
        <w:rPr>
          <w:rFonts w:ascii="Times New Roman" w:eastAsiaTheme="minorEastAsia" w:hAnsi="Times New Roman" w:cs="Times New Roman"/>
          <w:i/>
          <w:iCs/>
          <w:color w:val="000000"/>
          <w:sz w:val="28"/>
          <w:szCs w:val="28"/>
          <w:lang w:eastAsia="ru-RU"/>
        </w:rPr>
        <w:t>Таблиця 2.</w:t>
      </w:r>
      <w:r w:rsidR="00BB5867" w:rsidRPr="00901A6A">
        <w:rPr>
          <w:rFonts w:ascii="Times New Roman" w:eastAsiaTheme="minorEastAsia" w:hAnsi="Times New Roman" w:cs="Times New Roman"/>
          <w:i/>
          <w:iCs/>
          <w:color w:val="000000"/>
          <w:sz w:val="28"/>
          <w:szCs w:val="28"/>
          <w:lang w:eastAsia="ru-RU"/>
        </w:rPr>
        <w:t>2</w:t>
      </w:r>
      <w:r w:rsidRPr="00901A6A">
        <w:rPr>
          <w:rFonts w:ascii="Times New Roman" w:eastAsiaTheme="minorEastAsia" w:hAnsi="Times New Roman" w:cs="Times New Roman"/>
          <w:i/>
          <w:iCs/>
          <w:color w:val="000000"/>
          <w:sz w:val="28"/>
          <w:szCs w:val="28"/>
          <w:lang w:eastAsia="ru-RU"/>
        </w:rPr>
        <w:t>.</w:t>
      </w:r>
    </w:p>
    <w:p w14:paraId="4908F4FC" w14:textId="77777777" w:rsidR="00F14C0B" w:rsidRPr="00901A6A" w:rsidRDefault="00F14C0B" w:rsidP="00EE086E">
      <w:pPr>
        <w:spacing w:before="120" w:after="120" w:line="360" w:lineRule="auto"/>
        <w:ind w:left="142" w:right="142" w:firstLine="284"/>
        <w:jc w:val="center"/>
        <w:rPr>
          <w:rFonts w:ascii="Times New Roman" w:eastAsiaTheme="minorEastAsia" w:hAnsi="Times New Roman" w:cs="Times New Roman"/>
          <w:b/>
          <w:bCs/>
          <w:color w:val="000000"/>
          <w:sz w:val="28"/>
          <w:szCs w:val="28"/>
          <w:lang w:eastAsia="ru-RU"/>
        </w:rPr>
      </w:pPr>
      <w:r w:rsidRPr="00901A6A">
        <w:rPr>
          <w:rFonts w:ascii="Times New Roman" w:eastAsiaTheme="minorEastAsia" w:hAnsi="Times New Roman" w:cs="Times New Roman"/>
          <w:b/>
          <w:bCs/>
          <w:color w:val="000000"/>
          <w:sz w:val="28"/>
          <w:szCs w:val="28"/>
          <w:lang w:eastAsia="ru-RU"/>
        </w:rPr>
        <w:t>Характеристика контингенту пацієнтів</w:t>
      </w:r>
    </w:p>
    <w:p w14:paraId="77AB3B3D" w14:textId="77777777" w:rsidR="00F14C0B" w:rsidRPr="00901A6A" w:rsidRDefault="00F14C0B" w:rsidP="00EE086E">
      <w:pPr>
        <w:spacing w:before="120" w:after="120" w:line="360" w:lineRule="auto"/>
        <w:ind w:left="142" w:right="142" w:firstLine="284"/>
        <w:jc w:val="center"/>
        <w:rPr>
          <w:rFonts w:ascii="Times New Roman" w:eastAsiaTheme="minorEastAsia" w:hAnsi="Times New Roman" w:cs="Times New Roman"/>
          <w:color w:val="000000"/>
          <w:sz w:val="28"/>
          <w:szCs w:val="28"/>
          <w:lang w:val="ru-RU" w:eastAsia="ru-RU"/>
        </w:rPr>
      </w:pPr>
      <w:r w:rsidRPr="00901A6A">
        <w:rPr>
          <w:rFonts w:ascii="Times New Roman" w:eastAsiaTheme="minorEastAsia" w:hAnsi="Times New Roman" w:cs="Times New Roman"/>
          <w:color w:val="000000"/>
          <w:sz w:val="28"/>
          <w:szCs w:val="28"/>
          <w:lang w:eastAsia="ru-RU"/>
        </w:rPr>
        <w:t>(</w:t>
      </w:r>
      <w:r w:rsidRPr="00901A6A">
        <w:rPr>
          <w:rFonts w:ascii="Times New Roman" w:eastAsiaTheme="minorEastAsia" w:hAnsi="Times New Roman" w:cs="Times New Roman"/>
          <w:color w:val="000000"/>
          <w:sz w:val="28"/>
          <w:szCs w:val="28"/>
          <w:lang w:val="en-GB" w:eastAsia="ru-RU"/>
        </w:rPr>
        <w:t>n</w:t>
      </w:r>
      <w:r w:rsidRPr="00901A6A">
        <w:rPr>
          <w:rFonts w:ascii="Times New Roman" w:eastAsiaTheme="minorEastAsia" w:hAnsi="Times New Roman" w:cs="Times New Roman"/>
          <w:color w:val="000000"/>
          <w:sz w:val="28"/>
          <w:szCs w:val="28"/>
          <w:lang w:val="ru-RU" w:eastAsia="ru-RU"/>
        </w:rPr>
        <w:t>=121)</w:t>
      </w:r>
    </w:p>
    <w:tbl>
      <w:tblPr>
        <w:tblStyle w:val="a5"/>
        <w:tblW w:w="0" w:type="auto"/>
        <w:tblInd w:w="142" w:type="dxa"/>
        <w:tblLook w:val="04A0" w:firstRow="1" w:lastRow="0" w:firstColumn="1" w:lastColumn="0" w:noHBand="0" w:noVBand="1"/>
      </w:tblPr>
      <w:tblGrid>
        <w:gridCol w:w="4445"/>
        <w:gridCol w:w="4429"/>
      </w:tblGrid>
      <w:tr w:rsidR="00F14C0B" w:rsidRPr="00901A6A" w14:paraId="71C229FB" w14:textId="77777777" w:rsidTr="0095589B">
        <w:tc>
          <w:tcPr>
            <w:tcW w:w="4445" w:type="dxa"/>
          </w:tcPr>
          <w:p w14:paraId="7F0C8F3D"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b/>
                <w:bCs/>
                <w:color w:val="000000"/>
                <w:sz w:val="28"/>
                <w:szCs w:val="28"/>
                <w:lang w:eastAsia="ru-RU"/>
              </w:rPr>
            </w:pPr>
            <w:r w:rsidRPr="00901A6A">
              <w:rPr>
                <w:rFonts w:ascii="Times New Roman" w:eastAsiaTheme="minorEastAsia" w:hAnsi="Times New Roman" w:cs="Times New Roman"/>
                <w:b/>
                <w:bCs/>
                <w:color w:val="000000"/>
                <w:sz w:val="28"/>
                <w:szCs w:val="28"/>
                <w:lang w:eastAsia="ru-RU"/>
              </w:rPr>
              <w:t>Параметри</w:t>
            </w:r>
          </w:p>
        </w:tc>
        <w:tc>
          <w:tcPr>
            <w:tcW w:w="4429" w:type="dxa"/>
          </w:tcPr>
          <w:p w14:paraId="1FE00F92"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b/>
                <w:bCs/>
                <w:color w:val="000000"/>
                <w:sz w:val="28"/>
                <w:szCs w:val="28"/>
                <w:lang w:eastAsia="ru-RU"/>
              </w:rPr>
            </w:pPr>
            <w:proofErr w:type="gramStart"/>
            <w:r w:rsidRPr="00901A6A">
              <w:rPr>
                <w:rFonts w:ascii="Times New Roman" w:eastAsiaTheme="minorEastAsia" w:hAnsi="Times New Roman" w:cs="Times New Roman"/>
                <w:b/>
                <w:bCs/>
                <w:color w:val="000000"/>
                <w:sz w:val="28"/>
                <w:szCs w:val="28"/>
                <w:lang w:val="en-GB" w:eastAsia="ru-RU"/>
              </w:rPr>
              <w:t>N(</w:t>
            </w:r>
            <w:proofErr w:type="gramEnd"/>
            <w:r w:rsidRPr="00901A6A">
              <w:rPr>
                <w:rFonts w:ascii="Times New Roman" w:eastAsiaTheme="minorEastAsia" w:hAnsi="Times New Roman" w:cs="Times New Roman"/>
                <w:b/>
                <w:bCs/>
                <w:color w:val="000000"/>
                <w:sz w:val="28"/>
                <w:szCs w:val="28"/>
                <w:lang w:eastAsia="ru-RU"/>
              </w:rPr>
              <w:t>%)</w:t>
            </w:r>
          </w:p>
        </w:tc>
      </w:tr>
      <w:tr w:rsidR="00F14C0B" w:rsidRPr="00901A6A" w14:paraId="3CBB2D5F" w14:textId="77777777" w:rsidTr="0095589B">
        <w:tc>
          <w:tcPr>
            <w:tcW w:w="8874" w:type="dxa"/>
            <w:gridSpan w:val="2"/>
          </w:tcPr>
          <w:p w14:paraId="40D16923"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b/>
                <w:bCs/>
                <w:color w:val="000000"/>
                <w:sz w:val="28"/>
                <w:szCs w:val="28"/>
                <w:lang w:eastAsia="ru-RU"/>
              </w:rPr>
            </w:pPr>
            <w:r w:rsidRPr="00901A6A">
              <w:rPr>
                <w:rFonts w:ascii="Times New Roman" w:eastAsiaTheme="minorEastAsia" w:hAnsi="Times New Roman" w:cs="Times New Roman"/>
                <w:b/>
                <w:bCs/>
                <w:color w:val="000000"/>
                <w:sz w:val="28"/>
                <w:szCs w:val="28"/>
                <w:lang w:eastAsia="ru-RU"/>
              </w:rPr>
              <w:t>Стать та вікові категорії(роки)</w:t>
            </w:r>
          </w:p>
        </w:tc>
      </w:tr>
      <w:tr w:rsidR="00F14C0B" w:rsidRPr="00901A6A" w14:paraId="546A2F90" w14:textId="77777777" w:rsidTr="0095589B">
        <w:tc>
          <w:tcPr>
            <w:tcW w:w="4445" w:type="dxa"/>
          </w:tcPr>
          <w:p w14:paraId="73C85E30"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val="ru-RU" w:eastAsia="ru-RU"/>
              </w:rPr>
            </w:pPr>
            <w:proofErr w:type="spellStart"/>
            <w:r w:rsidRPr="00901A6A">
              <w:rPr>
                <w:rFonts w:ascii="Times New Roman" w:eastAsiaTheme="minorEastAsia" w:hAnsi="Times New Roman" w:cs="Times New Roman"/>
                <w:color w:val="000000"/>
                <w:sz w:val="28"/>
                <w:szCs w:val="28"/>
                <w:lang w:val="ru-RU" w:eastAsia="ru-RU"/>
              </w:rPr>
              <w:t>Чоловічої</w:t>
            </w:r>
            <w:proofErr w:type="spellEnd"/>
            <w:r w:rsidRPr="00901A6A">
              <w:rPr>
                <w:rFonts w:ascii="Times New Roman" w:eastAsiaTheme="minorEastAsia" w:hAnsi="Times New Roman" w:cs="Times New Roman"/>
                <w:color w:val="000000"/>
                <w:sz w:val="28"/>
                <w:szCs w:val="28"/>
                <w:lang w:val="ru-RU" w:eastAsia="ru-RU"/>
              </w:rPr>
              <w:t xml:space="preserve"> </w:t>
            </w:r>
            <w:proofErr w:type="spellStart"/>
            <w:r w:rsidRPr="00901A6A">
              <w:rPr>
                <w:rFonts w:ascii="Times New Roman" w:eastAsiaTheme="minorEastAsia" w:hAnsi="Times New Roman" w:cs="Times New Roman"/>
                <w:color w:val="000000"/>
                <w:sz w:val="28"/>
                <w:szCs w:val="28"/>
                <w:lang w:val="ru-RU" w:eastAsia="ru-RU"/>
              </w:rPr>
              <w:t>статі</w:t>
            </w:r>
            <w:proofErr w:type="spellEnd"/>
          </w:p>
          <w:p w14:paraId="68D25EFB"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val="ru-RU" w:eastAsia="ru-RU"/>
              </w:rPr>
            </w:pPr>
            <w:proofErr w:type="spellStart"/>
            <w:r w:rsidRPr="00901A6A">
              <w:rPr>
                <w:rFonts w:ascii="Times New Roman" w:eastAsiaTheme="minorEastAsia" w:hAnsi="Times New Roman" w:cs="Times New Roman"/>
                <w:color w:val="000000"/>
                <w:sz w:val="28"/>
                <w:szCs w:val="28"/>
                <w:lang w:val="ru-RU" w:eastAsia="ru-RU"/>
              </w:rPr>
              <w:t>Жіночої</w:t>
            </w:r>
            <w:proofErr w:type="spellEnd"/>
            <w:r w:rsidRPr="00901A6A">
              <w:rPr>
                <w:rFonts w:ascii="Times New Roman" w:eastAsiaTheme="minorEastAsia" w:hAnsi="Times New Roman" w:cs="Times New Roman"/>
                <w:color w:val="000000"/>
                <w:sz w:val="28"/>
                <w:szCs w:val="28"/>
                <w:lang w:val="ru-RU" w:eastAsia="ru-RU"/>
              </w:rPr>
              <w:t xml:space="preserve"> </w:t>
            </w:r>
            <w:proofErr w:type="spellStart"/>
            <w:r w:rsidRPr="00901A6A">
              <w:rPr>
                <w:rFonts w:ascii="Times New Roman" w:eastAsiaTheme="minorEastAsia" w:hAnsi="Times New Roman" w:cs="Times New Roman"/>
                <w:color w:val="000000"/>
                <w:sz w:val="28"/>
                <w:szCs w:val="28"/>
                <w:lang w:val="ru-RU" w:eastAsia="ru-RU"/>
              </w:rPr>
              <w:t>статі</w:t>
            </w:r>
            <w:proofErr w:type="spellEnd"/>
          </w:p>
        </w:tc>
        <w:tc>
          <w:tcPr>
            <w:tcW w:w="4429" w:type="dxa"/>
          </w:tcPr>
          <w:p w14:paraId="6992B3A6"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val="ru-RU" w:eastAsia="ru-RU"/>
              </w:rPr>
            </w:pPr>
            <w:r w:rsidRPr="00901A6A">
              <w:rPr>
                <w:rFonts w:ascii="Times New Roman" w:eastAsiaTheme="minorEastAsia" w:hAnsi="Times New Roman" w:cs="Times New Roman"/>
                <w:color w:val="000000"/>
                <w:sz w:val="28"/>
                <w:szCs w:val="28"/>
                <w:lang w:val="ru-RU" w:eastAsia="ru-RU"/>
              </w:rPr>
              <w:t>-41% (</w:t>
            </w:r>
            <w:proofErr w:type="spellStart"/>
            <w:r w:rsidRPr="00901A6A">
              <w:rPr>
                <w:rFonts w:ascii="Times New Roman" w:eastAsiaTheme="minorEastAsia" w:hAnsi="Times New Roman" w:cs="Times New Roman"/>
                <w:color w:val="000000"/>
                <w:sz w:val="28"/>
                <w:szCs w:val="28"/>
                <w:lang w:val="ru-RU" w:eastAsia="ru-RU"/>
              </w:rPr>
              <w:t>середній</w:t>
            </w:r>
            <w:proofErr w:type="spellEnd"/>
            <w:r w:rsidRPr="00901A6A">
              <w:rPr>
                <w:rFonts w:ascii="Times New Roman" w:eastAsiaTheme="minorEastAsia" w:hAnsi="Times New Roman" w:cs="Times New Roman"/>
                <w:color w:val="000000"/>
                <w:sz w:val="28"/>
                <w:szCs w:val="28"/>
                <w:lang w:val="ru-RU" w:eastAsia="ru-RU"/>
              </w:rPr>
              <w:t xml:space="preserve"> </w:t>
            </w:r>
            <w:proofErr w:type="spellStart"/>
            <w:r w:rsidRPr="00901A6A">
              <w:rPr>
                <w:rFonts w:ascii="Times New Roman" w:eastAsiaTheme="minorEastAsia" w:hAnsi="Times New Roman" w:cs="Times New Roman"/>
                <w:color w:val="000000"/>
                <w:sz w:val="28"/>
                <w:szCs w:val="28"/>
                <w:lang w:val="ru-RU" w:eastAsia="ru-RU"/>
              </w:rPr>
              <w:t>вік</w:t>
            </w:r>
            <w:proofErr w:type="spellEnd"/>
            <w:r w:rsidRPr="00901A6A">
              <w:rPr>
                <w:rFonts w:ascii="Times New Roman" w:eastAsiaTheme="minorEastAsia" w:hAnsi="Times New Roman" w:cs="Times New Roman"/>
                <w:color w:val="000000"/>
                <w:sz w:val="28"/>
                <w:szCs w:val="28"/>
                <w:lang w:val="ru-RU" w:eastAsia="ru-RU"/>
              </w:rPr>
              <w:t xml:space="preserve"> = 61,3 р.)</w:t>
            </w:r>
          </w:p>
          <w:p w14:paraId="3C02D9CC" w14:textId="77777777" w:rsidR="00F14C0B" w:rsidRPr="00901A6A" w:rsidRDefault="00F14C0B" w:rsidP="00901A6A">
            <w:pPr>
              <w:spacing w:before="120" w:after="120" w:line="360" w:lineRule="auto"/>
              <w:ind w:left="142" w:right="142" w:firstLine="284"/>
              <w:jc w:val="both"/>
              <w:rPr>
                <w:rFonts w:ascii="Times New Roman" w:eastAsiaTheme="minorEastAsia" w:hAnsi="Times New Roman" w:cs="Times New Roman"/>
                <w:color w:val="000000"/>
                <w:sz w:val="28"/>
                <w:szCs w:val="28"/>
                <w:lang w:val="ru-RU" w:eastAsia="ru-RU"/>
              </w:rPr>
            </w:pPr>
            <w:r w:rsidRPr="00901A6A">
              <w:rPr>
                <w:rFonts w:ascii="Times New Roman" w:eastAsiaTheme="minorEastAsia" w:hAnsi="Times New Roman" w:cs="Times New Roman"/>
                <w:color w:val="000000"/>
                <w:sz w:val="28"/>
                <w:szCs w:val="28"/>
                <w:lang w:val="ru-RU" w:eastAsia="ru-RU"/>
              </w:rPr>
              <w:t>-59% (</w:t>
            </w:r>
            <w:proofErr w:type="spellStart"/>
            <w:r w:rsidRPr="00901A6A">
              <w:rPr>
                <w:rFonts w:ascii="Times New Roman" w:eastAsiaTheme="minorEastAsia" w:hAnsi="Times New Roman" w:cs="Times New Roman"/>
                <w:color w:val="000000"/>
                <w:sz w:val="28"/>
                <w:szCs w:val="28"/>
                <w:lang w:val="ru-RU" w:eastAsia="ru-RU"/>
              </w:rPr>
              <w:t>середній</w:t>
            </w:r>
            <w:proofErr w:type="spellEnd"/>
            <w:r w:rsidRPr="00901A6A">
              <w:rPr>
                <w:rFonts w:ascii="Times New Roman" w:eastAsiaTheme="minorEastAsia" w:hAnsi="Times New Roman" w:cs="Times New Roman"/>
                <w:color w:val="000000"/>
                <w:sz w:val="28"/>
                <w:szCs w:val="28"/>
                <w:lang w:val="ru-RU" w:eastAsia="ru-RU"/>
              </w:rPr>
              <w:t xml:space="preserve"> </w:t>
            </w:r>
            <w:proofErr w:type="spellStart"/>
            <w:r w:rsidRPr="00901A6A">
              <w:rPr>
                <w:rFonts w:ascii="Times New Roman" w:eastAsiaTheme="minorEastAsia" w:hAnsi="Times New Roman" w:cs="Times New Roman"/>
                <w:color w:val="000000"/>
                <w:sz w:val="28"/>
                <w:szCs w:val="28"/>
                <w:lang w:val="ru-RU" w:eastAsia="ru-RU"/>
              </w:rPr>
              <w:t>вік</w:t>
            </w:r>
            <w:proofErr w:type="spellEnd"/>
            <w:r w:rsidRPr="00901A6A">
              <w:rPr>
                <w:rFonts w:ascii="Times New Roman" w:eastAsiaTheme="minorEastAsia" w:hAnsi="Times New Roman" w:cs="Times New Roman"/>
                <w:color w:val="000000"/>
                <w:sz w:val="28"/>
                <w:szCs w:val="28"/>
                <w:lang w:val="ru-RU" w:eastAsia="ru-RU"/>
              </w:rPr>
              <w:t xml:space="preserve"> = 53,4 р.)</w:t>
            </w:r>
          </w:p>
        </w:tc>
      </w:tr>
    </w:tbl>
    <w:p w14:paraId="0F2CA257" w14:textId="77777777" w:rsidR="00F14C0B" w:rsidRPr="00901A6A" w:rsidRDefault="00F14C0B" w:rsidP="00901A6A">
      <w:pPr>
        <w:spacing w:before="120" w:after="120" w:line="360" w:lineRule="auto"/>
        <w:ind w:left="142" w:right="142" w:firstLine="284"/>
        <w:jc w:val="both"/>
        <w:rPr>
          <w:rFonts w:ascii="Times New Roman" w:hAnsi="Times New Roman" w:cs="Times New Roman"/>
          <w:b/>
          <w:bCs/>
          <w:color w:val="202124"/>
          <w:sz w:val="28"/>
          <w:szCs w:val="28"/>
        </w:rPr>
      </w:pPr>
    </w:p>
    <w:p w14:paraId="56C332F1" w14:textId="3185C626" w:rsidR="0004736B" w:rsidRPr="00901A6A" w:rsidRDefault="00F55710" w:rsidP="00901A6A">
      <w:p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 xml:space="preserve">На </w:t>
      </w:r>
      <w:r w:rsidR="00F14C0B" w:rsidRPr="00901A6A">
        <w:rPr>
          <w:rFonts w:ascii="Times New Roman" w:hAnsi="Times New Roman" w:cs="Times New Roman"/>
          <w:color w:val="202124"/>
          <w:sz w:val="28"/>
          <w:szCs w:val="28"/>
        </w:rPr>
        <w:t>третьому</w:t>
      </w:r>
      <w:r w:rsidRPr="00901A6A">
        <w:rPr>
          <w:rFonts w:ascii="Times New Roman" w:hAnsi="Times New Roman" w:cs="Times New Roman"/>
          <w:color w:val="202124"/>
          <w:sz w:val="28"/>
          <w:szCs w:val="28"/>
        </w:rPr>
        <w:t xml:space="preserve"> етапі наукової роботи було проведено анонімне анкетне опитування працівників аптек, провізорів, фармацевтів, щодо призначення антидепресантів пацієнтам із АГ за допомогою </w:t>
      </w:r>
      <w:r w:rsidRPr="00901A6A">
        <w:rPr>
          <w:rFonts w:ascii="Times New Roman" w:hAnsi="Times New Roman" w:cs="Times New Roman"/>
          <w:color w:val="202124"/>
          <w:sz w:val="28"/>
          <w:szCs w:val="28"/>
          <w:lang w:val="en-GB"/>
        </w:rPr>
        <w:t>Google</w:t>
      </w:r>
      <w:r w:rsidRPr="00901A6A">
        <w:rPr>
          <w:rFonts w:ascii="Times New Roman" w:hAnsi="Times New Roman" w:cs="Times New Roman"/>
          <w:color w:val="202124"/>
          <w:sz w:val="28"/>
          <w:szCs w:val="28"/>
        </w:rPr>
        <w:t>-форм. З метою вивчення фармацевтичної опіки при відпуску препаратів, отримання даних щодо частоти застосування та обізнаності аптечних працівників. Опитування було проведено протягом листопада 2022 року-лютого 2023 року.</w:t>
      </w:r>
    </w:p>
    <w:p w14:paraId="4DF89FEF" w14:textId="34312C82" w:rsidR="00F55710" w:rsidRPr="00901A6A" w:rsidRDefault="00F55710" w:rsidP="00901A6A">
      <w:p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Анкета для опитування фармацевтичних працівників представлена на таблиці 2.</w:t>
      </w:r>
      <w:r w:rsidR="00BB5867" w:rsidRPr="00901A6A">
        <w:rPr>
          <w:rFonts w:ascii="Times New Roman" w:hAnsi="Times New Roman" w:cs="Times New Roman"/>
          <w:color w:val="202124"/>
          <w:sz w:val="28"/>
          <w:szCs w:val="28"/>
        </w:rPr>
        <w:t>3</w:t>
      </w:r>
      <w:r w:rsidRPr="00901A6A">
        <w:rPr>
          <w:rFonts w:ascii="Times New Roman" w:hAnsi="Times New Roman" w:cs="Times New Roman"/>
          <w:color w:val="202124"/>
          <w:sz w:val="28"/>
          <w:szCs w:val="28"/>
        </w:rPr>
        <w:t>.</w:t>
      </w:r>
    </w:p>
    <w:p w14:paraId="2802797D" w14:textId="5B64AECD" w:rsidR="00F55710" w:rsidRPr="00901A6A" w:rsidRDefault="00F55710" w:rsidP="00EE086E">
      <w:pPr>
        <w:spacing w:before="120" w:after="120" w:line="360" w:lineRule="auto"/>
        <w:ind w:left="142" w:right="142" w:firstLine="284"/>
        <w:jc w:val="right"/>
        <w:rPr>
          <w:rFonts w:ascii="Times New Roman" w:hAnsi="Times New Roman" w:cs="Times New Roman"/>
          <w:i/>
          <w:iCs/>
          <w:color w:val="202124"/>
          <w:sz w:val="28"/>
          <w:szCs w:val="28"/>
        </w:rPr>
      </w:pPr>
      <w:r w:rsidRPr="00901A6A">
        <w:rPr>
          <w:rFonts w:ascii="Times New Roman" w:hAnsi="Times New Roman" w:cs="Times New Roman"/>
          <w:i/>
          <w:iCs/>
          <w:color w:val="202124"/>
          <w:sz w:val="28"/>
          <w:szCs w:val="28"/>
        </w:rPr>
        <w:t>Таблиця 2.</w:t>
      </w:r>
      <w:r w:rsidR="00BB5867" w:rsidRPr="00901A6A">
        <w:rPr>
          <w:rFonts w:ascii="Times New Roman" w:hAnsi="Times New Roman" w:cs="Times New Roman"/>
          <w:i/>
          <w:iCs/>
          <w:color w:val="202124"/>
          <w:sz w:val="28"/>
          <w:szCs w:val="28"/>
        </w:rPr>
        <w:t>3</w:t>
      </w:r>
      <w:r w:rsidRPr="00901A6A">
        <w:rPr>
          <w:rFonts w:ascii="Times New Roman" w:hAnsi="Times New Roman" w:cs="Times New Roman"/>
          <w:i/>
          <w:iCs/>
          <w:color w:val="202124"/>
          <w:sz w:val="28"/>
          <w:szCs w:val="28"/>
        </w:rPr>
        <w:t>.</w:t>
      </w:r>
    </w:p>
    <w:tbl>
      <w:tblPr>
        <w:tblStyle w:val="a5"/>
        <w:tblW w:w="0" w:type="auto"/>
        <w:tblInd w:w="142" w:type="dxa"/>
        <w:tblLook w:val="04A0" w:firstRow="1" w:lastRow="0" w:firstColumn="1" w:lastColumn="0" w:noHBand="0" w:noVBand="1"/>
      </w:tblPr>
      <w:tblGrid>
        <w:gridCol w:w="4248"/>
        <w:gridCol w:w="4626"/>
      </w:tblGrid>
      <w:tr w:rsidR="007C5CCB" w:rsidRPr="00901A6A" w14:paraId="2A98ED0F" w14:textId="77777777" w:rsidTr="007C5CCB">
        <w:tc>
          <w:tcPr>
            <w:tcW w:w="4248" w:type="dxa"/>
          </w:tcPr>
          <w:p w14:paraId="0F7C97F7" w14:textId="7BE204B4" w:rsidR="00F55710" w:rsidRPr="00901A6A" w:rsidRDefault="00F55710"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Ваша посада:</w:t>
            </w:r>
          </w:p>
        </w:tc>
        <w:tc>
          <w:tcPr>
            <w:tcW w:w="4626" w:type="dxa"/>
          </w:tcPr>
          <w:p w14:paraId="228FD7E1" w14:textId="77777777" w:rsidR="00F55710" w:rsidRPr="00901A6A" w:rsidRDefault="00F55710" w:rsidP="00901A6A">
            <w:pPr>
              <w:pStyle w:val="a4"/>
              <w:numPr>
                <w:ilvl w:val="0"/>
                <w:numId w:val="29"/>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Завідувач</w:t>
            </w:r>
          </w:p>
          <w:p w14:paraId="39DE9222" w14:textId="5FA89BD0" w:rsidR="00F55710" w:rsidRPr="00901A6A" w:rsidRDefault="00F55710" w:rsidP="00901A6A">
            <w:pPr>
              <w:pStyle w:val="a4"/>
              <w:numPr>
                <w:ilvl w:val="0"/>
                <w:numId w:val="29"/>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Фармацевт</w:t>
            </w:r>
          </w:p>
        </w:tc>
      </w:tr>
      <w:tr w:rsidR="007C5CCB" w:rsidRPr="00901A6A" w14:paraId="3E5C2799" w14:textId="77777777" w:rsidTr="007C5CCB">
        <w:tc>
          <w:tcPr>
            <w:tcW w:w="4248" w:type="dxa"/>
          </w:tcPr>
          <w:p w14:paraId="47CB0F99" w14:textId="4356EF48" w:rsidR="00F55710" w:rsidRPr="00901A6A" w:rsidRDefault="00F55710"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Ваш стаж роботи за спеціальністю становить:</w:t>
            </w:r>
          </w:p>
        </w:tc>
        <w:tc>
          <w:tcPr>
            <w:tcW w:w="4626" w:type="dxa"/>
          </w:tcPr>
          <w:p w14:paraId="24432E59" w14:textId="77777777" w:rsidR="00F55710" w:rsidRPr="00901A6A" w:rsidRDefault="00F55710" w:rsidP="00901A6A">
            <w:pPr>
              <w:pStyle w:val="a4"/>
              <w:numPr>
                <w:ilvl w:val="0"/>
                <w:numId w:val="30"/>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До 5 років</w:t>
            </w:r>
          </w:p>
          <w:p w14:paraId="4F7F919D" w14:textId="77777777" w:rsidR="00F55710" w:rsidRPr="00901A6A" w:rsidRDefault="007C5CCB" w:rsidP="00901A6A">
            <w:pPr>
              <w:pStyle w:val="a4"/>
              <w:numPr>
                <w:ilvl w:val="0"/>
                <w:numId w:val="30"/>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6-10 років</w:t>
            </w:r>
          </w:p>
          <w:p w14:paraId="54222E6E" w14:textId="588BD355" w:rsidR="007C5CCB" w:rsidRPr="00901A6A" w:rsidRDefault="007C5CCB" w:rsidP="00901A6A">
            <w:pPr>
              <w:pStyle w:val="a4"/>
              <w:numPr>
                <w:ilvl w:val="0"/>
                <w:numId w:val="30"/>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Більше 10 років</w:t>
            </w:r>
          </w:p>
        </w:tc>
      </w:tr>
      <w:tr w:rsidR="007C5CCB" w:rsidRPr="00901A6A" w14:paraId="14C0D9D5" w14:textId="77777777" w:rsidTr="007C5CCB">
        <w:tc>
          <w:tcPr>
            <w:tcW w:w="4248" w:type="dxa"/>
          </w:tcPr>
          <w:p w14:paraId="7067F929" w14:textId="346A82CE"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lastRenderedPageBreak/>
              <w:t>Чи просять відвідувачі аптеки відпускати антидепресанти без рецепта:</w:t>
            </w:r>
          </w:p>
        </w:tc>
        <w:tc>
          <w:tcPr>
            <w:tcW w:w="4626" w:type="dxa"/>
          </w:tcPr>
          <w:p w14:paraId="26EE5AC7" w14:textId="77777777" w:rsidR="00F55710" w:rsidRPr="00901A6A" w:rsidRDefault="007C5CCB" w:rsidP="00901A6A">
            <w:pPr>
              <w:pStyle w:val="a4"/>
              <w:numPr>
                <w:ilvl w:val="0"/>
                <w:numId w:val="31"/>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Так, часто</w:t>
            </w:r>
          </w:p>
          <w:p w14:paraId="084FB628" w14:textId="77777777" w:rsidR="007C5CCB" w:rsidRPr="00901A6A" w:rsidRDefault="007C5CCB" w:rsidP="00901A6A">
            <w:pPr>
              <w:pStyle w:val="a4"/>
              <w:numPr>
                <w:ilvl w:val="0"/>
                <w:numId w:val="31"/>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 xml:space="preserve">Буває, але </w:t>
            </w:r>
            <w:proofErr w:type="spellStart"/>
            <w:r w:rsidRPr="00901A6A">
              <w:rPr>
                <w:rFonts w:ascii="Times New Roman" w:hAnsi="Times New Roman" w:cs="Times New Roman"/>
                <w:color w:val="202124"/>
                <w:sz w:val="28"/>
                <w:szCs w:val="28"/>
              </w:rPr>
              <w:t>рідко</w:t>
            </w:r>
            <w:proofErr w:type="spellEnd"/>
          </w:p>
          <w:p w14:paraId="5FCE9F44" w14:textId="720B3DE6" w:rsidR="007C5CCB" w:rsidRPr="00901A6A" w:rsidRDefault="007C5CCB" w:rsidP="00901A6A">
            <w:pPr>
              <w:pStyle w:val="a4"/>
              <w:numPr>
                <w:ilvl w:val="0"/>
                <w:numId w:val="31"/>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Тільки з рецептом приходять</w:t>
            </w:r>
          </w:p>
        </w:tc>
      </w:tr>
      <w:tr w:rsidR="007C5CCB" w:rsidRPr="00901A6A" w14:paraId="68FA3891" w14:textId="77777777" w:rsidTr="007C5CCB">
        <w:tc>
          <w:tcPr>
            <w:tcW w:w="4248" w:type="dxa"/>
          </w:tcPr>
          <w:p w14:paraId="457189F5" w14:textId="2A78424E"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Яка вікова категорія зазвичай приходить за антидепресантами:</w:t>
            </w:r>
          </w:p>
        </w:tc>
        <w:tc>
          <w:tcPr>
            <w:tcW w:w="4626" w:type="dxa"/>
          </w:tcPr>
          <w:p w14:paraId="58E78941" w14:textId="77777777" w:rsidR="00F55710" w:rsidRPr="00901A6A" w:rsidRDefault="007C5CCB" w:rsidP="00901A6A">
            <w:pPr>
              <w:pStyle w:val="a4"/>
              <w:numPr>
                <w:ilvl w:val="0"/>
                <w:numId w:val="32"/>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До 18 років</w:t>
            </w:r>
          </w:p>
          <w:p w14:paraId="5D7594FA" w14:textId="77777777" w:rsidR="007C5CCB" w:rsidRPr="00901A6A" w:rsidRDefault="007C5CCB" w:rsidP="00901A6A">
            <w:pPr>
              <w:pStyle w:val="a4"/>
              <w:numPr>
                <w:ilvl w:val="0"/>
                <w:numId w:val="32"/>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18-35</w:t>
            </w:r>
          </w:p>
          <w:p w14:paraId="2FC66415" w14:textId="4F598A13" w:rsidR="007C5CCB" w:rsidRPr="00901A6A" w:rsidRDefault="007C5CCB" w:rsidP="00901A6A">
            <w:pPr>
              <w:pStyle w:val="a4"/>
              <w:numPr>
                <w:ilvl w:val="0"/>
                <w:numId w:val="32"/>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Старше 35 років</w:t>
            </w:r>
          </w:p>
        </w:tc>
      </w:tr>
      <w:tr w:rsidR="007C5CCB" w:rsidRPr="00901A6A" w14:paraId="402A2427" w14:textId="77777777" w:rsidTr="007C5CCB">
        <w:tc>
          <w:tcPr>
            <w:tcW w:w="4248" w:type="dxa"/>
          </w:tcPr>
          <w:p w14:paraId="625902B1" w14:textId="3EFC0080"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Хто частіше приходить за антидепресантами:</w:t>
            </w:r>
          </w:p>
        </w:tc>
        <w:tc>
          <w:tcPr>
            <w:tcW w:w="4626" w:type="dxa"/>
          </w:tcPr>
          <w:p w14:paraId="3565AFC0" w14:textId="77777777" w:rsidR="00F55710" w:rsidRPr="00901A6A" w:rsidRDefault="007C5CCB" w:rsidP="00901A6A">
            <w:pPr>
              <w:pStyle w:val="a4"/>
              <w:numPr>
                <w:ilvl w:val="0"/>
                <w:numId w:val="33"/>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Жінки</w:t>
            </w:r>
          </w:p>
          <w:p w14:paraId="0BC92F59" w14:textId="508DC4A9" w:rsidR="007C5CCB" w:rsidRPr="00901A6A" w:rsidRDefault="007C5CCB" w:rsidP="00901A6A">
            <w:pPr>
              <w:pStyle w:val="a4"/>
              <w:numPr>
                <w:ilvl w:val="0"/>
                <w:numId w:val="33"/>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Чоловіки</w:t>
            </w:r>
          </w:p>
        </w:tc>
      </w:tr>
      <w:tr w:rsidR="007C5CCB" w:rsidRPr="00901A6A" w14:paraId="33553784" w14:textId="77777777" w:rsidTr="007C5CCB">
        <w:tc>
          <w:tcPr>
            <w:tcW w:w="4248" w:type="dxa"/>
          </w:tcPr>
          <w:p w14:paraId="2BB9B633" w14:textId="55ECD2FB"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Чи питаєте Ви при відпуску антидепресантів про прийом супутніх ЛЗ:</w:t>
            </w:r>
          </w:p>
        </w:tc>
        <w:tc>
          <w:tcPr>
            <w:tcW w:w="4626" w:type="dxa"/>
          </w:tcPr>
          <w:p w14:paraId="75FB83CF" w14:textId="77777777" w:rsidR="00F55710" w:rsidRPr="00901A6A" w:rsidRDefault="007C5CCB" w:rsidP="00901A6A">
            <w:pPr>
              <w:pStyle w:val="a4"/>
              <w:numPr>
                <w:ilvl w:val="0"/>
                <w:numId w:val="34"/>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Так</w:t>
            </w:r>
          </w:p>
          <w:p w14:paraId="0E8F87B1" w14:textId="0F120F4F" w:rsidR="007C5CCB" w:rsidRPr="00901A6A" w:rsidRDefault="007C5CCB" w:rsidP="00901A6A">
            <w:pPr>
              <w:pStyle w:val="a4"/>
              <w:numPr>
                <w:ilvl w:val="0"/>
                <w:numId w:val="34"/>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Ні</w:t>
            </w:r>
          </w:p>
        </w:tc>
      </w:tr>
      <w:tr w:rsidR="007C5CCB" w:rsidRPr="00901A6A" w14:paraId="30D49799" w14:textId="77777777" w:rsidTr="007C5CCB">
        <w:tc>
          <w:tcPr>
            <w:tcW w:w="4248" w:type="dxa"/>
          </w:tcPr>
          <w:p w14:paraId="673F8EDA" w14:textId="4F072F05"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Чи повідомляєте Ви про можливі побічні реакції:</w:t>
            </w:r>
          </w:p>
        </w:tc>
        <w:tc>
          <w:tcPr>
            <w:tcW w:w="4626" w:type="dxa"/>
          </w:tcPr>
          <w:p w14:paraId="6B7DC742" w14:textId="77777777" w:rsidR="00F55710" w:rsidRPr="00901A6A" w:rsidRDefault="007C5CCB" w:rsidP="00901A6A">
            <w:pPr>
              <w:pStyle w:val="a4"/>
              <w:numPr>
                <w:ilvl w:val="0"/>
                <w:numId w:val="35"/>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Так</w:t>
            </w:r>
          </w:p>
          <w:p w14:paraId="0C58417A" w14:textId="0FEC2BDD" w:rsidR="007C5CCB" w:rsidRPr="00901A6A" w:rsidRDefault="007C5CCB" w:rsidP="00901A6A">
            <w:pPr>
              <w:pStyle w:val="a4"/>
              <w:numPr>
                <w:ilvl w:val="0"/>
                <w:numId w:val="35"/>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Ні</w:t>
            </w:r>
          </w:p>
        </w:tc>
      </w:tr>
      <w:tr w:rsidR="007C5CCB" w:rsidRPr="00901A6A" w14:paraId="2D129457" w14:textId="77777777" w:rsidTr="007C5CCB">
        <w:tc>
          <w:tcPr>
            <w:tcW w:w="4248" w:type="dxa"/>
          </w:tcPr>
          <w:p w14:paraId="66C89DD9" w14:textId="04740A29"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За якими антидепресантами частіше приходять:</w:t>
            </w:r>
          </w:p>
        </w:tc>
        <w:tc>
          <w:tcPr>
            <w:tcW w:w="4626" w:type="dxa"/>
          </w:tcPr>
          <w:p w14:paraId="5CA8774A" w14:textId="18650CB7" w:rsidR="00F55710" w:rsidRPr="00901A6A" w:rsidRDefault="007C5CCB" w:rsidP="00901A6A">
            <w:pPr>
              <w:pStyle w:val="a4"/>
              <w:numPr>
                <w:ilvl w:val="0"/>
                <w:numId w:val="36"/>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Трициклічні антидепресанти</w:t>
            </w:r>
          </w:p>
          <w:p w14:paraId="5741F51C" w14:textId="77777777" w:rsidR="007C5CCB" w:rsidRPr="00901A6A" w:rsidRDefault="007C5CCB" w:rsidP="00901A6A">
            <w:pPr>
              <w:pStyle w:val="a4"/>
              <w:numPr>
                <w:ilvl w:val="0"/>
                <w:numId w:val="36"/>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Інгібітори МАО</w:t>
            </w:r>
          </w:p>
          <w:p w14:paraId="395C82CC" w14:textId="17D0E240" w:rsidR="007C5CCB" w:rsidRPr="00901A6A" w:rsidRDefault="007C5CCB" w:rsidP="00901A6A">
            <w:pPr>
              <w:pStyle w:val="a4"/>
              <w:numPr>
                <w:ilvl w:val="0"/>
                <w:numId w:val="36"/>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СІЗЗС</w:t>
            </w:r>
          </w:p>
        </w:tc>
      </w:tr>
      <w:tr w:rsidR="007C5CCB" w:rsidRPr="00901A6A" w14:paraId="6D6BB1B2" w14:textId="77777777" w:rsidTr="007C5CCB">
        <w:tc>
          <w:tcPr>
            <w:tcW w:w="4248" w:type="dxa"/>
          </w:tcPr>
          <w:p w14:paraId="3CD1AB57" w14:textId="1982DA11"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 xml:space="preserve">За якими </w:t>
            </w:r>
            <w:proofErr w:type="spellStart"/>
            <w:r w:rsidRPr="00901A6A">
              <w:rPr>
                <w:rFonts w:ascii="Times New Roman" w:hAnsi="Times New Roman" w:cs="Times New Roman"/>
                <w:color w:val="202124"/>
                <w:sz w:val="28"/>
                <w:szCs w:val="28"/>
              </w:rPr>
              <w:t>антигіпертензивними</w:t>
            </w:r>
            <w:proofErr w:type="spellEnd"/>
            <w:r w:rsidRPr="00901A6A">
              <w:rPr>
                <w:rFonts w:ascii="Times New Roman" w:hAnsi="Times New Roman" w:cs="Times New Roman"/>
                <w:color w:val="202124"/>
                <w:sz w:val="28"/>
                <w:szCs w:val="28"/>
              </w:rPr>
              <w:t xml:space="preserve"> препаратами частіше приходять:</w:t>
            </w:r>
          </w:p>
        </w:tc>
        <w:tc>
          <w:tcPr>
            <w:tcW w:w="4626" w:type="dxa"/>
          </w:tcPr>
          <w:p w14:paraId="24816266" w14:textId="77777777" w:rsidR="00F55710" w:rsidRPr="00901A6A" w:rsidRDefault="007C5CCB" w:rsidP="00901A6A">
            <w:pPr>
              <w:pStyle w:val="a4"/>
              <w:numPr>
                <w:ilvl w:val="0"/>
                <w:numId w:val="37"/>
              </w:numPr>
              <w:spacing w:before="120" w:after="120" w:line="360" w:lineRule="auto"/>
              <w:ind w:left="142" w:right="142" w:firstLine="284"/>
              <w:jc w:val="both"/>
              <w:rPr>
                <w:rFonts w:ascii="Times New Roman" w:hAnsi="Times New Roman" w:cs="Times New Roman"/>
                <w:color w:val="202124"/>
                <w:sz w:val="28"/>
                <w:szCs w:val="28"/>
              </w:rPr>
            </w:pPr>
            <w:proofErr w:type="spellStart"/>
            <w:r w:rsidRPr="00901A6A">
              <w:rPr>
                <w:rFonts w:ascii="Times New Roman" w:hAnsi="Times New Roman" w:cs="Times New Roman"/>
                <w:color w:val="202124"/>
                <w:sz w:val="28"/>
                <w:szCs w:val="28"/>
              </w:rPr>
              <w:t>Діуретики</w:t>
            </w:r>
            <w:proofErr w:type="spellEnd"/>
          </w:p>
          <w:p w14:paraId="22517530" w14:textId="77777777" w:rsidR="007C5CCB" w:rsidRPr="00901A6A" w:rsidRDefault="007C5CCB" w:rsidP="00901A6A">
            <w:pPr>
              <w:pStyle w:val="a4"/>
              <w:numPr>
                <w:ilvl w:val="0"/>
                <w:numId w:val="37"/>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Інгібітори АПФ</w:t>
            </w:r>
          </w:p>
          <w:p w14:paraId="153F9EE2" w14:textId="77777777" w:rsidR="007C5CCB" w:rsidRPr="00901A6A" w:rsidRDefault="007C5CCB" w:rsidP="00901A6A">
            <w:pPr>
              <w:pStyle w:val="a4"/>
              <w:numPr>
                <w:ilvl w:val="0"/>
                <w:numId w:val="37"/>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Блокатори рецепторів ангіотензину 2</w:t>
            </w:r>
          </w:p>
          <w:p w14:paraId="52A70B5C" w14:textId="16BC2A88" w:rsidR="007C5CCB" w:rsidRPr="00901A6A" w:rsidRDefault="007C5CCB" w:rsidP="00901A6A">
            <w:pPr>
              <w:pStyle w:val="a4"/>
              <w:numPr>
                <w:ilvl w:val="0"/>
                <w:numId w:val="37"/>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Блокатори кальцієвих каналів</w:t>
            </w:r>
          </w:p>
        </w:tc>
      </w:tr>
      <w:tr w:rsidR="007C5CCB" w:rsidRPr="00901A6A" w14:paraId="18AD48AE" w14:textId="77777777" w:rsidTr="007C5CCB">
        <w:tc>
          <w:tcPr>
            <w:tcW w:w="4248" w:type="dxa"/>
          </w:tcPr>
          <w:p w14:paraId="578CDB5F" w14:textId="6CDCD70A" w:rsidR="00F55710" w:rsidRPr="00901A6A" w:rsidRDefault="007C5CCB" w:rsidP="00901A6A">
            <w:pPr>
              <w:pStyle w:val="a4"/>
              <w:numPr>
                <w:ilvl w:val="0"/>
                <w:numId w:val="2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 xml:space="preserve">Чи знаєте Ви про взаємодію антидепресантів з </w:t>
            </w:r>
            <w:proofErr w:type="spellStart"/>
            <w:r w:rsidRPr="00901A6A">
              <w:rPr>
                <w:rFonts w:ascii="Times New Roman" w:hAnsi="Times New Roman" w:cs="Times New Roman"/>
                <w:color w:val="202124"/>
                <w:sz w:val="28"/>
                <w:szCs w:val="28"/>
              </w:rPr>
              <w:t>антигіпертензивними</w:t>
            </w:r>
            <w:proofErr w:type="spellEnd"/>
            <w:r w:rsidRPr="00901A6A">
              <w:rPr>
                <w:rFonts w:ascii="Times New Roman" w:hAnsi="Times New Roman" w:cs="Times New Roman"/>
                <w:color w:val="202124"/>
                <w:sz w:val="28"/>
                <w:szCs w:val="28"/>
              </w:rPr>
              <w:t xml:space="preserve"> препаратами:</w:t>
            </w:r>
          </w:p>
        </w:tc>
        <w:tc>
          <w:tcPr>
            <w:tcW w:w="4626" w:type="dxa"/>
          </w:tcPr>
          <w:p w14:paraId="16B6CB27" w14:textId="77777777" w:rsidR="00F55710" w:rsidRPr="00901A6A" w:rsidRDefault="007C5CCB" w:rsidP="00901A6A">
            <w:pPr>
              <w:pStyle w:val="a4"/>
              <w:numPr>
                <w:ilvl w:val="0"/>
                <w:numId w:val="3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Так</w:t>
            </w:r>
          </w:p>
          <w:p w14:paraId="51C89FF5" w14:textId="74497B2C" w:rsidR="007C5CCB" w:rsidRPr="00901A6A" w:rsidRDefault="007C5CCB" w:rsidP="00901A6A">
            <w:pPr>
              <w:pStyle w:val="a4"/>
              <w:numPr>
                <w:ilvl w:val="0"/>
                <w:numId w:val="38"/>
              </w:numPr>
              <w:spacing w:before="120" w:after="120" w:line="360" w:lineRule="auto"/>
              <w:ind w:left="142" w:right="142" w:firstLine="284"/>
              <w:jc w:val="both"/>
              <w:rPr>
                <w:rFonts w:ascii="Times New Roman" w:hAnsi="Times New Roman" w:cs="Times New Roman"/>
                <w:color w:val="202124"/>
                <w:sz w:val="28"/>
                <w:szCs w:val="28"/>
              </w:rPr>
            </w:pPr>
            <w:r w:rsidRPr="00901A6A">
              <w:rPr>
                <w:rFonts w:ascii="Times New Roman" w:hAnsi="Times New Roman" w:cs="Times New Roman"/>
                <w:color w:val="202124"/>
                <w:sz w:val="28"/>
                <w:szCs w:val="28"/>
              </w:rPr>
              <w:t>Ні</w:t>
            </w:r>
          </w:p>
        </w:tc>
      </w:tr>
    </w:tbl>
    <w:p w14:paraId="30ACD9D5" w14:textId="77777777"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p>
    <w:p w14:paraId="7EFC0235" w14:textId="25D32012" w:rsidR="0076465C" w:rsidRPr="00901A6A" w:rsidRDefault="0004736B" w:rsidP="00EE086E">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lastRenderedPageBreak/>
        <w:t xml:space="preserve">РОЗДІЛ 3. </w:t>
      </w:r>
      <w:r w:rsidRPr="00901A6A">
        <w:rPr>
          <w:rFonts w:ascii="Times New Roman" w:hAnsi="Times New Roman" w:cs="Times New Roman"/>
          <w:b/>
          <w:color w:val="000000"/>
          <w:sz w:val="28"/>
          <w:szCs w:val="28"/>
        </w:rPr>
        <w:t xml:space="preserve"> </w:t>
      </w:r>
      <w:r w:rsidR="00657514" w:rsidRPr="00901A6A">
        <w:rPr>
          <w:rFonts w:ascii="Times New Roman" w:hAnsi="Times New Roman" w:cs="Times New Roman"/>
          <w:b/>
          <w:bCs/>
          <w:sz w:val="28"/>
          <w:szCs w:val="28"/>
        </w:rPr>
        <w:t>ОСОБЛИВОСТІ ЗАСТОСУВАННЯ АНТИДЕПРЕСАНТІВ У ПАЦІЄНТІВ ІЗ АРТЕРІАЛЬНОЮ ГІПЕРТЕНЗІЄЮ</w:t>
      </w:r>
    </w:p>
    <w:p w14:paraId="4A20DEF5" w14:textId="3D0670AD" w:rsidR="003B6974" w:rsidRPr="00901A6A" w:rsidRDefault="003B6974" w:rsidP="00901A6A">
      <w:pPr>
        <w:pStyle w:val="a4"/>
        <w:numPr>
          <w:ilvl w:val="1"/>
          <w:numId w:val="26"/>
        </w:num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t xml:space="preserve"> Частотний аналіз використання </w:t>
      </w:r>
      <w:proofErr w:type="spellStart"/>
      <w:r w:rsidRPr="00901A6A">
        <w:rPr>
          <w:rFonts w:ascii="Times New Roman" w:hAnsi="Times New Roman" w:cs="Times New Roman"/>
          <w:b/>
          <w:bCs/>
          <w:sz w:val="28"/>
          <w:szCs w:val="28"/>
        </w:rPr>
        <w:t>антигіпертензивних</w:t>
      </w:r>
      <w:proofErr w:type="spellEnd"/>
      <w:r w:rsidRPr="00901A6A">
        <w:rPr>
          <w:rFonts w:ascii="Times New Roman" w:hAnsi="Times New Roman" w:cs="Times New Roman"/>
          <w:b/>
          <w:bCs/>
          <w:sz w:val="28"/>
          <w:szCs w:val="28"/>
        </w:rPr>
        <w:t xml:space="preserve"> препаратів</w:t>
      </w:r>
    </w:p>
    <w:p w14:paraId="33BAA40F" w14:textId="3FD45CAB" w:rsidR="003B6974" w:rsidRPr="00901A6A" w:rsidRDefault="003B6974" w:rsidP="00901A6A">
      <w:pPr>
        <w:spacing w:before="120" w:after="120" w:line="360" w:lineRule="auto"/>
        <w:ind w:left="142" w:right="142" w:firstLine="284"/>
        <w:jc w:val="both"/>
        <w:rPr>
          <w:rFonts w:ascii="Times New Roman" w:eastAsia="Times New Roman" w:hAnsi="Times New Roman" w:cs="Times New Roman"/>
          <w:color w:val="212121"/>
          <w:sz w:val="28"/>
          <w:szCs w:val="28"/>
          <w:lang w:eastAsia="ru-RU"/>
        </w:rPr>
      </w:pPr>
      <w:r w:rsidRPr="00901A6A">
        <w:rPr>
          <w:rFonts w:ascii="Times New Roman" w:hAnsi="Times New Roman" w:cs="Times New Roman"/>
          <w:color w:val="000000"/>
          <w:sz w:val="28"/>
          <w:szCs w:val="28"/>
        </w:rPr>
        <w:t>На першому етапі дослідження було проведено опитування</w:t>
      </w:r>
      <w:r w:rsidRPr="00901A6A">
        <w:rPr>
          <w:rFonts w:ascii="Times New Roman" w:hAnsi="Times New Roman" w:cs="Times New Roman"/>
          <w:i/>
          <w:iCs/>
          <w:sz w:val="28"/>
          <w:szCs w:val="28"/>
        </w:rPr>
        <w:t xml:space="preserve">, </w:t>
      </w:r>
      <w:r w:rsidRPr="00901A6A">
        <w:rPr>
          <w:rFonts w:ascii="Times New Roman" w:hAnsi="Times New Roman" w:cs="Times New Roman"/>
          <w:sz w:val="28"/>
          <w:szCs w:val="28"/>
        </w:rPr>
        <w:t>серед респондентів з</w:t>
      </w:r>
      <w:r w:rsidRPr="00901A6A">
        <w:rPr>
          <w:rFonts w:ascii="Times New Roman" w:hAnsi="Times New Roman" w:cs="Times New Roman"/>
          <w:i/>
          <w:iCs/>
          <w:sz w:val="28"/>
          <w:szCs w:val="28"/>
        </w:rPr>
        <w:t xml:space="preserve"> </w:t>
      </w:r>
      <w:r w:rsidRPr="00901A6A">
        <w:rPr>
          <w:rFonts w:ascii="Times New Roman" w:hAnsi="Times New Roman" w:cs="Times New Roman"/>
          <w:sz w:val="28"/>
          <w:szCs w:val="28"/>
        </w:rPr>
        <w:t xml:space="preserve">метою аналізу частоти та структури використання </w:t>
      </w:r>
      <w:proofErr w:type="spellStart"/>
      <w:r w:rsidRPr="00901A6A">
        <w:rPr>
          <w:rFonts w:ascii="Times New Roman" w:hAnsi="Times New Roman" w:cs="Times New Roman"/>
          <w:sz w:val="28"/>
          <w:szCs w:val="28"/>
        </w:rPr>
        <w:t>антигіпертензивних</w:t>
      </w:r>
      <w:proofErr w:type="spellEnd"/>
      <w:r w:rsidRPr="00901A6A">
        <w:rPr>
          <w:rFonts w:ascii="Times New Roman" w:hAnsi="Times New Roman" w:cs="Times New Roman"/>
          <w:sz w:val="28"/>
          <w:szCs w:val="28"/>
        </w:rPr>
        <w:t xml:space="preserve"> ЛЗ та антидепресантів.</w:t>
      </w:r>
    </w:p>
    <w:p w14:paraId="1A34A14D" w14:textId="5C4F94F4" w:rsidR="003B6974" w:rsidRPr="00901A6A" w:rsidRDefault="003B6974"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color w:val="000000"/>
          <w:sz w:val="28"/>
          <w:szCs w:val="28"/>
        </w:rPr>
        <w:t xml:space="preserve">Інформація стосовно респондентів наведена в табл. 3.1. Констатуємо, що в анкетуванні взяли участь  пацієнти віком від 18 років. В опитуванні брали участь переважно жінки 74%, тоді як 26% були чоловіки. </w:t>
      </w:r>
    </w:p>
    <w:p w14:paraId="701CD63F" w14:textId="77777777" w:rsidR="003B6974" w:rsidRPr="00901A6A" w:rsidRDefault="003B6974" w:rsidP="00EE086E">
      <w:pPr>
        <w:spacing w:before="120" w:after="120" w:line="360" w:lineRule="auto"/>
        <w:ind w:left="142" w:right="142" w:firstLine="284"/>
        <w:jc w:val="right"/>
        <w:rPr>
          <w:rFonts w:ascii="Times New Roman" w:hAnsi="Times New Roman" w:cs="Times New Roman"/>
          <w:i/>
          <w:iCs/>
          <w:color w:val="000000"/>
          <w:sz w:val="28"/>
          <w:szCs w:val="28"/>
        </w:rPr>
      </w:pPr>
      <w:r w:rsidRPr="00901A6A">
        <w:rPr>
          <w:rFonts w:ascii="Times New Roman" w:hAnsi="Times New Roman" w:cs="Times New Roman"/>
          <w:i/>
          <w:iCs/>
          <w:color w:val="000000"/>
          <w:sz w:val="28"/>
          <w:szCs w:val="28"/>
        </w:rPr>
        <w:t>Таблиця 3.1</w:t>
      </w:r>
    </w:p>
    <w:p w14:paraId="1D540F79" w14:textId="77777777" w:rsidR="003B6974" w:rsidRPr="00901A6A" w:rsidRDefault="003B6974" w:rsidP="00EE086E">
      <w:pPr>
        <w:spacing w:before="120" w:after="120" w:line="360" w:lineRule="auto"/>
        <w:ind w:left="142" w:right="142" w:firstLine="284"/>
        <w:jc w:val="center"/>
        <w:rPr>
          <w:rFonts w:ascii="Times New Roman" w:eastAsia="Times New Roman" w:hAnsi="Times New Roman" w:cs="Times New Roman"/>
          <w:b/>
          <w:bCs/>
          <w:color w:val="000000"/>
          <w:sz w:val="28"/>
          <w:szCs w:val="28"/>
          <w:lang w:eastAsia="ru-RU"/>
        </w:rPr>
      </w:pPr>
      <w:r w:rsidRPr="00901A6A">
        <w:rPr>
          <w:rFonts w:ascii="Times New Roman" w:eastAsia="Times New Roman" w:hAnsi="Times New Roman" w:cs="Times New Roman"/>
          <w:b/>
          <w:bCs/>
          <w:color w:val="000000"/>
          <w:sz w:val="28"/>
          <w:szCs w:val="28"/>
          <w:lang w:eastAsia="ru-RU"/>
        </w:rPr>
        <w:t xml:space="preserve">Характеристика контингенту респондентів </w:t>
      </w:r>
      <w:r w:rsidRPr="00901A6A">
        <w:rPr>
          <w:rFonts w:ascii="Times New Roman" w:eastAsia="Times New Roman" w:hAnsi="Times New Roman" w:cs="Times New Roman"/>
          <w:color w:val="000000"/>
          <w:sz w:val="28"/>
          <w:szCs w:val="28"/>
          <w:lang w:eastAsia="ru-RU"/>
        </w:rPr>
        <w:t>(</w:t>
      </w:r>
      <w:r w:rsidRPr="00901A6A">
        <w:rPr>
          <w:rFonts w:ascii="Times New Roman" w:eastAsia="Times New Roman" w:hAnsi="Times New Roman" w:cs="Times New Roman"/>
          <w:color w:val="000000"/>
          <w:sz w:val="28"/>
          <w:szCs w:val="28"/>
          <w:lang w:val="en-US" w:eastAsia="ru-RU"/>
        </w:rPr>
        <w:t>n</w:t>
      </w:r>
      <w:r w:rsidRPr="00901A6A">
        <w:rPr>
          <w:rFonts w:ascii="Times New Roman" w:eastAsia="Times New Roman" w:hAnsi="Times New Roman" w:cs="Times New Roman"/>
          <w:color w:val="000000"/>
          <w:sz w:val="28"/>
          <w:szCs w:val="28"/>
          <w:lang w:eastAsia="ru-RU"/>
        </w:rPr>
        <w:t>=88)</w:t>
      </w:r>
    </w:p>
    <w:tbl>
      <w:tblPr>
        <w:tblStyle w:val="a5"/>
        <w:tblW w:w="0" w:type="auto"/>
        <w:tblLook w:val="04A0" w:firstRow="1" w:lastRow="0" w:firstColumn="1" w:lastColumn="0" w:noHBand="0" w:noVBand="1"/>
      </w:tblPr>
      <w:tblGrid>
        <w:gridCol w:w="6941"/>
        <w:gridCol w:w="2075"/>
      </w:tblGrid>
      <w:tr w:rsidR="003B6974" w:rsidRPr="00901A6A" w14:paraId="100B5360" w14:textId="77777777" w:rsidTr="00307387">
        <w:trPr>
          <w:trHeight w:val="303"/>
        </w:trPr>
        <w:tc>
          <w:tcPr>
            <w:tcW w:w="6941" w:type="dxa"/>
          </w:tcPr>
          <w:p w14:paraId="3CE24DAE"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Параметри</w:t>
            </w:r>
          </w:p>
        </w:tc>
        <w:tc>
          <w:tcPr>
            <w:tcW w:w="2075" w:type="dxa"/>
          </w:tcPr>
          <w:p w14:paraId="50CAD2F1"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lang w:val="en-GB"/>
              </w:rPr>
              <w:t>N</w:t>
            </w:r>
            <w:r w:rsidRPr="00901A6A">
              <w:rPr>
                <w:rFonts w:ascii="Times New Roman" w:hAnsi="Times New Roman" w:cs="Times New Roman"/>
                <w:color w:val="000000"/>
                <w:sz w:val="28"/>
                <w:szCs w:val="28"/>
              </w:rPr>
              <w:t xml:space="preserve"> </w:t>
            </w:r>
            <w:r w:rsidRPr="00901A6A">
              <w:rPr>
                <w:rFonts w:ascii="Times New Roman" w:hAnsi="Times New Roman" w:cs="Times New Roman"/>
                <w:color w:val="000000"/>
                <w:sz w:val="28"/>
                <w:szCs w:val="28"/>
                <w:lang w:val="en-GB"/>
              </w:rPr>
              <w:t>(</w:t>
            </w:r>
            <w:r w:rsidRPr="00901A6A">
              <w:rPr>
                <w:rFonts w:ascii="Times New Roman" w:hAnsi="Times New Roman" w:cs="Times New Roman"/>
                <w:color w:val="000000"/>
                <w:sz w:val="28"/>
                <w:szCs w:val="28"/>
              </w:rPr>
              <w:t>%)</w:t>
            </w:r>
          </w:p>
        </w:tc>
      </w:tr>
      <w:tr w:rsidR="003B6974" w:rsidRPr="00901A6A" w14:paraId="5D90FE26" w14:textId="77777777" w:rsidTr="001439F5">
        <w:tc>
          <w:tcPr>
            <w:tcW w:w="9016" w:type="dxa"/>
            <w:gridSpan w:val="2"/>
          </w:tcPr>
          <w:p w14:paraId="1D8A4BF7"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Стать</w:t>
            </w:r>
          </w:p>
        </w:tc>
      </w:tr>
      <w:tr w:rsidR="003B6974" w:rsidRPr="00901A6A" w14:paraId="31A3A821" w14:textId="77777777" w:rsidTr="00307387">
        <w:tc>
          <w:tcPr>
            <w:tcW w:w="6941" w:type="dxa"/>
          </w:tcPr>
          <w:p w14:paraId="1E72D338"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Чоловіки</w:t>
            </w:r>
          </w:p>
        </w:tc>
        <w:tc>
          <w:tcPr>
            <w:tcW w:w="2075" w:type="dxa"/>
          </w:tcPr>
          <w:p w14:paraId="361DD5E6"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26</w:t>
            </w:r>
          </w:p>
        </w:tc>
      </w:tr>
      <w:tr w:rsidR="003B6974" w:rsidRPr="00901A6A" w14:paraId="3326B3CB" w14:textId="77777777" w:rsidTr="00307387">
        <w:tc>
          <w:tcPr>
            <w:tcW w:w="6941" w:type="dxa"/>
          </w:tcPr>
          <w:p w14:paraId="6E75D014"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Жінки</w:t>
            </w:r>
          </w:p>
        </w:tc>
        <w:tc>
          <w:tcPr>
            <w:tcW w:w="2075" w:type="dxa"/>
          </w:tcPr>
          <w:p w14:paraId="38BC8428"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74</w:t>
            </w:r>
          </w:p>
        </w:tc>
      </w:tr>
      <w:tr w:rsidR="003B6974" w:rsidRPr="00901A6A" w14:paraId="2FD67A54" w14:textId="77777777" w:rsidTr="001439F5">
        <w:tc>
          <w:tcPr>
            <w:tcW w:w="9016" w:type="dxa"/>
            <w:gridSpan w:val="2"/>
          </w:tcPr>
          <w:p w14:paraId="6ECC549A"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Вікові категорії(роки)</w:t>
            </w:r>
          </w:p>
        </w:tc>
      </w:tr>
      <w:tr w:rsidR="003B6974" w:rsidRPr="00901A6A" w14:paraId="692F9D88" w14:textId="77777777" w:rsidTr="00307387">
        <w:tc>
          <w:tcPr>
            <w:tcW w:w="6941" w:type="dxa"/>
          </w:tcPr>
          <w:p w14:paraId="521FAF06"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19-22</w:t>
            </w:r>
          </w:p>
        </w:tc>
        <w:tc>
          <w:tcPr>
            <w:tcW w:w="2075" w:type="dxa"/>
          </w:tcPr>
          <w:p w14:paraId="248A5019"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64</w:t>
            </w:r>
          </w:p>
        </w:tc>
      </w:tr>
      <w:tr w:rsidR="003B6974" w:rsidRPr="00901A6A" w14:paraId="75484963" w14:textId="77777777" w:rsidTr="00307387">
        <w:tc>
          <w:tcPr>
            <w:tcW w:w="6941" w:type="dxa"/>
          </w:tcPr>
          <w:p w14:paraId="62BB4B10"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23-25</w:t>
            </w:r>
          </w:p>
        </w:tc>
        <w:tc>
          <w:tcPr>
            <w:tcW w:w="2075" w:type="dxa"/>
          </w:tcPr>
          <w:p w14:paraId="463B8ACA"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9</w:t>
            </w:r>
          </w:p>
        </w:tc>
      </w:tr>
      <w:tr w:rsidR="003B6974" w:rsidRPr="00901A6A" w14:paraId="69070FC2" w14:textId="77777777" w:rsidTr="00307387">
        <w:tc>
          <w:tcPr>
            <w:tcW w:w="6941" w:type="dxa"/>
          </w:tcPr>
          <w:p w14:paraId="71344B48"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26-30</w:t>
            </w:r>
          </w:p>
        </w:tc>
        <w:tc>
          <w:tcPr>
            <w:tcW w:w="2075" w:type="dxa"/>
          </w:tcPr>
          <w:p w14:paraId="7E38EDC8"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4</w:t>
            </w:r>
          </w:p>
        </w:tc>
      </w:tr>
      <w:tr w:rsidR="003B6974" w:rsidRPr="00901A6A" w14:paraId="0386191D" w14:textId="77777777" w:rsidTr="00307387">
        <w:tc>
          <w:tcPr>
            <w:tcW w:w="6941" w:type="dxa"/>
          </w:tcPr>
          <w:p w14:paraId="4EF47A4A"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Більше 30</w:t>
            </w:r>
          </w:p>
        </w:tc>
        <w:tc>
          <w:tcPr>
            <w:tcW w:w="2075" w:type="dxa"/>
          </w:tcPr>
          <w:p w14:paraId="1404498B" w14:textId="77777777" w:rsidR="003B6974" w:rsidRPr="00901A6A" w:rsidRDefault="003B6974"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23</w:t>
            </w:r>
          </w:p>
        </w:tc>
      </w:tr>
    </w:tbl>
    <w:p w14:paraId="07C1DFFD" w14:textId="77777777" w:rsidR="003B6974" w:rsidRPr="00901A6A" w:rsidRDefault="003B6974" w:rsidP="00901A6A">
      <w:pPr>
        <w:spacing w:before="120" w:after="120" w:line="360" w:lineRule="auto"/>
        <w:ind w:left="142" w:right="142" w:firstLine="284"/>
        <w:jc w:val="both"/>
        <w:rPr>
          <w:rFonts w:ascii="Times New Roman" w:hAnsi="Times New Roman" w:cs="Times New Roman"/>
          <w:b/>
          <w:bCs/>
          <w:sz w:val="28"/>
          <w:szCs w:val="28"/>
        </w:rPr>
      </w:pPr>
    </w:p>
    <w:p w14:paraId="30FE18F2" w14:textId="7FF4FBDD"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На рис. 3.1. можемо побачити, що 2</w:t>
      </w:r>
      <w:r w:rsidR="0040102F" w:rsidRPr="00901A6A">
        <w:rPr>
          <w:rFonts w:ascii="Times New Roman" w:hAnsi="Times New Roman" w:cs="Times New Roman"/>
          <w:sz w:val="28"/>
          <w:szCs w:val="28"/>
        </w:rPr>
        <w:t>3</w:t>
      </w:r>
      <w:r w:rsidRPr="00901A6A">
        <w:rPr>
          <w:rFonts w:ascii="Times New Roman" w:hAnsi="Times New Roman" w:cs="Times New Roman"/>
          <w:sz w:val="28"/>
          <w:szCs w:val="28"/>
        </w:rPr>
        <w:t xml:space="preserve">% пацієнтів страждають на захворювання серцево-судинної системи. </w:t>
      </w:r>
      <w:r w:rsidRPr="00901A6A">
        <w:rPr>
          <w:rFonts w:ascii="Times New Roman" w:hAnsi="Times New Roman" w:cs="Times New Roman"/>
          <w:noProof/>
          <w:sz w:val="28"/>
          <w:szCs w:val="28"/>
        </w:rPr>
        <w:drawing>
          <wp:inline distT="0" distB="0" distL="0" distR="0" wp14:anchorId="3E89B3D3" wp14:editId="457B2AAE">
            <wp:extent cx="5594350" cy="2705100"/>
            <wp:effectExtent l="0" t="0" r="635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A3A3E9" w14:textId="3B6486E6" w:rsidR="0076465C" w:rsidRPr="00EE086E" w:rsidRDefault="003B6974"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 xml:space="preserve">Рис. 3.1. </w:t>
      </w:r>
      <w:r w:rsidR="00D57CDF" w:rsidRPr="00901A6A">
        <w:rPr>
          <w:rFonts w:ascii="Times New Roman" w:hAnsi="Times New Roman" w:cs="Times New Roman"/>
          <w:i/>
          <w:iCs/>
          <w:sz w:val="28"/>
          <w:szCs w:val="28"/>
        </w:rPr>
        <w:t>Хронічні захворювання респондентів</w:t>
      </w:r>
    </w:p>
    <w:p w14:paraId="59ADA89D" w14:textId="40B7DD63"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На таблиці 3.2. можна побачити, що 58% пацієнтів, які страждають на підвищений артеріальний тиск вживають інгібітори АПФ, тоді як блокатори кальцієвих каналів вживає лише 4% пацієнтів</w:t>
      </w:r>
      <w:r w:rsidR="00307387" w:rsidRPr="00901A6A">
        <w:rPr>
          <w:rFonts w:ascii="Times New Roman" w:hAnsi="Times New Roman" w:cs="Times New Roman"/>
          <w:sz w:val="28"/>
          <w:szCs w:val="28"/>
        </w:rPr>
        <w:t>, 21% пацієнтів приймають блокатори рецепторів ангіотензину ІІ.</w:t>
      </w:r>
    </w:p>
    <w:p w14:paraId="26C08AB6" w14:textId="261307BB" w:rsidR="003B6974" w:rsidRPr="00901A6A" w:rsidRDefault="003B6974" w:rsidP="00EE086E">
      <w:pPr>
        <w:spacing w:before="120" w:after="120" w:line="360" w:lineRule="auto"/>
        <w:ind w:left="142" w:right="142" w:firstLine="284"/>
        <w:jc w:val="right"/>
        <w:rPr>
          <w:rFonts w:ascii="Times New Roman" w:hAnsi="Times New Roman" w:cs="Times New Roman"/>
          <w:i/>
          <w:iCs/>
          <w:sz w:val="28"/>
          <w:szCs w:val="28"/>
        </w:rPr>
      </w:pPr>
      <w:r w:rsidRPr="00901A6A">
        <w:rPr>
          <w:rFonts w:ascii="Times New Roman" w:hAnsi="Times New Roman" w:cs="Times New Roman"/>
          <w:i/>
          <w:iCs/>
          <w:sz w:val="28"/>
          <w:szCs w:val="28"/>
        </w:rPr>
        <w:t>Таблиця 3.2</w:t>
      </w:r>
    </w:p>
    <w:tbl>
      <w:tblPr>
        <w:tblStyle w:val="a5"/>
        <w:tblW w:w="0" w:type="auto"/>
        <w:tblLook w:val="04A0" w:firstRow="1" w:lastRow="0" w:firstColumn="1" w:lastColumn="0" w:noHBand="0" w:noVBand="1"/>
      </w:tblPr>
      <w:tblGrid>
        <w:gridCol w:w="5524"/>
        <w:gridCol w:w="2155"/>
        <w:gridCol w:w="1366"/>
      </w:tblGrid>
      <w:tr w:rsidR="00994F4D" w:rsidRPr="00901A6A" w14:paraId="3EEF89F8" w14:textId="5F50EAD0" w:rsidTr="00994F4D">
        <w:tc>
          <w:tcPr>
            <w:tcW w:w="5524" w:type="dxa"/>
            <w:vMerge w:val="restart"/>
          </w:tcPr>
          <w:p w14:paraId="153CFE62" w14:textId="4B078CFE" w:rsidR="00994F4D" w:rsidRPr="00901A6A" w:rsidRDefault="00994F4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Група лікарських засобів</w:t>
            </w:r>
          </w:p>
        </w:tc>
        <w:tc>
          <w:tcPr>
            <w:tcW w:w="3492" w:type="dxa"/>
            <w:gridSpan w:val="2"/>
          </w:tcPr>
          <w:p w14:paraId="3E4D147A" w14:textId="49CBC4B7" w:rsidR="00994F4D" w:rsidRPr="00901A6A" w:rsidRDefault="00994F4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Частота вживання</w:t>
            </w:r>
          </w:p>
        </w:tc>
      </w:tr>
      <w:tr w:rsidR="00994F4D" w:rsidRPr="00901A6A" w14:paraId="78AA6D7B" w14:textId="2E17657D" w:rsidTr="00994F4D">
        <w:tc>
          <w:tcPr>
            <w:tcW w:w="5524" w:type="dxa"/>
            <w:vMerge/>
          </w:tcPr>
          <w:p w14:paraId="068CB468" w14:textId="5738CE7D" w:rsidR="00994F4D" w:rsidRPr="00901A6A" w:rsidRDefault="00994F4D" w:rsidP="00901A6A">
            <w:pPr>
              <w:spacing w:before="120" w:after="120" w:line="360" w:lineRule="auto"/>
              <w:ind w:left="142" w:right="142" w:firstLine="284"/>
              <w:jc w:val="both"/>
              <w:rPr>
                <w:rFonts w:ascii="Times New Roman" w:hAnsi="Times New Roman" w:cs="Times New Roman"/>
                <w:sz w:val="28"/>
                <w:szCs w:val="28"/>
              </w:rPr>
            </w:pPr>
          </w:p>
        </w:tc>
        <w:tc>
          <w:tcPr>
            <w:tcW w:w="2126" w:type="dxa"/>
          </w:tcPr>
          <w:p w14:paraId="5EF1ADEE" w14:textId="2CFFF44D" w:rsidR="00994F4D" w:rsidRPr="00901A6A" w:rsidRDefault="00994F4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Абсолютно</w:t>
            </w:r>
          </w:p>
        </w:tc>
        <w:tc>
          <w:tcPr>
            <w:tcW w:w="1366" w:type="dxa"/>
          </w:tcPr>
          <w:p w14:paraId="529D25BB" w14:textId="724BF022" w:rsidR="00994F4D" w:rsidRPr="00901A6A" w:rsidRDefault="00994F4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p>
        </w:tc>
      </w:tr>
      <w:tr w:rsidR="003B6974" w:rsidRPr="00901A6A" w14:paraId="258DCFBE" w14:textId="71BD4F0C" w:rsidTr="00994F4D">
        <w:tc>
          <w:tcPr>
            <w:tcW w:w="5524" w:type="dxa"/>
          </w:tcPr>
          <w:p w14:paraId="43962D0D" w14:textId="77777777"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Інгібітори АПФ</w:t>
            </w:r>
          </w:p>
        </w:tc>
        <w:tc>
          <w:tcPr>
            <w:tcW w:w="2126" w:type="dxa"/>
          </w:tcPr>
          <w:p w14:paraId="734B29C1" w14:textId="714D48E9"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14</w:t>
            </w:r>
          </w:p>
        </w:tc>
        <w:tc>
          <w:tcPr>
            <w:tcW w:w="1366" w:type="dxa"/>
          </w:tcPr>
          <w:p w14:paraId="068E7094" w14:textId="7A9089E2"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58</w:t>
            </w:r>
          </w:p>
        </w:tc>
      </w:tr>
      <w:tr w:rsidR="003B6974" w:rsidRPr="00901A6A" w14:paraId="4686D9B5" w14:textId="2181A2ED" w:rsidTr="00994F4D">
        <w:tc>
          <w:tcPr>
            <w:tcW w:w="5524" w:type="dxa"/>
          </w:tcPr>
          <w:p w14:paraId="4C6784F6" w14:textId="77777777"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Блокатори кальцієвих каналів</w:t>
            </w:r>
          </w:p>
        </w:tc>
        <w:tc>
          <w:tcPr>
            <w:tcW w:w="2126" w:type="dxa"/>
          </w:tcPr>
          <w:p w14:paraId="3A64C282" w14:textId="3CF31698"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lang w:val="en-GB"/>
              </w:rPr>
              <w:t>1</w:t>
            </w:r>
          </w:p>
        </w:tc>
        <w:tc>
          <w:tcPr>
            <w:tcW w:w="1366" w:type="dxa"/>
          </w:tcPr>
          <w:p w14:paraId="05542AAE" w14:textId="1606A255"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4</w:t>
            </w:r>
          </w:p>
        </w:tc>
      </w:tr>
      <w:tr w:rsidR="003B6974" w:rsidRPr="00901A6A" w14:paraId="53EC0BB9" w14:textId="08F5FAC1" w:rsidTr="00994F4D">
        <w:tc>
          <w:tcPr>
            <w:tcW w:w="5524" w:type="dxa"/>
          </w:tcPr>
          <w:p w14:paraId="3E5ABE7C" w14:textId="77777777"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Діуретики</w:t>
            </w:r>
            <w:proofErr w:type="spellEnd"/>
          </w:p>
        </w:tc>
        <w:tc>
          <w:tcPr>
            <w:tcW w:w="2126" w:type="dxa"/>
          </w:tcPr>
          <w:p w14:paraId="3A4A6AB2" w14:textId="54B69A1D"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lang w:val="en-GB"/>
              </w:rPr>
              <w:t>4</w:t>
            </w:r>
          </w:p>
        </w:tc>
        <w:tc>
          <w:tcPr>
            <w:tcW w:w="1366" w:type="dxa"/>
          </w:tcPr>
          <w:p w14:paraId="5FA171AA" w14:textId="4B3FBA47"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17</w:t>
            </w:r>
          </w:p>
        </w:tc>
      </w:tr>
      <w:tr w:rsidR="003B6974" w:rsidRPr="00901A6A" w14:paraId="7C92A6D6" w14:textId="4F925F66" w:rsidTr="00994F4D">
        <w:tc>
          <w:tcPr>
            <w:tcW w:w="5524" w:type="dxa"/>
          </w:tcPr>
          <w:p w14:paraId="218AA8FA" w14:textId="4B4D589C"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Блокатори рецепторів ангіотензину </w:t>
            </w:r>
            <w:r w:rsidR="00994F4D" w:rsidRPr="00901A6A">
              <w:rPr>
                <w:rFonts w:ascii="Times New Roman" w:hAnsi="Times New Roman" w:cs="Times New Roman"/>
                <w:sz w:val="28"/>
                <w:szCs w:val="28"/>
              </w:rPr>
              <w:t>ІІ</w:t>
            </w:r>
          </w:p>
        </w:tc>
        <w:tc>
          <w:tcPr>
            <w:tcW w:w="2126" w:type="dxa"/>
          </w:tcPr>
          <w:p w14:paraId="5F814075" w14:textId="7C431CA7"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lang w:val="en-GB"/>
              </w:rPr>
              <w:t>5</w:t>
            </w:r>
          </w:p>
        </w:tc>
        <w:tc>
          <w:tcPr>
            <w:tcW w:w="1366" w:type="dxa"/>
          </w:tcPr>
          <w:p w14:paraId="3D62A153" w14:textId="58A1B3FC" w:rsidR="003B6974"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21</w:t>
            </w:r>
          </w:p>
        </w:tc>
      </w:tr>
    </w:tbl>
    <w:p w14:paraId="77CED9E0" w14:textId="0F071807" w:rsidR="00657514" w:rsidRPr="00901A6A" w:rsidRDefault="00657514" w:rsidP="00EE086E">
      <w:pPr>
        <w:spacing w:before="120" w:after="120" w:line="360" w:lineRule="auto"/>
        <w:ind w:right="142"/>
        <w:jc w:val="both"/>
        <w:rPr>
          <w:rFonts w:ascii="Times New Roman" w:hAnsi="Times New Roman" w:cs="Times New Roman"/>
          <w:b/>
          <w:bCs/>
          <w:sz w:val="28"/>
          <w:szCs w:val="28"/>
          <w:lang w:val="ru-RU"/>
        </w:rPr>
      </w:pPr>
    </w:p>
    <w:p w14:paraId="75B6DE94" w14:textId="07D532BA"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На </w:t>
      </w:r>
      <w:r w:rsidRPr="00901A6A">
        <w:rPr>
          <w:rFonts w:ascii="Times New Roman" w:hAnsi="Times New Roman" w:cs="Times New Roman"/>
          <w:color w:val="000000" w:themeColor="text1"/>
          <w:sz w:val="28"/>
          <w:szCs w:val="28"/>
          <w:lang w:val="ru-RU"/>
        </w:rPr>
        <w:t>другому</w:t>
      </w:r>
      <w:r w:rsidRPr="00901A6A">
        <w:rPr>
          <w:rFonts w:ascii="Times New Roman" w:hAnsi="Times New Roman" w:cs="Times New Roman"/>
          <w:color w:val="000000" w:themeColor="text1"/>
          <w:sz w:val="28"/>
          <w:szCs w:val="28"/>
        </w:rPr>
        <w:t xml:space="preserve"> етапі дослідження було проведено аналіз 121 історій хвороби пацієнтів із АГ</w:t>
      </w:r>
      <w:r w:rsidRPr="00901A6A">
        <w:rPr>
          <w:rFonts w:ascii="Times New Roman" w:hAnsi="Times New Roman" w:cs="Times New Roman"/>
          <w:color w:val="000000" w:themeColor="text1"/>
          <w:sz w:val="28"/>
          <w:szCs w:val="28"/>
          <w:lang w:val="ru-RU"/>
        </w:rPr>
        <w:t xml:space="preserve"> в пер</w:t>
      </w:r>
      <w:proofErr w:type="spellStart"/>
      <w:r w:rsidRPr="00901A6A">
        <w:rPr>
          <w:rFonts w:ascii="Times New Roman" w:hAnsi="Times New Roman" w:cs="Times New Roman"/>
          <w:color w:val="000000" w:themeColor="text1"/>
          <w:sz w:val="28"/>
          <w:szCs w:val="28"/>
        </w:rPr>
        <w:t>іод</w:t>
      </w:r>
      <w:proofErr w:type="spellEnd"/>
      <w:r w:rsidRPr="00901A6A">
        <w:rPr>
          <w:rFonts w:ascii="Times New Roman" w:hAnsi="Times New Roman" w:cs="Times New Roman"/>
          <w:color w:val="000000" w:themeColor="text1"/>
          <w:sz w:val="28"/>
          <w:szCs w:val="28"/>
        </w:rPr>
        <w:t xml:space="preserve"> з 201</w:t>
      </w:r>
      <w:r w:rsidR="00F14C0B" w:rsidRPr="00901A6A">
        <w:rPr>
          <w:rFonts w:ascii="Times New Roman" w:hAnsi="Times New Roman" w:cs="Times New Roman"/>
          <w:color w:val="000000" w:themeColor="text1"/>
          <w:sz w:val="28"/>
          <w:szCs w:val="28"/>
        </w:rPr>
        <w:t>7</w:t>
      </w:r>
      <w:r w:rsidRPr="00901A6A">
        <w:rPr>
          <w:rFonts w:ascii="Times New Roman" w:hAnsi="Times New Roman" w:cs="Times New Roman"/>
          <w:color w:val="000000" w:themeColor="text1"/>
          <w:sz w:val="28"/>
          <w:szCs w:val="28"/>
        </w:rPr>
        <w:t xml:space="preserve"> по 2019р.. Більше половини пацієнтів мали АГ 2 ступеня(64%) (табл. 3.</w:t>
      </w:r>
      <w:r w:rsidR="00BB5867" w:rsidRPr="00901A6A">
        <w:rPr>
          <w:rFonts w:ascii="Times New Roman" w:hAnsi="Times New Roman" w:cs="Times New Roman"/>
          <w:color w:val="000000" w:themeColor="text1"/>
          <w:sz w:val="28"/>
          <w:szCs w:val="28"/>
        </w:rPr>
        <w:t>3</w:t>
      </w:r>
      <w:r w:rsidRPr="00901A6A">
        <w:rPr>
          <w:rFonts w:ascii="Times New Roman" w:hAnsi="Times New Roman" w:cs="Times New Roman"/>
          <w:color w:val="000000" w:themeColor="text1"/>
          <w:sz w:val="28"/>
          <w:szCs w:val="28"/>
        </w:rPr>
        <w:t xml:space="preserve">.). АГ 1 ступеня було у 27%, АГ 3 ступеня – 9%. Окрім того, більшість пацієнтів мали супутні захворювання, такі як ЦД, психічні розлади, хронічне захворювання нирок та синдром обструктивного апное сну. </w:t>
      </w:r>
    </w:p>
    <w:p w14:paraId="0385DCBD" w14:textId="57660638" w:rsidR="00B125C2" w:rsidRPr="00901A6A" w:rsidRDefault="00B125C2" w:rsidP="00EE086E">
      <w:pPr>
        <w:spacing w:before="120" w:after="120" w:line="360" w:lineRule="auto"/>
        <w:ind w:left="142" w:right="142" w:firstLine="284"/>
        <w:jc w:val="right"/>
        <w:rPr>
          <w:rFonts w:ascii="Times New Roman" w:hAnsi="Times New Roman" w:cs="Times New Roman"/>
          <w:i/>
          <w:iCs/>
          <w:color w:val="000000" w:themeColor="text1"/>
          <w:sz w:val="28"/>
          <w:szCs w:val="28"/>
        </w:rPr>
      </w:pPr>
      <w:r w:rsidRPr="00901A6A">
        <w:rPr>
          <w:rFonts w:ascii="Times New Roman" w:hAnsi="Times New Roman" w:cs="Times New Roman"/>
          <w:i/>
          <w:iCs/>
          <w:color w:val="000000" w:themeColor="text1"/>
          <w:sz w:val="28"/>
          <w:szCs w:val="28"/>
        </w:rPr>
        <w:t>Таблиця 3.</w:t>
      </w:r>
      <w:r w:rsidR="00BB5867" w:rsidRPr="00901A6A">
        <w:rPr>
          <w:rFonts w:ascii="Times New Roman" w:hAnsi="Times New Roman" w:cs="Times New Roman"/>
          <w:i/>
          <w:iCs/>
          <w:color w:val="000000" w:themeColor="text1"/>
          <w:sz w:val="28"/>
          <w:szCs w:val="28"/>
        </w:rPr>
        <w:t>3</w:t>
      </w:r>
      <w:r w:rsidRPr="00901A6A">
        <w:rPr>
          <w:rFonts w:ascii="Times New Roman" w:hAnsi="Times New Roman" w:cs="Times New Roman"/>
          <w:i/>
          <w:iCs/>
          <w:color w:val="000000" w:themeColor="text1"/>
          <w:sz w:val="28"/>
          <w:szCs w:val="28"/>
        </w:rPr>
        <w:t>.</w:t>
      </w:r>
    </w:p>
    <w:tbl>
      <w:tblPr>
        <w:tblStyle w:val="a5"/>
        <w:tblW w:w="0" w:type="auto"/>
        <w:tblInd w:w="142" w:type="dxa"/>
        <w:tblLook w:val="04A0" w:firstRow="1" w:lastRow="0" w:firstColumn="1" w:lastColumn="0" w:noHBand="0" w:noVBand="1"/>
      </w:tblPr>
      <w:tblGrid>
        <w:gridCol w:w="4446"/>
        <w:gridCol w:w="4428"/>
      </w:tblGrid>
      <w:tr w:rsidR="00B125C2" w:rsidRPr="00901A6A" w14:paraId="4CACC72B" w14:textId="77777777" w:rsidTr="0095589B">
        <w:tc>
          <w:tcPr>
            <w:tcW w:w="4446" w:type="dxa"/>
          </w:tcPr>
          <w:p w14:paraId="4171F3A2" w14:textId="77777777" w:rsidR="00B125C2" w:rsidRPr="00901A6A" w:rsidRDefault="00B125C2" w:rsidP="00901A6A">
            <w:pPr>
              <w:spacing w:before="120" w:after="120" w:line="360" w:lineRule="auto"/>
              <w:ind w:left="142" w:right="142" w:firstLine="284"/>
              <w:jc w:val="both"/>
              <w:rPr>
                <w:rFonts w:ascii="Times New Roman" w:hAnsi="Times New Roman" w:cs="Times New Roman"/>
                <w:b/>
                <w:bCs/>
                <w:color w:val="000000" w:themeColor="text1"/>
                <w:sz w:val="28"/>
                <w:szCs w:val="28"/>
              </w:rPr>
            </w:pPr>
            <w:r w:rsidRPr="00901A6A">
              <w:rPr>
                <w:rFonts w:ascii="Times New Roman" w:hAnsi="Times New Roman" w:cs="Times New Roman"/>
                <w:b/>
                <w:bCs/>
                <w:color w:val="000000" w:themeColor="text1"/>
                <w:sz w:val="28"/>
                <w:szCs w:val="28"/>
              </w:rPr>
              <w:t>Параметри</w:t>
            </w:r>
          </w:p>
        </w:tc>
        <w:tc>
          <w:tcPr>
            <w:tcW w:w="4428" w:type="dxa"/>
          </w:tcPr>
          <w:p w14:paraId="4B9C77CD" w14:textId="77777777" w:rsidR="00B125C2" w:rsidRPr="00901A6A" w:rsidRDefault="00B125C2" w:rsidP="00901A6A">
            <w:pPr>
              <w:spacing w:before="120" w:after="120" w:line="360" w:lineRule="auto"/>
              <w:ind w:left="142" w:right="142" w:firstLine="284"/>
              <w:jc w:val="both"/>
              <w:rPr>
                <w:rFonts w:ascii="Times New Roman" w:hAnsi="Times New Roman" w:cs="Times New Roman"/>
                <w:b/>
                <w:bCs/>
                <w:color w:val="000000" w:themeColor="text1"/>
                <w:sz w:val="28"/>
                <w:szCs w:val="28"/>
              </w:rPr>
            </w:pPr>
            <w:proofErr w:type="gramStart"/>
            <w:r w:rsidRPr="00901A6A">
              <w:rPr>
                <w:rFonts w:ascii="Times New Roman" w:hAnsi="Times New Roman" w:cs="Times New Roman"/>
                <w:b/>
                <w:bCs/>
                <w:color w:val="000000" w:themeColor="text1"/>
                <w:sz w:val="28"/>
                <w:szCs w:val="28"/>
                <w:lang w:val="en-GB"/>
              </w:rPr>
              <w:t>N</w:t>
            </w:r>
            <w:r w:rsidRPr="00901A6A">
              <w:rPr>
                <w:rFonts w:ascii="Times New Roman" w:hAnsi="Times New Roman" w:cs="Times New Roman"/>
                <w:b/>
                <w:bCs/>
                <w:color w:val="000000" w:themeColor="text1"/>
                <w:sz w:val="28"/>
                <w:szCs w:val="28"/>
              </w:rPr>
              <w:t>(</w:t>
            </w:r>
            <w:proofErr w:type="gramEnd"/>
            <w:r w:rsidRPr="00901A6A">
              <w:rPr>
                <w:rFonts w:ascii="Times New Roman" w:hAnsi="Times New Roman" w:cs="Times New Roman"/>
                <w:b/>
                <w:bCs/>
                <w:color w:val="000000" w:themeColor="text1"/>
                <w:sz w:val="28"/>
                <w:szCs w:val="28"/>
              </w:rPr>
              <w:t>%)</w:t>
            </w:r>
          </w:p>
        </w:tc>
      </w:tr>
      <w:tr w:rsidR="00B125C2" w:rsidRPr="00901A6A" w14:paraId="0937E5A8" w14:textId="77777777" w:rsidTr="0095589B">
        <w:tc>
          <w:tcPr>
            <w:tcW w:w="8874" w:type="dxa"/>
            <w:gridSpan w:val="2"/>
          </w:tcPr>
          <w:p w14:paraId="1B619257" w14:textId="77777777" w:rsidR="00B125C2" w:rsidRPr="00901A6A" w:rsidRDefault="00B125C2" w:rsidP="00901A6A">
            <w:pPr>
              <w:spacing w:before="120" w:after="120" w:line="360" w:lineRule="auto"/>
              <w:ind w:left="142" w:right="142" w:firstLine="284"/>
              <w:jc w:val="both"/>
              <w:rPr>
                <w:rFonts w:ascii="Times New Roman" w:hAnsi="Times New Roman" w:cs="Times New Roman"/>
                <w:i/>
                <w:iCs/>
                <w:color w:val="000000" w:themeColor="text1"/>
                <w:sz w:val="28"/>
                <w:szCs w:val="28"/>
              </w:rPr>
            </w:pPr>
            <w:r w:rsidRPr="00901A6A">
              <w:rPr>
                <w:rFonts w:ascii="Times New Roman" w:hAnsi="Times New Roman" w:cs="Times New Roman"/>
                <w:i/>
                <w:iCs/>
                <w:color w:val="000000" w:themeColor="text1"/>
                <w:sz w:val="28"/>
                <w:szCs w:val="28"/>
              </w:rPr>
              <w:t>Ступінь тяжкості:</w:t>
            </w:r>
          </w:p>
        </w:tc>
      </w:tr>
      <w:tr w:rsidR="00B125C2" w:rsidRPr="00901A6A" w14:paraId="48B4FFA5" w14:textId="77777777" w:rsidTr="0095589B">
        <w:tc>
          <w:tcPr>
            <w:tcW w:w="4446" w:type="dxa"/>
          </w:tcPr>
          <w:p w14:paraId="40720D89"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АГ 1 </w:t>
            </w:r>
            <w:proofErr w:type="spellStart"/>
            <w:r w:rsidRPr="00901A6A">
              <w:rPr>
                <w:rFonts w:ascii="Times New Roman" w:hAnsi="Times New Roman" w:cs="Times New Roman"/>
                <w:color w:val="000000" w:themeColor="text1"/>
                <w:sz w:val="28"/>
                <w:szCs w:val="28"/>
              </w:rPr>
              <w:t>ступіня</w:t>
            </w:r>
            <w:proofErr w:type="spellEnd"/>
          </w:p>
          <w:p w14:paraId="727E20C0"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АГ 2 ступеня</w:t>
            </w:r>
          </w:p>
          <w:p w14:paraId="6BBB59BD"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АГ 3 ступеня</w:t>
            </w:r>
          </w:p>
        </w:tc>
        <w:tc>
          <w:tcPr>
            <w:tcW w:w="4428" w:type="dxa"/>
          </w:tcPr>
          <w:p w14:paraId="0D6E8865" w14:textId="77777777" w:rsidR="00B125C2" w:rsidRPr="00901A6A" w:rsidRDefault="00B125C2" w:rsidP="00901A6A">
            <w:pPr>
              <w:pStyle w:val="a4"/>
              <w:numPr>
                <w:ilvl w:val="0"/>
                <w:numId w:val="39"/>
              </w:num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33(27%)</w:t>
            </w:r>
          </w:p>
          <w:p w14:paraId="64735159" w14:textId="77777777" w:rsidR="00B125C2" w:rsidRPr="00901A6A" w:rsidRDefault="00B125C2" w:rsidP="00901A6A">
            <w:pPr>
              <w:pStyle w:val="a4"/>
              <w:numPr>
                <w:ilvl w:val="0"/>
                <w:numId w:val="39"/>
              </w:num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77(64%)</w:t>
            </w:r>
          </w:p>
          <w:p w14:paraId="3704A830" w14:textId="77777777" w:rsidR="00B125C2" w:rsidRPr="00901A6A" w:rsidRDefault="00B125C2" w:rsidP="00901A6A">
            <w:pPr>
              <w:pStyle w:val="a4"/>
              <w:numPr>
                <w:ilvl w:val="0"/>
                <w:numId w:val="39"/>
              </w:num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11(9%)</w:t>
            </w:r>
          </w:p>
        </w:tc>
      </w:tr>
    </w:tbl>
    <w:p w14:paraId="62C03E59"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p>
    <w:p w14:paraId="0424BB45" w14:textId="4B7EA351"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При зверненні до лікаря, пацієнти виявляли такі скарги: слабкість, запаморочення, відчуття серцебиття та перебо</w:t>
      </w:r>
      <w:r w:rsidR="00EE086E">
        <w:rPr>
          <w:rFonts w:ascii="Times New Roman" w:hAnsi="Times New Roman" w:cs="Times New Roman"/>
          <w:color w:val="000000" w:themeColor="text1"/>
          <w:sz w:val="28"/>
          <w:szCs w:val="28"/>
        </w:rPr>
        <w:t>ї</w:t>
      </w:r>
      <w:r w:rsidRPr="00901A6A">
        <w:rPr>
          <w:rFonts w:ascii="Times New Roman" w:hAnsi="Times New Roman" w:cs="Times New Roman"/>
          <w:color w:val="000000" w:themeColor="text1"/>
          <w:sz w:val="28"/>
          <w:szCs w:val="28"/>
        </w:rPr>
        <w:t xml:space="preserve"> в роботі серця, пекучі болі в </w:t>
      </w:r>
      <w:r w:rsidR="00EE086E" w:rsidRPr="00901A6A">
        <w:rPr>
          <w:rFonts w:ascii="Times New Roman" w:hAnsi="Times New Roman" w:cs="Times New Roman"/>
          <w:color w:val="000000" w:themeColor="text1"/>
          <w:sz w:val="28"/>
          <w:szCs w:val="28"/>
        </w:rPr>
        <w:t>м’язах</w:t>
      </w:r>
      <w:r w:rsidRPr="00901A6A">
        <w:rPr>
          <w:rFonts w:ascii="Times New Roman" w:hAnsi="Times New Roman" w:cs="Times New Roman"/>
          <w:color w:val="000000" w:themeColor="text1"/>
          <w:sz w:val="28"/>
          <w:szCs w:val="28"/>
        </w:rPr>
        <w:t xml:space="preserve"> гомілок, болі в поперековому відділі хребта, задишка при фізичному навантаженні, порушення сну.</w:t>
      </w:r>
    </w:p>
    <w:p w14:paraId="1030FEDE"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Для встановлення точного діагнозу та вибору належного лікування було проведено лабораторні дослідження. Пацієнтам було проведено загальний аналіз крові, б/х крові( АЛТ, АСТ, білірубін, сечовина, креатинін, холестерин, загальний білок), загальний аналіз </w:t>
      </w:r>
      <w:proofErr w:type="spellStart"/>
      <w:r w:rsidRPr="00901A6A">
        <w:rPr>
          <w:rFonts w:ascii="Times New Roman" w:hAnsi="Times New Roman" w:cs="Times New Roman"/>
          <w:color w:val="000000" w:themeColor="text1"/>
          <w:sz w:val="28"/>
          <w:szCs w:val="28"/>
        </w:rPr>
        <w:t>сечи</w:t>
      </w:r>
      <w:proofErr w:type="spellEnd"/>
      <w:r w:rsidRPr="00901A6A">
        <w:rPr>
          <w:rFonts w:ascii="Times New Roman" w:hAnsi="Times New Roman" w:cs="Times New Roman"/>
          <w:color w:val="000000" w:themeColor="text1"/>
          <w:sz w:val="28"/>
          <w:szCs w:val="28"/>
        </w:rPr>
        <w:t xml:space="preserve">, аналіз калу. Також було проведено ЕХО-ЕКГ, </w:t>
      </w:r>
      <w:proofErr w:type="spellStart"/>
      <w:r w:rsidRPr="00901A6A">
        <w:rPr>
          <w:rFonts w:ascii="Times New Roman" w:hAnsi="Times New Roman" w:cs="Times New Roman"/>
          <w:color w:val="000000" w:themeColor="text1"/>
          <w:sz w:val="28"/>
          <w:szCs w:val="28"/>
        </w:rPr>
        <w:t>Холтер</w:t>
      </w:r>
      <w:proofErr w:type="spellEnd"/>
      <w:r w:rsidRPr="00901A6A">
        <w:rPr>
          <w:rFonts w:ascii="Times New Roman" w:hAnsi="Times New Roman" w:cs="Times New Roman"/>
          <w:color w:val="000000" w:themeColor="text1"/>
          <w:sz w:val="28"/>
          <w:szCs w:val="28"/>
        </w:rPr>
        <w:t>-АТ, УЗД ОЧП нирок.</w:t>
      </w:r>
    </w:p>
    <w:p w14:paraId="42AE31FC" w14:textId="77777777"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З метою лікування усім пацієнтам були призначені </w:t>
      </w:r>
      <w:proofErr w:type="spellStart"/>
      <w:r w:rsidRPr="00901A6A">
        <w:rPr>
          <w:rFonts w:ascii="Times New Roman" w:hAnsi="Times New Roman" w:cs="Times New Roman"/>
          <w:color w:val="000000" w:themeColor="text1"/>
          <w:sz w:val="28"/>
          <w:szCs w:val="28"/>
        </w:rPr>
        <w:t>антигіпертензивні</w:t>
      </w:r>
      <w:proofErr w:type="spellEnd"/>
      <w:r w:rsidRPr="00901A6A">
        <w:rPr>
          <w:rFonts w:ascii="Times New Roman" w:hAnsi="Times New Roman" w:cs="Times New Roman"/>
          <w:color w:val="000000" w:themeColor="text1"/>
          <w:sz w:val="28"/>
          <w:szCs w:val="28"/>
        </w:rPr>
        <w:t xml:space="preserve"> препарати. </w:t>
      </w:r>
    </w:p>
    <w:p w14:paraId="2FC07840" w14:textId="5B4239C9" w:rsidR="00B125C2" w:rsidRPr="00901A6A" w:rsidRDefault="00B125C2"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lastRenderedPageBreak/>
        <w:t>На табл. 3.</w:t>
      </w:r>
      <w:r w:rsidR="00BB5867" w:rsidRPr="00901A6A">
        <w:rPr>
          <w:rFonts w:ascii="Times New Roman" w:hAnsi="Times New Roman" w:cs="Times New Roman"/>
          <w:color w:val="000000" w:themeColor="text1"/>
          <w:sz w:val="28"/>
          <w:szCs w:val="28"/>
        </w:rPr>
        <w:t>4</w:t>
      </w:r>
      <w:r w:rsidRPr="00901A6A">
        <w:rPr>
          <w:rFonts w:ascii="Times New Roman" w:hAnsi="Times New Roman" w:cs="Times New Roman"/>
          <w:color w:val="000000" w:themeColor="text1"/>
          <w:sz w:val="28"/>
          <w:szCs w:val="28"/>
        </w:rPr>
        <w:t>. можна побачити, які саме препарати призначались пацієнтам. Більше половини пацієнтів приймали інгібітори АПФ-54%, блокатори кальцієвих каналів-33%.</w:t>
      </w:r>
    </w:p>
    <w:p w14:paraId="05D1F1B7" w14:textId="59434C10" w:rsidR="00B125C2" w:rsidRPr="00901A6A" w:rsidRDefault="00B125C2" w:rsidP="00EE086E">
      <w:pPr>
        <w:spacing w:before="120" w:after="120" w:line="360" w:lineRule="auto"/>
        <w:ind w:left="142" w:right="142" w:firstLine="284"/>
        <w:jc w:val="right"/>
        <w:rPr>
          <w:rFonts w:ascii="Times New Roman" w:hAnsi="Times New Roman" w:cs="Times New Roman"/>
          <w:i/>
          <w:iCs/>
          <w:color w:val="000000" w:themeColor="text1"/>
          <w:sz w:val="28"/>
          <w:szCs w:val="28"/>
        </w:rPr>
      </w:pPr>
      <w:r w:rsidRPr="00901A6A">
        <w:rPr>
          <w:rFonts w:ascii="Times New Roman" w:hAnsi="Times New Roman" w:cs="Times New Roman"/>
          <w:i/>
          <w:iCs/>
          <w:color w:val="000000" w:themeColor="text1"/>
          <w:sz w:val="28"/>
          <w:szCs w:val="28"/>
        </w:rPr>
        <w:t>Таблиця 3.</w:t>
      </w:r>
      <w:r w:rsidR="00BB5867" w:rsidRPr="00901A6A">
        <w:rPr>
          <w:rFonts w:ascii="Times New Roman" w:hAnsi="Times New Roman" w:cs="Times New Roman"/>
          <w:i/>
          <w:iCs/>
          <w:color w:val="000000" w:themeColor="text1"/>
          <w:sz w:val="28"/>
          <w:szCs w:val="28"/>
        </w:rPr>
        <w:t>4</w:t>
      </w:r>
      <w:r w:rsidRPr="00901A6A">
        <w:rPr>
          <w:rFonts w:ascii="Times New Roman" w:hAnsi="Times New Roman" w:cs="Times New Roman"/>
          <w:i/>
          <w:iCs/>
          <w:color w:val="000000" w:themeColor="text1"/>
          <w:sz w:val="28"/>
          <w:szCs w:val="28"/>
        </w:rPr>
        <w:t>.</w:t>
      </w:r>
    </w:p>
    <w:tbl>
      <w:tblPr>
        <w:tblStyle w:val="a5"/>
        <w:tblW w:w="0" w:type="auto"/>
        <w:tblInd w:w="142" w:type="dxa"/>
        <w:tblLook w:val="04A0" w:firstRow="1" w:lastRow="0" w:firstColumn="1" w:lastColumn="0" w:noHBand="0" w:noVBand="1"/>
      </w:tblPr>
      <w:tblGrid>
        <w:gridCol w:w="4956"/>
        <w:gridCol w:w="2155"/>
        <w:gridCol w:w="1933"/>
      </w:tblGrid>
      <w:tr w:rsidR="00B125C2" w:rsidRPr="00901A6A" w14:paraId="1754A1CA" w14:textId="77777777" w:rsidTr="0095589B">
        <w:tc>
          <w:tcPr>
            <w:tcW w:w="4956" w:type="dxa"/>
            <w:vMerge w:val="restart"/>
          </w:tcPr>
          <w:p w14:paraId="6232B160"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Група ЛЗ</w:t>
            </w:r>
          </w:p>
        </w:tc>
        <w:tc>
          <w:tcPr>
            <w:tcW w:w="3918" w:type="dxa"/>
            <w:gridSpan w:val="2"/>
          </w:tcPr>
          <w:p w14:paraId="4DCB9D0C"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Частота вживання</w:t>
            </w:r>
          </w:p>
        </w:tc>
      </w:tr>
      <w:tr w:rsidR="00B125C2" w:rsidRPr="00901A6A" w14:paraId="645E4548" w14:textId="77777777" w:rsidTr="0095589B">
        <w:tc>
          <w:tcPr>
            <w:tcW w:w="4956" w:type="dxa"/>
            <w:vMerge/>
          </w:tcPr>
          <w:p w14:paraId="24CF805A"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p>
        </w:tc>
        <w:tc>
          <w:tcPr>
            <w:tcW w:w="1985" w:type="dxa"/>
          </w:tcPr>
          <w:p w14:paraId="477BB87D"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Абсолютно</w:t>
            </w:r>
          </w:p>
        </w:tc>
        <w:tc>
          <w:tcPr>
            <w:tcW w:w="1933" w:type="dxa"/>
          </w:tcPr>
          <w:p w14:paraId="70616B4C"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p>
        </w:tc>
      </w:tr>
      <w:tr w:rsidR="00B125C2" w:rsidRPr="00901A6A" w14:paraId="1AE64DB1" w14:textId="77777777" w:rsidTr="0095589B">
        <w:tc>
          <w:tcPr>
            <w:tcW w:w="4956" w:type="dxa"/>
          </w:tcPr>
          <w:p w14:paraId="0F94D2F8"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Інгібітори АПФ</w:t>
            </w:r>
          </w:p>
        </w:tc>
        <w:tc>
          <w:tcPr>
            <w:tcW w:w="1985" w:type="dxa"/>
          </w:tcPr>
          <w:p w14:paraId="5B6E3894"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58</w:t>
            </w:r>
          </w:p>
        </w:tc>
        <w:tc>
          <w:tcPr>
            <w:tcW w:w="1933" w:type="dxa"/>
          </w:tcPr>
          <w:p w14:paraId="2E7D605B"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48</w:t>
            </w:r>
          </w:p>
        </w:tc>
      </w:tr>
      <w:tr w:rsidR="00B125C2" w:rsidRPr="00901A6A" w14:paraId="23FBE891" w14:textId="77777777" w:rsidTr="0095589B">
        <w:tc>
          <w:tcPr>
            <w:tcW w:w="4956" w:type="dxa"/>
          </w:tcPr>
          <w:p w14:paraId="103F2F7C"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Блокатори кальцієвих каналів</w:t>
            </w:r>
          </w:p>
        </w:tc>
        <w:tc>
          <w:tcPr>
            <w:tcW w:w="1985" w:type="dxa"/>
          </w:tcPr>
          <w:p w14:paraId="630D53A7"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39</w:t>
            </w:r>
          </w:p>
        </w:tc>
        <w:tc>
          <w:tcPr>
            <w:tcW w:w="1933" w:type="dxa"/>
          </w:tcPr>
          <w:p w14:paraId="114F22EF"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32</w:t>
            </w:r>
          </w:p>
        </w:tc>
      </w:tr>
      <w:tr w:rsidR="00B125C2" w:rsidRPr="00901A6A" w14:paraId="0B99081E" w14:textId="77777777" w:rsidTr="0095589B">
        <w:tc>
          <w:tcPr>
            <w:tcW w:w="4956" w:type="dxa"/>
          </w:tcPr>
          <w:p w14:paraId="1215CFEE"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Діуретики</w:t>
            </w:r>
            <w:proofErr w:type="spellEnd"/>
          </w:p>
        </w:tc>
        <w:tc>
          <w:tcPr>
            <w:tcW w:w="1985" w:type="dxa"/>
          </w:tcPr>
          <w:p w14:paraId="69D69B59"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7</w:t>
            </w:r>
          </w:p>
        </w:tc>
        <w:tc>
          <w:tcPr>
            <w:tcW w:w="1933" w:type="dxa"/>
          </w:tcPr>
          <w:p w14:paraId="6912A6E2"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6</w:t>
            </w:r>
          </w:p>
        </w:tc>
      </w:tr>
      <w:tr w:rsidR="00B125C2" w:rsidRPr="00901A6A" w14:paraId="387E8527" w14:textId="77777777" w:rsidTr="0095589B">
        <w:tc>
          <w:tcPr>
            <w:tcW w:w="4956" w:type="dxa"/>
          </w:tcPr>
          <w:p w14:paraId="08D91C7A"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Блокатори рецепторів ангіотензину 2</w:t>
            </w:r>
          </w:p>
        </w:tc>
        <w:tc>
          <w:tcPr>
            <w:tcW w:w="1985" w:type="dxa"/>
          </w:tcPr>
          <w:p w14:paraId="0C2622EE"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7</w:t>
            </w:r>
          </w:p>
        </w:tc>
        <w:tc>
          <w:tcPr>
            <w:tcW w:w="1933" w:type="dxa"/>
          </w:tcPr>
          <w:p w14:paraId="2E16B730"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6</w:t>
            </w:r>
          </w:p>
        </w:tc>
      </w:tr>
      <w:tr w:rsidR="00B125C2" w:rsidRPr="00901A6A" w14:paraId="5899E120" w14:textId="77777777" w:rsidTr="0095589B">
        <w:tc>
          <w:tcPr>
            <w:tcW w:w="4956" w:type="dxa"/>
          </w:tcPr>
          <w:p w14:paraId="68C70567"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lang w:val="en-GB"/>
              </w:rPr>
              <w:t>b</w:t>
            </w:r>
            <w:r w:rsidRPr="00901A6A">
              <w:rPr>
                <w:rFonts w:ascii="Times New Roman" w:hAnsi="Times New Roman" w:cs="Times New Roman"/>
                <w:sz w:val="28"/>
                <w:szCs w:val="28"/>
              </w:rPr>
              <w:t>-</w:t>
            </w:r>
            <w:proofErr w:type="spellStart"/>
            <w:r w:rsidRPr="00901A6A">
              <w:rPr>
                <w:rFonts w:ascii="Times New Roman" w:hAnsi="Times New Roman" w:cs="Times New Roman"/>
                <w:sz w:val="28"/>
                <w:szCs w:val="28"/>
              </w:rPr>
              <w:t>адреноблокатори</w:t>
            </w:r>
            <w:proofErr w:type="spellEnd"/>
          </w:p>
        </w:tc>
        <w:tc>
          <w:tcPr>
            <w:tcW w:w="1985" w:type="dxa"/>
          </w:tcPr>
          <w:p w14:paraId="36273143"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10</w:t>
            </w:r>
          </w:p>
        </w:tc>
        <w:tc>
          <w:tcPr>
            <w:tcW w:w="1933" w:type="dxa"/>
          </w:tcPr>
          <w:p w14:paraId="18999FF3"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8</w:t>
            </w:r>
          </w:p>
        </w:tc>
      </w:tr>
    </w:tbl>
    <w:p w14:paraId="225E7D24"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Загалом, препаратами першої лінії при АГ є: </w:t>
      </w:r>
      <w:proofErr w:type="spellStart"/>
      <w:r w:rsidRPr="00901A6A">
        <w:rPr>
          <w:rFonts w:ascii="Times New Roman" w:hAnsi="Times New Roman" w:cs="Times New Roman"/>
          <w:sz w:val="28"/>
          <w:szCs w:val="28"/>
        </w:rPr>
        <w:t>тіазидні</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діуретики</w:t>
      </w:r>
      <w:proofErr w:type="spellEnd"/>
      <w:r w:rsidRPr="00901A6A">
        <w:rPr>
          <w:rFonts w:ascii="Times New Roman" w:hAnsi="Times New Roman" w:cs="Times New Roman"/>
          <w:sz w:val="28"/>
          <w:szCs w:val="28"/>
        </w:rPr>
        <w:t xml:space="preserve">, інгібітори АПФ, блокатори рецепторів </w:t>
      </w:r>
      <w:proofErr w:type="spellStart"/>
      <w:r w:rsidRPr="00901A6A">
        <w:rPr>
          <w:rFonts w:ascii="Times New Roman" w:hAnsi="Times New Roman" w:cs="Times New Roman"/>
          <w:sz w:val="28"/>
          <w:szCs w:val="28"/>
        </w:rPr>
        <w:t>ангіотензіну</w:t>
      </w:r>
      <w:proofErr w:type="spellEnd"/>
      <w:r w:rsidRPr="00901A6A">
        <w:rPr>
          <w:rFonts w:ascii="Times New Roman" w:hAnsi="Times New Roman" w:cs="Times New Roman"/>
          <w:sz w:val="28"/>
          <w:szCs w:val="28"/>
        </w:rPr>
        <w:t xml:space="preserve"> 2, блокатори кальцієвих каналів. </w:t>
      </w:r>
    </w:p>
    <w:p w14:paraId="1DF392DD" w14:textId="2DBF73FF"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Оскільки </w:t>
      </w:r>
      <w:proofErr w:type="spellStart"/>
      <w:r w:rsidRPr="00901A6A">
        <w:rPr>
          <w:rFonts w:ascii="Times New Roman" w:hAnsi="Times New Roman" w:cs="Times New Roman"/>
          <w:sz w:val="28"/>
          <w:szCs w:val="28"/>
        </w:rPr>
        <w:t>монотерапія</w:t>
      </w:r>
      <w:proofErr w:type="spellEnd"/>
      <w:r w:rsidRPr="00901A6A">
        <w:rPr>
          <w:rFonts w:ascii="Times New Roman" w:hAnsi="Times New Roman" w:cs="Times New Roman"/>
          <w:sz w:val="28"/>
          <w:szCs w:val="28"/>
        </w:rPr>
        <w:t xml:space="preserve"> ефективна лише в 30% випадків, то перевагу надають комбінованій терапії. На рис. 3.</w:t>
      </w:r>
      <w:r w:rsidR="00BB5867" w:rsidRPr="00901A6A">
        <w:rPr>
          <w:rFonts w:ascii="Times New Roman" w:hAnsi="Times New Roman" w:cs="Times New Roman"/>
          <w:sz w:val="28"/>
          <w:szCs w:val="28"/>
        </w:rPr>
        <w:t>2</w:t>
      </w:r>
      <w:r w:rsidRPr="00901A6A">
        <w:rPr>
          <w:rFonts w:ascii="Times New Roman" w:hAnsi="Times New Roman" w:cs="Times New Roman"/>
          <w:sz w:val="28"/>
          <w:szCs w:val="28"/>
        </w:rPr>
        <w:t>.  представлені комбінації, які мають вплив на рівень АТ та рекомендовані до застосування.</w:t>
      </w:r>
    </w:p>
    <w:p w14:paraId="2455F863"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lastRenderedPageBreak/>
        <w:drawing>
          <wp:inline distT="0" distB="0" distL="0" distR="0" wp14:anchorId="71B06A1A" wp14:editId="17E348B4">
            <wp:extent cx="5731510" cy="3112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126A81D" w14:textId="685E4A2D" w:rsidR="00B125C2" w:rsidRPr="00901A6A" w:rsidRDefault="00B125C2"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BB5867" w:rsidRPr="00901A6A">
        <w:rPr>
          <w:rFonts w:ascii="Times New Roman" w:hAnsi="Times New Roman" w:cs="Times New Roman"/>
          <w:i/>
          <w:iCs/>
          <w:sz w:val="28"/>
          <w:szCs w:val="28"/>
        </w:rPr>
        <w:t>2</w:t>
      </w:r>
      <w:r w:rsidRPr="00901A6A">
        <w:rPr>
          <w:rFonts w:ascii="Times New Roman" w:hAnsi="Times New Roman" w:cs="Times New Roman"/>
          <w:i/>
          <w:iCs/>
          <w:sz w:val="28"/>
          <w:szCs w:val="28"/>
        </w:rPr>
        <w:t>. Раціональна комбінація</w:t>
      </w:r>
    </w:p>
    <w:p w14:paraId="130C1237" w14:textId="0C07B4A9"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Переваги надаються комбінації </w:t>
      </w:r>
      <w:proofErr w:type="spellStart"/>
      <w:r w:rsidRPr="00901A6A">
        <w:rPr>
          <w:rFonts w:ascii="Times New Roman" w:hAnsi="Times New Roman" w:cs="Times New Roman"/>
          <w:sz w:val="28"/>
          <w:szCs w:val="28"/>
        </w:rPr>
        <w:t>іАПФ</w:t>
      </w:r>
      <w:proofErr w:type="spellEnd"/>
      <w:r w:rsidRPr="00901A6A">
        <w:rPr>
          <w:rFonts w:ascii="Times New Roman" w:hAnsi="Times New Roman" w:cs="Times New Roman"/>
          <w:sz w:val="28"/>
          <w:szCs w:val="28"/>
        </w:rPr>
        <w:t xml:space="preserve"> або БРА+АК або </w:t>
      </w:r>
      <w:proofErr w:type="spellStart"/>
      <w:r w:rsidRPr="00901A6A">
        <w:rPr>
          <w:rFonts w:ascii="Times New Roman" w:hAnsi="Times New Roman" w:cs="Times New Roman"/>
          <w:sz w:val="28"/>
          <w:szCs w:val="28"/>
        </w:rPr>
        <w:t>діуретик</w:t>
      </w:r>
      <w:proofErr w:type="spellEnd"/>
      <w:r w:rsidRPr="00901A6A">
        <w:rPr>
          <w:rFonts w:ascii="Times New Roman" w:hAnsi="Times New Roman" w:cs="Times New Roman"/>
          <w:sz w:val="28"/>
          <w:szCs w:val="28"/>
        </w:rPr>
        <w:t xml:space="preserve">, якщо така комбінація не дає позитивного результату, тоді терапія має складатися з трьох препаратів: </w:t>
      </w:r>
      <w:proofErr w:type="spellStart"/>
      <w:r w:rsidRPr="00901A6A">
        <w:rPr>
          <w:rFonts w:ascii="Times New Roman" w:hAnsi="Times New Roman" w:cs="Times New Roman"/>
          <w:sz w:val="28"/>
          <w:szCs w:val="28"/>
        </w:rPr>
        <w:t>іАПФ</w:t>
      </w:r>
      <w:proofErr w:type="spellEnd"/>
      <w:r w:rsidRPr="00901A6A">
        <w:rPr>
          <w:rFonts w:ascii="Times New Roman" w:hAnsi="Times New Roman" w:cs="Times New Roman"/>
          <w:sz w:val="28"/>
          <w:szCs w:val="28"/>
        </w:rPr>
        <w:t xml:space="preserve"> або БРА + АК + </w:t>
      </w:r>
      <w:proofErr w:type="spellStart"/>
      <w:r w:rsidRPr="00901A6A">
        <w:rPr>
          <w:rFonts w:ascii="Times New Roman" w:hAnsi="Times New Roman" w:cs="Times New Roman"/>
          <w:sz w:val="28"/>
          <w:szCs w:val="28"/>
        </w:rPr>
        <w:t>Діуретик</w:t>
      </w:r>
      <w:proofErr w:type="spellEnd"/>
      <w:r w:rsidRPr="00901A6A">
        <w:rPr>
          <w:rFonts w:ascii="Times New Roman" w:hAnsi="Times New Roman" w:cs="Times New Roman"/>
          <w:sz w:val="28"/>
          <w:szCs w:val="28"/>
        </w:rPr>
        <w:t xml:space="preserve">. При застосуванні </w:t>
      </w:r>
      <w:proofErr w:type="spellStart"/>
      <w:r w:rsidRPr="00901A6A">
        <w:rPr>
          <w:rFonts w:ascii="Times New Roman" w:hAnsi="Times New Roman" w:cs="Times New Roman"/>
          <w:sz w:val="28"/>
          <w:szCs w:val="28"/>
        </w:rPr>
        <w:t>іАПФ</w:t>
      </w:r>
      <w:proofErr w:type="spellEnd"/>
      <w:r w:rsidRPr="00901A6A">
        <w:rPr>
          <w:rFonts w:ascii="Times New Roman" w:hAnsi="Times New Roman" w:cs="Times New Roman"/>
          <w:sz w:val="28"/>
          <w:szCs w:val="28"/>
        </w:rPr>
        <w:t xml:space="preserve"> + АК буде зниження рівня АТ через синергізм різного механізму дії </w:t>
      </w:r>
      <w:r w:rsidR="00EE086E">
        <w:rPr>
          <w:rFonts w:ascii="Times New Roman" w:hAnsi="Times New Roman" w:cs="Times New Roman"/>
          <w:sz w:val="28"/>
          <w:szCs w:val="28"/>
        </w:rPr>
        <w:t xml:space="preserve"> </w:t>
      </w:r>
      <w:r w:rsidRPr="00901A6A">
        <w:rPr>
          <w:rFonts w:ascii="Times New Roman" w:hAnsi="Times New Roman" w:cs="Times New Roman"/>
          <w:sz w:val="28"/>
          <w:szCs w:val="28"/>
        </w:rPr>
        <w:t>препаратів.(Рис. 3.</w:t>
      </w:r>
      <w:r w:rsidR="00BB5867" w:rsidRPr="00901A6A">
        <w:rPr>
          <w:rFonts w:ascii="Times New Roman" w:hAnsi="Times New Roman" w:cs="Times New Roman"/>
          <w:sz w:val="28"/>
          <w:szCs w:val="28"/>
        </w:rPr>
        <w:t>3</w:t>
      </w:r>
      <w:r w:rsidRPr="00901A6A">
        <w:rPr>
          <w:rFonts w:ascii="Times New Roman" w:hAnsi="Times New Roman" w:cs="Times New Roman"/>
          <w:sz w:val="28"/>
          <w:szCs w:val="28"/>
        </w:rPr>
        <w:t>.)</w:t>
      </w:r>
    </w:p>
    <w:p w14:paraId="51238BDD"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fldChar w:fldCharType="begin"/>
      </w:r>
      <w:r w:rsidRPr="00901A6A">
        <w:rPr>
          <w:rFonts w:ascii="Times New Roman" w:hAnsi="Times New Roman" w:cs="Times New Roman"/>
          <w:sz w:val="28"/>
          <w:szCs w:val="28"/>
        </w:rPr>
        <w:instrText xml:space="preserve"> INCLUDEPICTURE "https://www.umj.com.ua/wp/wp-content/uploads/2018/04/2352352351.jpg" \* MERGEFORMATINET </w:instrText>
      </w:r>
      <w:r w:rsidRPr="00901A6A">
        <w:rPr>
          <w:rFonts w:ascii="Times New Roman" w:hAnsi="Times New Roman" w:cs="Times New Roman"/>
          <w:sz w:val="28"/>
          <w:szCs w:val="28"/>
        </w:rPr>
        <w:fldChar w:fldCharType="separate"/>
      </w:r>
      <w:r w:rsidRPr="00901A6A">
        <w:rPr>
          <w:rFonts w:ascii="Times New Roman" w:hAnsi="Times New Roman" w:cs="Times New Roman"/>
          <w:noProof/>
          <w:sz w:val="28"/>
          <w:szCs w:val="28"/>
        </w:rPr>
        <w:drawing>
          <wp:inline distT="0" distB="0" distL="0" distR="0" wp14:anchorId="0568F28B" wp14:editId="262D671C">
            <wp:extent cx="5731510" cy="1696720"/>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696720"/>
                    </a:xfrm>
                    <a:prstGeom prst="rect">
                      <a:avLst/>
                    </a:prstGeom>
                    <a:noFill/>
                    <a:ln>
                      <a:noFill/>
                    </a:ln>
                  </pic:spPr>
                </pic:pic>
              </a:graphicData>
            </a:graphic>
          </wp:inline>
        </w:drawing>
      </w:r>
      <w:r w:rsidRPr="00901A6A">
        <w:rPr>
          <w:rFonts w:ascii="Times New Roman" w:hAnsi="Times New Roman" w:cs="Times New Roman"/>
          <w:sz w:val="28"/>
          <w:szCs w:val="28"/>
        </w:rPr>
        <w:fldChar w:fldCharType="end"/>
      </w:r>
    </w:p>
    <w:p w14:paraId="5BB98CDA" w14:textId="22E9528B" w:rsidR="00B125C2" w:rsidRPr="00901A6A" w:rsidRDefault="00B125C2"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BB5867" w:rsidRPr="00901A6A">
        <w:rPr>
          <w:rFonts w:ascii="Times New Roman" w:hAnsi="Times New Roman" w:cs="Times New Roman"/>
          <w:i/>
          <w:iCs/>
          <w:sz w:val="28"/>
          <w:szCs w:val="28"/>
        </w:rPr>
        <w:t>3</w:t>
      </w:r>
      <w:r w:rsidRPr="00901A6A">
        <w:rPr>
          <w:rFonts w:ascii="Times New Roman" w:hAnsi="Times New Roman" w:cs="Times New Roman"/>
          <w:i/>
          <w:iCs/>
          <w:sz w:val="28"/>
          <w:szCs w:val="28"/>
        </w:rPr>
        <w:t>. Комбінована терапія</w:t>
      </w:r>
    </w:p>
    <w:p w14:paraId="785D72CA" w14:textId="77777777" w:rsidR="00B125C2" w:rsidRPr="00901A6A" w:rsidRDefault="00B125C2" w:rsidP="00901A6A">
      <w:pPr>
        <w:spacing w:before="120" w:after="120" w:line="360" w:lineRule="auto"/>
        <w:ind w:left="142" w:right="142" w:firstLine="284"/>
        <w:jc w:val="both"/>
        <w:rPr>
          <w:rFonts w:ascii="Times New Roman" w:hAnsi="Times New Roman" w:cs="Times New Roman"/>
          <w:i/>
          <w:iCs/>
          <w:sz w:val="28"/>
          <w:szCs w:val="28"/>
        </w:rPr>
      </w:pPr>
    </w:p>
    <w:p w14:paraId="1B445197" w14:textId="797F05A6" w:rsidR="00F14C0B"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      Серед опрацьованих історій </w:t>
      </w:r>
      <w:proofErr w:type="spellStart"/>
      <w:r w:rsidRPr="00901A6A">
        <w:rPr>
          <w:rFonts w:ascii="Times New Roman" w:hAnsi="Times New Roman" w:cs="Times New Roman"/>
          <w:sz w:val="28"/>
          <w:szCs w:val="28"/>
        </w:rPr>
        <w:t>хвороб</w:t>
      </w:r>
      <w:proofErr w:type="spellEnd"/>
      <w:r w:rsidRPr="00901A6A">
        <w:rPr>
          <w:rFonts w:ascii="Times New Roman" w:hAnsi="Times New Roman" w:cs="Times New Roman"/>
          <w:sz w:val="28"/>
          <w:szCs w:val="28"/>
        </w:rPr>
        <w:t xml:space="preserve"> -66 (80%) пацієнтів приймали </w:t>
      </w:r>
      <w:proofErr w:type="spellStart"/>
      <w:r w:rsidRPr="00901A6A">
        <w:rPr>
          <w:rFonts w:ascii="Times New Roman" w:hAnsi="Times New Roman" w:cs="Times New Roman"/>
          <w:sz w:val="28"/>
          <w:szCs w:val="28"/>
        </w:rPr>
        <w:t>іАФП+АК</w:t>
      </w:r>
      <w:proofErr w:type="spellEnd"/>
      <w:r w:rsidRPr="00901A6A">
        <w:rPr>
          <w:rFonts w:ascii="Times New Roman" w:hAnsi="Times New Roman" w:cs="Times New Roman"/>
          <w:sz w:val="28"/>
          <w:szCs w:val="28"/>
        </w:rPr>
        <w:t xml:space="preserve">, що є доцільною комбінацією при лікуванні АТ, коли тиск не вище 150. Якщо вище 150, то слід додати </w:t>
      </w:r>
      <w:proofErr w:type="spellStart"/>
      <w:r w:rsidRPr="00901A6A">
        <w:rPr>
          <w:rFonts w:ascii="Times New Roman" w:hAnsi="Times New Roman" w:cs="Times New Roman"/>
          <w:sz w:val="28"/>
          <w:szCs w:val="28"/>
        </w:rPr>
        <w:t>діуретики</w:t>
      </w:r>
      <w:proofErr w:type="spellEnd"/>
      <w:r w:rsidRPr="00901A6A">
        <w:rPr>
          <w:rFonts w:ascii="Times New Roman" w:hAnsi="Times New Roman" w:cs="Times New Roman"/>
          <w:sz w:val="28"/>
          <w:szCs w:val="28"/>
        </w:rPr>
        <w:t xml:space="preserve">. Також був 1 пацієнт, </w:t>
      </w:r>
      <w:r w:rsidRPr="00901A6A">
        <w:rPr>
          <w:rFonts w:ascii="Times New Roman" w:hAnsi="Times New Roman" w:cs="Times New Roman"/>
          <w:sz w:val="28"/>
          <w:szCs w:val="28"/>
        </w:rPr>
        <w:lastRenderedPageBreak/>
        <w:t xml:space="preserve">який приймав блокатор кальцієвих каналів та бета-блокатор одночасно, при такій терапії є ризики потенціювання </w:t>
      </w:r>
      <w:proofErr w:type="spellStart"/>
      <w:r w:rsidRPr="00901A6A">
        <w:rPr>
          <w:rFonts w:ascii="Times New Roman" w:hAnsi="Times New Roman" w:cs="Times New Roman"/>
          <w:sz w:val="28"/>
          <w:szCs w:val="28"/>
        </w:rPr>
        <w:t>інотропних</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ефектив</w:t>
      </w:r>
      <w:proofErr w:type="spellEnd"/>
      <w:r w:rsidRPr="00901A6A">
        <w:rPr>
          <w:rFonts w:ascii="Times New Roman" w:hAnsi="Times New Roman" w:cs="Times New Roman"/>
          <w:sz w:val="28"/>
          <w:szCs w:val="28"/>
        </w:rPr>
        <w:t>.</w:t>
      </w:r>
    </w:p>
    <w:p w14:paraId="0C624CB6" w14:textId="77777777" w:rsidR="00EE086E" w:rsidRPr="00901A6A" w:rsidRDefault="00EE086E" w:rsidP="00901A6A">
      <w:pPr>
        <w:spacing w:before="120" w:after="120" w:line="360" w:lineRule="auto"/>
        <w:ind w:left="142" w:right="142" w:firstLine="284"/>
        <w:jc w:val="both"/>
        <w:rPr>
          <w:rFonts w:ascii="Times New Roman" w:hAnsi="Times New Roman" w:cs="Times New Roman"/>
          <w:sz w:val="28"/>
          <w:szCs w:val="28"/>
        </w:rPr>
      </w:pPr>
    </w:p>
    <w:p w14:paraId="62F72777" w14:textId="5815C932" w:rsidR="003B6974" w:rsidRPr="00901A6A" w:rsidRDefault="003B6974"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color w:val="000000"/>
          <w:sz w:val="28"/>
          <w:szCs w:val="28"/>
        </w:rPr>
        <w:t>3.2</w:t>
      </w:r>
      <w:r w:rsidR="0004736B" w:rsidRPr="00901A6A">
        <w:rPr>
          <w:rFonts w:ascii="Times New Roman" w:hAnsi="Times New Roman" w:cs="Times New Roman"/>
          <w:b/>
          <w:color w:val="000000"/>
          <w:sz w:val="28"/>
          <w:szCs w:val="28"/>
        </w:rPr>
        <w:t xml:space="preserve"> </w:t>
      </w:r>
      <w:r w:rsidR="007630C5" w:rsidRPr="00901A6A">
        <w:rPr>
          <w:rFonts w:ascii="Times New Roman" w:hAnsi="Times New Roman" w:cs="Times New Roman"/>
          <w:b/>
          <w:color w:val="000000"/>
          <w:sz w:val="28"/>
          <w:szCs w:val="28"/>
        </w:rPr>
        <w:t xml:space="preserve">Частотний та структурний аналіз використання </w:t>
      </w:r>
      <w:r w:rsidR="007630C5" w:rsidRPr="00901A6A">
        <w:rPr>
          <w:rFonts w:ascii="Times New Roman" w:hAnsi="Times New Roman" w:cs="Times New Roman"/>
          <w:b/>
          <w:bCs/>
          <w:sz w:val="28"/>
          <w:szCs w:val="28"/>
        </w:rPr>
        <w:t>антидепресантів</w:t>
      </w:r>
    </w:p>
    <w:p w14:paraId="0317BB2B" w14:textId="058384A9" w:rsidR="0004736B" w:rsidRPr="00901A6A" w:rsidRDefault="007630C5"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Style w:val="s2"/>
          <w:rFonts w:ascii="Times New Roman" w:hAnsi="Times New Roman" w:cs="Times New Roman"/>
          <w:b w:val="0"/>
          <w:bCs w:val="0"/>
          <w:sz w:val="28"/>
          <w:szCs w:val="28"/>
        </w:rPr>
        <w:t>34%</w:t>
      </w:r>
      <w:r w:rsidR="00307387" w:rsidRPr="00901A6A">
        <w:rPr>
          <w:rStyle w:val="s2"/>
          <w:rFonts w:ascii="Times New Roman" w:hAnsi="Times New Roman" w:cs="Times New Roman"/>
          <w:b w:val="0"/>
          <w:bCs w:val="0"/>
          <w:sz w:val="28"/>
          <w:szCs w:val="28"/>
        </w:rPr>
        <w:t xml:space="preserve"> респондентів регулярно приймає антидепресанти </w:t>
      </w:r>
      <w:r w:rsidR="0004736B" w:rsidRPr="00901A6A">
        <w:rPr>
          <w:rFonts w:ascii="Times New Roman" w:hAnsi="Times New Roman" w:cs="Times New Roman"/>
          <w:color w:val="000000" w:themeColor="text1"/>
          <w:sz w:val="28"/>
          <w:szCs w:val="28"/>
        </w:rPr>
        <w:t>(рис 3.</w:t>
      </w:r>
      <w:r w:rsidR="00BB5867" w:rsidRPr="00901A6A">
        <w:rPr>
          <w:rFonts w:ascii="Times New Roman" w:hAnsi="Times New Roman" w:cs="Times New Roman"/>
          <w:color w:val="000000" w:themeColor="text1"/>
          <w:sz w:val="28"/>
          <w:szCs w:val="28"/>
        </w:rPr>
        <w:t>4</w:t>
      </w:r>
      <w:r w:rsidR="0004736B" w:rsidRPr="00901A6A">
        <w:rPr>
          <w:rFonts w:ascii="Times New Roman" w:hAnsi="Times New Roman" w:cs="Times New Roman"/>
          <w:color w:val="000000" w:themeColor="text1"/>
          <w:sz w:val="28"/>
          <w:szCs w:val="28"/>
        </w:rPr>
        <w:t>)</w:t>
      </w:r>
    </w:p>
    <w:p w14:paraId="43ED32CC" w14:textId="513FFC08" w:rsidR="0004736B" w:rsidRPr="00901A6A" w:rsidRDefault="0040102F"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noProof/>
          <w:color w:val="000000"/>
          <w:sz w:val="28"/>
          <w:szCs w:val="28"/>
        </w:rPr>
        <w:drawing>
          <wp:inline distT="0" distB="0" distL="0" distR="0" wp14:anchorId="4A4CEEB7" wp14:editId="0AC66E38">
            <wp:extent cx="4889500" cy="2692400"/>
            <wp:effectExtent l="0" t="0" r="12700" b="1270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0426E2" w14:textId="430F3EBC" w:rsidR="0076465C" w:rsidRPr="00901A6A" w:rsidRDefault="0004736B" w:rsidP="00EE086E">
      <w:pPr>
        <w:spacing w:before="120" w:after="120" w:line="360" w:lineRule="auto"/>
        <w:ind w:left="142" w:right="142" w:firstLine="284"/>
        <w:jc w:val="center"/>
        <w:rPr>
          <w:rFonts w:ascii="Times New Roman" w:hAnsi="Times New Roman" w:cs="Times New Roman"/>
          <w:i/>
          <w:iCs/>
          <w:color w:val="000000"/>
          <w:sz w:val="28"/>
          <w:szCs w:val="28"/>
        </w:rPr>
      </w:pPr>
      <w:r w:rsidRPr="00901A6A">
        <w:rPr>
          <w:rFonts w:ascii="Times New Roman" w:hAnsi="Times New Roman" w:cs="Times New Roman"/>
          <w:i/>
          <w:iCs/>
          <w:color w:val="000000"/>
          <w:sz w:val="28"/>
          <w:szCs w:val="28"/>
        </w:rPr>
        <w:t>Рис. 3</w:t>
      </w:r>
      <w:r w:rsidR="00BB5867" w:rsidRPr="00901A6A">
        <w:rPr>
          <w:rFonts w:ascii="Times New Roman" w:hAnsi="Times New Roman" w:cs="Times New Roman"/>
          <w:i/>
          <w:iCs/>
          <w:color w:val="000000"/>
          <w:sz w:val="28"/>
          <w:szCs w:val="28"/>
        </w:rPr>
        <w:t>.4</w:t>
      </w:r>
      <w:r w:rsidRPr="00901A6A">
        <w:rPr>
          <w:rFonts w:ascii="Times New Roman" w:hAnsi="Times New Roman" w:cs="Times New Roman"/>
          <w:i/>
          <w:iCs/>
          <w:color w:val="000000"/>
          <w:sz w:val="28"/>
          <w:szCs w:val="28"/>
        </w:rPr>
        <w:t>. Вживання антидепресантів</w:t>
      </w:r>
    </w:p>
    <w:p w14:paraId="1630F0CB" w14:textId="0348E954" w:rsidR="007630C5" w:rsidRPr="00901A6A" w:rsidRDefault="007630C5" w:rsidP="00901A6A">
      <w:pPr>
        <w:spacing w:before="120" w:after="120" w:line="360" w:lineRule="auto"/>
        <w:ind w:left="142" w:right="142" w:firstLine="284"/>
        <w:jc w:val="both"/>
        <w:rPr>
          <w:rFonts w:ascii="Times New Roman" w:hAnsi="Times New Roman" w:cs="Times New Roman"/>
          <w:color w:val="000000"/>
          <w:sz w:val="28"/>
          <w:szCs w:val="28"/>
        </w:rPr>
      </w:pPr>
      <w:r w:rsidRPr="00901A6A">
        <w:rPr>
          <w:rFonts w:ascii="Times New Roman" w:hAnsi="Times New Roman" w:cs="Times New Roman"/>
          <w:color w:val="000000"/>
          <w:sz w:val="28"/>
          <w:szCs w:val="28"/>
        </w:rPr>
        <w:t>За результатами опитування було встановлено, що серед 25 пацієнтів, які приймали антидепресанти</w:t>
      </w:r>
      <w:r w:rsidR="00307387" w:rsidRPr="00901A6A">
        <w:rPr>
          <w:rFonts w:ascii="Times New Roman" w:hAnsi="Times New Roman" w:cs="Times New Roman"/>
          <w:color w:val="000000"/>
          <w:sz w:val="28"/>
          <w:szCs w:val="28"/>
        </w:rPr>
        <w:t xml:space="preserve"> </w:t>
      </w:r>
      <w:r w:rsidRPr="00901A6A">
        <w:rPr>
          <w:rFonts w:ascii="Times New Roman" w:hAnsi="Times New Roman" w:cs="Times New Roman"/>
          <w:color w:val="000000"/>
          <w:sz w:val="28"/>
          <w:szCs w:val="28"/>
        </w:rPr>
        <w:t>- 20</w:t>
      </w:r>
      <w:r w:rsidR="00657514" w:rsidRPr="00901A6A">
        <w:rPr>
          <w:rFonts w:ascii="Times New Roman" w:hAnsi="Times New Roman" w:cs="Times New Roman"/>
          <w:color w:val="000000"/>
          <w:sz w:val="28"/>
          <w:szCs w:val="28"/>
        </w:rPr>
        <w:t xml:space="preserve"> </w:t>
      </w:r>
      <w:r w:rsidRPr="00901A6A">
        <w:rPr>
          <w:rFonts w:ascii="Times New Roman" w:hAnsi="Times New Roman" w:cs="Times New Roman"/>
          <w:color w:val="000000"/>
          <w:sz w:val="28"/>
          <w:szCs w:val="28"/>
        </w:rPr>
        <w:t>(</w:t>
      </w:r>
      <w:r w:rsidRPr="00901A6A">
        <w:rPr>
          <w:rFonts w:ascii="Times New Roman" w:hAnsi="Times New Roman" w:cs="Times New Roman"/>
          <w:color w:val="000000"/>
          <w:sz w:val="28"/>
          <w:szCs w:val="28"/>
          <w:lang w:val="en-GB"/>
        </w:rPr>
        <w:t>n</w:t>
      </w:r>
      <w:r w:rsidRPr="00901A6A">
        <w:rPr>
          <w:rFonts w:ascii="Times New Roman" w:hAnsi="Times New Roman" w:cs="Times New Roman"/>
          <w:color w:val="000000"/>
          <w:sz w:val="28"/>
          <w:szCs w:val="28"/>
        </w:rPr>
        <w:t xml:space="preserve">=80%) приймали </w:t>
      </w:r>
      <w:r w:rsidR="00307387" w:rsidRPr="00901A6A">
        <w:rPr>
          <w:rFonts w:ascii="Times New Roman" w:hAnsi="Times New Roman" w:cs="Times New Roman"/>
          <w:color w:val="000000"/>
          <w:sz w:val="28"/>
          <w:szCs w:val="28"/>
        </w:rPr>
        <w:t>селективні інгібітори зворотного захоплення серотоніну (</w:t>
      </w:r>
      <w:r w:rsidRPr="00901A6A">
        <w:rPr>
          <w:rFonts w:ascii="Times New Roman" w:hAnsi="Times New Roman" w:cs="Times New Roman"/>
          <w:color w:val="000000"/>
          <w:sz w:val="28"/>
          <w:szCs w:val="28"/>
        </w:rPr>
        <w:t>СІЗЗС</w:t>
      </w:r>
      <w:r w:rsidR="00307387" w:rsidRPr="00901A6A">
        <w:rPr>
          <w:rFonts w:ascii="Times New Roman" w:hAnsi="Times New Roman" w:cs="Times New Roman"/>
          <w:color w:val="000000"/>
          <w:sz w:val="28"/>
          <w:szCs w:val="28"/>
        </w:rPr>
        <w:t xml:space="preserve">) </w:t>
      </w:r>
      <w:r w:rsidR="0004736B" w:rsidRPr="00901A6A">
        <w:rPr>
          <w:rFonts w:ascii="Times New Roman" w:hAnsi="Times New Roman" w:cs="Times New Roman"/>
          <w:color w:val="000000"/>
          <w:sz w:val="28"/>
          <w:szCs w:val="28"/>
        </w:rPr>
        <w:t>(рис.3.</w:t>
      </w:r>
      <w:r w:rsidR="00BB5867" w:rsidRPr="00901A6A">
        <w:rPr>
          <w:rFonts w:ascii="Times New Roman" w:hAnsi="Times New Roman" w:cs="Times New Roman"/>
          <w:color w:val="000000"/>
          <w:sz w:val="28"/>
          <w:szCs w:val="28"/>
        </w:rPr>
        <w:t>5</w:t>
      </w:r>
      <w:r w:rsidR="0004736B" w:rsidRPr="00901A6A">
        <w:rPr>
          <w:rFonts w:ascii="Times New Roman" w:hAnsi="Times New Roman" w:cs="Times New Roman"/>
          <w:color w:val="000000"/>
          <w:sz w:val="28"/>
          <w:szCs w:val="28"/>
        </w:rPr>
        <w:t>.)</w:t>
      </w:r>
      <w:r w:rsidR="00307387" w:rsidRPr="00901A6A">
        <w:rPr>
          <w:rFonts w:ascii="Times New Roman" w:hAnsi="Times New Roman" w:cs="Times New Roman"/>
          <w:noProof/>
          <w:color w:val="000000"/>
          <w:sz w:val="28"/>
          <w:szCs w:val="28"/>
        </w:rPr>
        <w:t>, 2 пацієнти приймали інгібітори моноамінооксидази, 3 пацієнти трициклічні антидепресанти</w:t>
      </w:r>
      <w:r w:rsidR="00D57CDF" w:rsidRPr="00901A6A">
        <w:rPr>
          <w:rFonts w:ascii="Times New Roman" w:hAnsi="Times New Roman" w:cs="Times New Roman"/>
          <w:noProof/>
          <w:color w:val="000000"/>
          <w:sz w:val="28"/>
          <w:szCs w:val="28"/>
        </w:rPr>
        <w:t>.</w:t>
      </w:r>
      <w:r w:rsidR="0004736B" w:rsidRPr="00901A6A">
        <w:rPr>
          <w:rFonts w:ascii="Times New Roman" w:hAnsi="Times New Roman" w:cs="Times New Roman"/>
          <w:noProof/>
          <w:color w:val="000000"/>
          <w:sz w:val="28"/>
          <w:szCs w:val="28"/>
        </w:rPr>
        <w:drawing>
          <wp:inline distT="0" distB="0" distL="0" distR="0" wp14:anchorId="3372C652" wp14:editId="75109F4A">
            <wp:extent cx="5585460" cy="1828800"/>
            <wp:effectExtent l="0" t="0" r="1524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56FFCC" w14:textId="7428D02F" w:rsidR="0076465C" w:rsidRPr="00901A6A" w:rsidRDefault="0004736B" w:rsidP="00EE086E">
      <w:pPr>
        <w:spacing w:before="120" w:after="120" w:line="360" w:lineRule="auto"/>
        <w:ind w:left="142" w:right="142" w:firstLine="284"/>
        <w:jc w:val="center"/>
        <w:rPr>
          <w:rFonts w:ascii="Times New Roman" w:hAnsi="Times New Roman" w:cs="Times New Roman"/>
          <w:i/>
          <w:iCs/>
          <w:color w:val="000000"/>
          <w:sz w:val="28"/>
          <w:szCs w:val="28"/>
        </w:rPr>
      </w:pPr>
      <w:r w:rsidRPr="00901A6A">
        <w:rPr>
          <w:rFonts w:ascii="Times New Roman" w:hAnsi="Times New Roman" w:cs="Times New Roman"/>
          <w:i/>
          <w:iCs/>
          <w:color w:val="000000"/>
          <w:sz w:val="28"/>
          <w:szCs w:val="28"/>
        </w:rPr>
        <w:t>Рис. 3.</w:t>
      </w:r>
      <w:r w:rsidR="00BB5867" w:rsidRPr="00901A6A">
        <w:rPr>
          <w:rFonts w:ascii="Times New Roman" w:hAnsi="Times New Roman" w:cs="Times New Roman"/>
          <w:i/>
          <w:iCs/>
          <w:color w:val="000000"/>
          <w:sz w:val="28"/>
          <w:szCs w:val="28"/>
        </w:rPr>
        <w:t>5</w:t>
      </w:r>
      <w:r w:rsidRPr="00901A6A">
        <w:rPr>
          <w:rFonts w:ascii="Times New Roman" w:hAnsi="Times New Roman" w:cs="Times New Roman"/>
          <w:i/>
          <w:iCs/>
          <w:color w:val="000000"/>
          <w:sz w:val="28"/>
          <w:szCs w:val="28"/>
        </w:rPr>
        <w:t>. Групи антидепресантів, які вживали пацієнти</w:t>
      </w:r>
    </w:p>
    <w:p w14:paraId="4E62BDD4" w14:textId="77777777" w:rsidR="0076465C" w:rsidRPr="00901A6A" w:rsidRDefault="0076465C" w:rsidP="00901A6A">
      <w:pPr>
        <w:spacing w:before="120" w:after="120" w:line="360" w:lineRule="auto"/>
        <w:ind w:left="142" w:right="142" w:firstLine="284"/>
        <w:jc w:val="both"/>
        <w:rPr>
          <w:rFonts w:ascii="Times New Roman" w:hAnsi="Times New Roman" w:cs="Times New Roman"/>
          <w:i/>
          <w:iCs/>
          <w:color w:val="000000"/>
          <w:sz w:val="28"/>
          <w:szCs w:val="28"/>
        </w:rPr>
      </w:pPr>
    </w:p>
    <w:p w14:paraId="5F8FB7A4" w14:textId="716E9B05" w:rsidR="00B73CFB" w:rsidRPr="00901A6A" w:rsidRDefault="007630C5"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Також </w:t>
      </w:r>
      <w:r w:rsidR="0004736B" w:rsidRPr="00901A6A">
        <w:rPr>
          <w:rFonts w:ascii="Times New Roman" w:hAnsi="Times New Roman" w:cs="Times New Roman"/>
          <w:sz w:val="28"/>
          <w:szCs w:val="28"/>
        </w:rPr>
        <w:t xml:space="preserve">важливо відзначити, що </w:t>
      </w:r>
      <w:r w:rsidRPr="00901A6A">
        <w:rPr>
          <w:rFonts w:ascii="Times New Roman" w:hAnsi="Times New Roman" w:cs="Times New Roman"/>
          <w:sz w:val="28"/>
          <w:szCs w:val="28"/>
        </w:rPr>
        <w:t>за результатами опитування, серед 88 пацієнтів</w:t>
      </w:r>
      <w:r w:rsidR="00D57CDF" w:rsidRPr="00901A6A">
        <w:rPr>
          <w:rFonts w:ascii="Times New Roman" w:hAnsi="Times New Roman" w:cs="Times New Roman"/>
          <w:sz w:val="28"/>
          <w:szCs w:val="28"/>
        </w:rPr>
        <w:t xml:space="preserve"> </w:t>
      </w:r>
      <w:r w:rsidRPr="00901A6A">
        <w:rPr>
          <w:rFonts w:ascii="Times New Roman" w:hAnsi="Times New Roman" w:cs="Times New Roman"/>
          <w:sz w:val="28"/>
          <w:szCs w:val="28"/>
        </w:rPr>
        <w:t>-</w:t>
      </w:r>
      <w:r w:rsidR="00D57CDF" w:rsidRPr="00901A6A">
        <w:rPr>
          <w:rFonts w:ascii="Times New Roman" w:hAnsi="Times New Roman" w:cs="Times New Roman"/>
          <w:sz w:val="28"/>
          <w:szCs w:val="28"/>
        </w:rPr>
        <w:t xml:space="preserve"> </w:t>
      </w:r>
      <w:r w:rsidRPr="00901A6A">
        <w:rPr>
          <w:rFonts w:ascii="Times New Roman" w:hAnsi="Times New Roman" w:cs="Times New Roman"/>
          <w:sz w:val="28"/>
          <w:szCs w:val="28"/>
        </w:rPr>
        <w:t>44</w:t>
      </w:r>
      <w:r w:rsidR="00657514" w:rsidRPr="00901A6A">
        <w:rPr>
          <w:rFonts w:ascii="Times New Roman" w:hAnsi="Times New Roman" w:cs="Times New Roman"/>
          <w:sz w:val="28"/>
          <w:szCs w:val="28"/>
        </w:rPr>
        <w:t xml:space="preserve"> </w:t>
      </w:r>
      <w:r w:rsidRPr="00901A6A">
        <w:rPr>
          <w:rFonts w:ascii="Times New Roman" w:hAnsi="Times New Roman" w:cs="Times New Roman"/>
          <w:sz w:val="28"/>
          <w:szCs w:val="28"/>
          <w:lang w:val="ru-RU"/>
        </w:rPr>
        <w:t>(</w:t>
      </w:r>
      <w:r w:rsidRPr="00901A6A">
        <w:rPr>
          <w:rFonts w:ascii="Times New Roman" w:hAnsi="Times New Roman" w:cs="Times New Roman"/>
          <w:sz w:val="28"/>
          <w:szCs w:val="28"/>
          <w:lang w:val="en-GB"/>
        </w:rPr>
        <w:t>n</w:t>
      </w:r>
      <w:r w:rsidRPr="00901A6A">
        <w:rPr>
          <w:rFonts w:ascii="Times New Roman" w:hAnsi="Times New Roman" w:cs="Times New Roman"/>
          <w:sz w:val="28"/>
          <w:szCs w:val="28"/>
          <w:lang w:val="ru-RU"/>
        </w:rPr>
        <w:t>=50</w:t>
      </w:r>
      <w:r w:rsidRPr="00901A6A">
        <w:rPr>
          <w:rFonts w:ascii="Times New Roman" w:hAnsi="Times New Roman" w:cs="Times New Roman"/>
          <w:sz w:val="28"/>
          <w:szCs w:val="28"/>
        </w:rPr>
        <w:t>%) вважають антидепресанти безпечними ЛЗ</w:t>
      </w:r>
      <w:r w:rsidR="00D57CDF" w:rsidRPr="00901A6A">
        <w:rPr>
          <w:rFonts w:ascii="Times New Roman" w:hAnsi="Times New Roman" w:cs="Times New Roman"/>
          <w:sz w:val="28"/>
          <w:szCs w:val="28"/>
        </w:rPr>
        <w:t xml:space="preserve"> </w:t>
      </w:r>
      <w:r w:rsidR="0004736B" w:rsidRPr="00901A6A">
        <w:rPr>
          <w:rFonts w:ascii="Times New Roman" w:hAnsi="Times New Roman" w:cs="Times New Roman"/>
          <w:sz w:val="28"/>
          <w:szCs w:val="28"/>
        </w:rPr>
        <w:t>(рис. 3.</w:t>
      </w:r>
      <w:r w:rsidR="00BB5867" w:rsidRPr="00901A6A">
        <w:rPr>
          <w:rFonts w:ascii="Times New Roman" w:hAnsi="Times New Roman" w:cs="Times New Roman"/>
          <w:sz w:val="28"/>
          <w:szCs w:val="28"/>
        </w:rPr>
        <w:t>6</w:t>
      </w:r>
      <w:r w:rsidR="0004736B" w:rsidRPr="00901A6A">
        <w:rPr>
          <w:rFonts w:ascii="Times New Roman" w:hAnsi="Times New Roman" w:cs="Times New Roman"/>
          <w:sz w:val="28"/>
          <w:szCs w:val="28"/>
        </w:rPr>
        <w:t>.)</w:t>
      </w:r>
    </w:p>
    <w:p w14:paraId="44CABD0F" w14:textId="20DF0F02" w:rsidR="007630C5" w:rsidRPr="00901A6A" w:rsidRDefault="00EC0301"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6A653031" wp14:editId="434FEEAC">
            <wp:extent cx="5003800" cy="2959100"/>
            <wp:effectExtent l="0" t="0" r="12700" b="1270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4213C2" w14:textId="57AA9AF0" w:rsidR="0076465C" w:rsidRPr="00901A6A" w:rsidRDefault="0004736B"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BB5867" w:rsidRPr="00901A6A">
        <w:rPr>
          <w:rFonts w:ascii="Times New Roman" w:hAnsi="Times New Roman" w:cs="Times New Roman"/>
          <w:i/>
          <w:iCs/>
          <w:sz w:val="28"/>
          <w:szCs w:val="28"/>
        </w:rPr>
        <w:t>6</w:t>
      </w:r>
      <w:r w:rsidRPr="00901A6A">
        <w:rPr>
          <w:rFonts w:ascii="Times New Roman" w:hAnsi="Times New Roman" w:cs="Times New Roman"/>
          <w:i/>
          <w:iCs/>
          <w:sz w:val="28"/>
          <w:szCs w:val="28"/>
        </w:rPr>
        <w:t>. Безпечність антидепресантів на думку респондентів</w:t>
      </w:r>
    </w:p>
    <w:p w14:paraId="371D53B8" w14:textId="77777777" w:rsidR="0076465C" w:rsidRPr="00901A6A" w:rsidRDefault="0076465C" w:rsidP="00901A6A">
      <w:pPr>
        <w:spacing w:before="120" w:after="120" w:line="360" w:lineRule="auto"/>
        <w:ind w:left="142" w:right="142" w:firstLine="284"/>
        <w:jc w:val="both"/>
        <w:rPr>
          <w:rFonts w:ascii="Times New Roman" w:hAnsi="Times New Roman" w:cs="Times New Roman"/>
          <w:i/>
          <w:iCs/>
          <w:sz w:val="28"/>
          <w:szCs w:val="28"/>
        </w:rPr>
      </w:pPr>
    </w:p>
    <w:p w14:paraId="76CD42D8" w14:textId="48E14DDC" w:rsidR="00657514" w:rsidRPr="00901A6A" w:rsidRDefault="007630C5"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На таблиці 3.</w:t>
      </w:r>
      <w:r w:rsidR="00BB5867" w:rsidRPr="00901A6A">
        <w:rPr>
          <w:rFonts w:ascii="Times New Roman" w:hAnsi="Times New Roman" w:cs="Times New Roman"/>
          <w:sz w:val="28"/>
          <w:szCs w:val="28"/>
        </w:rPr>
        <w:t>5</w:t>
      </w:r>
      <w:r w:rsidR="0004736B" w:rsidRPr="00901A6A">
        <w:rPr>
          <w:rFonts w:ascii="Times New Roman" w:hAnsi="Times New Roman" w:cs="Times New Roman"/>
          <w:sz w:val="28"/>
          <w:szCs w:val="28"/>
        </w:rPr>
        <w:t>.</w:t>
      </w:r>
      <w:r w:rsidRPr="00901A6A">
        <w:rPr>
          <w:rFonts w:ascii="Times New Roman" w:hAnsi="Times New Roman" w:cs="Times New Roman"/>
          <w:sz w:val="28"/>
          <w:szCs w:val="28"/>
        </w:rPr>
        <w:t xml:space="preserve"> зображені стани</w:t>
      </w:r>
      <w:r w:rsidR="00D57CDF" w:rsidRPr="00901A6A">
        <w:rPr>
          <w:rFonts w:ascii="Times New Roman" w:hAnsi="Times New Roman" w:cs="Times New Roman"/>
          <w:sz w:val="28"/>
          <w:szCs w:val="28"/>
        </w:rPr>
        <w:t>,</w:t>
      </w:r>
      <w:r w:rsidRPr="00901A6A">
        <w:rPr>
          <w:rFonts w:ascii="Times New Roman" w:hAnsi="Times New Roman" w:cs="Times New Roman"/>
          <w:sz w:val="28"/>
          <w:szCs w:val="28"/>
        </w:rPr>
        <w:t xml:space="preserve"> у </w:t>
      </w:r>
      <w:proofErr w:type="spellStart"/>
      <w:r w:rsidRPr="00901A6A">
        <w:rPr>
          <w:rFonts w:ascii="Times New Roman" w:hAnsi="Times New Roman" w:cs="Times New Roman"/>
          <w:sz w:val="28"/>
          <w:szCs w:val="28"/>
        </w:rPr>
        <w:t>зв’зку</w:t>
      </w:r>
      <w:proofErr w:type="spellEnd"/>
      <w:r w:rsidRPr="00901A6A">
        <w:rPr>
          <w:rFonts w:ascii="Times New Roman" w:hAnsi="Times New Roman" w:cs="Times New Roman"/>
          <w:sz w:val="28"/>
          <w:szCs w:val="28"/>
        </w:rPr>
        <w:t xml:space="preserve"> з якими респонденти приймають антидепресанти.</w:t>
      </w:r>
      <w:r w:rsidR="00D57CDF" w:rsidRPr="00901A6A">
        <w:rPr>
          <w:rFonts w:ascii="Times New Roman" w:hAnsi="Times New Roman" w:cs="Times New Roman"/>
          <w:sz w:val="28"/>
          <w:szCs w:val="28"/>
        </w:rPr>
        <w:t xml:space="preserve"> Більшість (</w:t>
      </w:r>
      <w:r w:rsidRPr="00901A6A">
        <w:rPr>
          <w:rFonts w:ascii="Times New Roman" w:hAnsi="Times New Roman" w:cs="Times New Roman"/>
          <w:sz w:val="28"/>
          <w:szCs w:val="28"/>
        </w:rPr>
        <w:t>6</w:t>
      </w:r>
      <w:r w:rsidR="00E16AA3" w:rsidRPr="00901A6A">
        <w:rPr>
          <w:rFonts w:ascii="Times New Roman" w:hAnsi="Times New Roman" w:cs="Times New Roman"/>
          <w:sz w:val="28"/>
          <w:szCs w:val="28"/>
        </w:rPr>
        <w:t>5</w:t>
      </w:r>
      <w:r w:rsidRPr="00901A6A">
        <w:rPr>
          <w:rFonts w:ascii="Times New Roman" w:hAnsi="Times New Roman" w:cs="Times New Roman"/>
          <w:sz w:val="28"/>
          <w:szCs w:val="28"/>
        </w:rPr>
        <w:t>% пацієнтів</w:t>
      </w:r>
      <w:r w:rsidR="00D57CDF" w:rsidRPr="00901A6A">
        <w:rPr>
          <w:rFonts w:ascii="Times New Roman" w:hAnsi="Times New Roman" w:cs="Times New Roman"/>
          <w:sz w:val="28"/>
          <w:szCs w:val="28"/>
        </w:rPr>
        <w:t>)</w:t>
      </w:r>
      <w:r w:rsidRPr="00901A6A">
        <w:rPr>
          <w:rFonts w:ascii="Times New Roman" w:hAnsi="Times New Roman" w:cs="Times New Roman"/>
          <w:sz w:val="28"/>
          <w:szCs w:val="28"/>
        </w:rPr>
        <w:t xml:space="preserve"> вживають антидепресанти у </w:t>
      </w:r>
      <w:proofErr w:type="spellStart"/>
      <w:r w:rsidRPr="00901A6A">
        <w:rPr>
          <w:rFonts w:ascii="Times New Roman" w:hAnsi="Times New Roman" w:cs="Times New Roman"/>
          <w:sz w:val="28"/>
          <w:szCs w:val="28"/>
        </w:rPr>
        <w:t>зв’зку</w:t>
      </w:r>
      <w:proofErr w:type="spellEnd"/>
      <w:r w:rsidRPr="00901A6A">
        <w:rPr>
          <w:rFonts w:ascii="Times New Roman" w:hAnsi="Times New Roman" w:cs="Times New Roman"/>
          <w:sz w:val="28"/>
          <w:szCs w:val="28"/>
        </w:rPr>
        <w:t xml:space="preserve"> з почуттям тривоги або паніки, тоді як 39% </w:t>
      </w:r>
      <w:r w:rsidR="00D57CDF" w:rsidRPr="00901A6A">
        <w:rPr>
          <w:rFonts w:ascii="Times New Roman" w:hAnsi="Times New Roman" w:cs="Times New Roman"/>
          <w:sz w:val="28"/>
          <w:szCs w:val="28"/>
        </w:rPr>
        <w:t xml:space="preserve">- </w:t>
      </w:r>
      <w:r w:rsidRPr="00901A6A">
        <w:rPr>
          <w:rFonts w:ascii="Times New Roman" w:hAnsi="Times New Roman" w:cs="Times New Roman"/>
          <w:sz w:val="28"/>
          <w:szCs w:val="28"/>
        </w:rPr>
        <w:t xml:space="preserve">через порушення сну, 37% </w:t>
      </w:r>
      <w:r w:rsidR="00D57CDF" w:rsidRPr="00901A6A">
        <w:rPr>
          <w:rFonts w:ascii="Times New Roman" w:hAnsi="Times New Roman" w:cs="Times New Roman"/>
          <w:sz w:val="28"/>
          <w:szCs w:val="28"/>
        </w:rPr>
        <w:t xml:space="preserve">- </w:t>
      </w:r>
      <w:r w:rsidRPr="00901A6A">
        <w:rPr>
          <w:rFonts w:ascii="Times New Roman" w:hAnsi="Times New Roman" w:cs="Times New Roman"/>
          <w:sz w:val="28"/>
          <w:szCs w:val="28"/>
        </w:rPr>
        <w:t>через порушення настрою.</w:t>
      </w:r>
      <w:r w:rsidR="00BB5867" w:rsidRPr="00901A6A">
        <w:rPr>
          <w:rFonts w:ascii="Times New Roman" w:hAnsi="Times New Roman" w:cs="Times New Roman"/>
          <w:sz w:val="28"/>
          <w:szCs w:val="28"/>
        </w:rPr>
        <w:t xml:space="preserve"> </w:t>
      </w:r>
    </w:p>
    <w:p w14:paraId="4A906121" w14:textId="1C8C1B5C" w:rsidR="00BB5867" w:rsidRPr="00EE086E" w:rsidRDefault="00BB5867" w:rsidP="00EE086E">
      <w:pPr>
        <w:spacing w:before="120" w:after="120" w:line="360" w:lineRule="auto"/>
        <w:ind w:left="142" w:right="142" w:firstLine="284"/>
        <w:jc w:val="right"/>
        <w:rPr>
          <w:rFonts w:ascii="Times New Roman" w:hAnsi="Times New Roman" w:cs="Times New Roman"/>
          <w:i/>
          <w:iCs/>
          <w:sz w:val="28"/>
          <w:szCs w:val="28"/>
        </w:rPr>
      </w:pPr>
      <w:r w:rsidRPr="00EE086E">
        <w:rPr>
          <w:rFonts w:ascii="Times New Roman" w:hAnsi="Times New Roman" w:cs="Times New Roman"/>
          <w:i/>
          <w:iCs/>
          <w:sz w:val="28"/>
          <w:szCs w:val="28"/>
        </w:rPr>
        <w:t>Таблиця 3.5.</w:t>
      </w:r>
    </w:p>
    <w:tbl>
      <w:tblPr>
        <w:tblW w:w="9023" w:type="dxa"/>
        <w:tblInd w:w="132" w:type="dxa"/>
        <w:tblCellMar>
          <w:left w:w="0" w:type="dxa"/>
          <w:right w:w="0" w:type="dxa"/>
        </w:tblCellMar>
        <w:tblLook w:val="0420" w:firstRow="1" w:lastRow="0" w:firstColumn="0" w:lastColumn="0" w:noHBand="0" w:noVBand="1"/>
      </w:tblPr>
      <w:tblGrid>
        <w:gridCol w:w="2548"/>
        <w:gridCol w:w="4374"/>
        <w:gridCol w:w="2101"/>
      </w:tblGrid>
      <w:tr w:rsidR="00F14C0B" w:rsidRPr="00901A6A" w14:paraId="4B1E3AEC" w14:textId="77777777" w:rsidTr="00F14C0B">
        <w:trPr>
          <w:trHeight w:val="584"/>
        </w:trPr>
        <w:tc>
          <w:tcPr>
            <w:tcW w:w="19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7DE01F8"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Причини</w:t>
            </w:r>
          </w:p>
        </w:tc>
        <w:tc>
          <w:tcPr>
            <w:tcW w:w="481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AFE6833" w14:textId="2A8EAFFB"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Абс</w:t>
            </w:r>
            <w:r w:rsidR="00F14C0B" w:rsidRPr="00901A6A">
              <w:rPr>
                <w:rFonts w:ascii="Times New Roman" w:hAnsi="Times New Roman" w:cs="Times New Roman"/>
                <w:b/>
                <w:bCs/>
                <w:sz w:val="28"/>
                <w:szCs w:val="28"/>
              </w:rPr>
              <w:t>олютно</w:t>
            </w:r>
          </w:p>
        </w:tc>
        <w:tc>
          <w:tcPr>
            <w:tcW w:w="225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F055F4"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w:t>
            </w:r>
          </w:p>
        </w:tc>
      </w:tr>
      <w:tr w:rsidR="00F14C0B" w:rsidRPr="00901A6A" w14:paraId="20747E92" w14:textId="77777777" w:rsidTr="00F14C0B">
        <w:trPr>
          <w:trHeight w:val="584"/>
        </w:trPr>
        <w:tc>
          <w:tcPr>
            <w:tcW w:w="19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C73BEF"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Порушення настрою</w:t>
            </w:r>
          </w:p>
        </w:tc>
        <w:tc>
          <w:tcPr>
            <w:tcW w:w="481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353359D"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19</w:t>
            </w:r>
          </w:p>
        </w:tc>
        <w:tc>
          <w:tcPr>
            <w:tcW w:w="225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3C9032"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36,5</w:t>
            </w:r>
          </w:p>
        </w:tc>
      </w:tr>
      <w:tr w:rsidR="00F14C0B" w:rsidRPr="00901A6A" w14:paraId="5658A375" w14:textId="77777777" w:rsidTr="00F14C0B">
        <w:trPr>
          <w:trHeight w:val="584"/>
        </w:trPr>
        <w:tc>
          <w:tcPr>
            <w:tcW w:w="19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028678E"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lastRenderedPageBreak/>
              <w:t>Почуття тривоги/паніки</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9197520"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34</w:t>
            </w:r>
          </w:p>
        </w:tc>
        <w:tc>
          <w:tcPr>
            <w:tcW w:w="225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0AF0B7E"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65,4</w:t>
            </w:r>
          </w:p>
        </w:tc>
      </w:tr>
      <w:tr w:rsidR="00F14C0B" w:rsidRPr="00901A6A" w14:paraId="13EB2821" w14:textId="77777777" w:rsidTr="00F14C0B">
        <w:trPr>
          <w:trHeight w:val="584"/>
        </w:trPr>
        <w:tc>
          <w:tcPr>
            <w:tcW w:w="19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83B2AC"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Тривалий біль</w:t>
            </w:r>
          </w:p>
        </w:tc>
        <w:tc>
          <w:tcPr>
            <w:tcW w:w="481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6A3664"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7</w:t>
            </w:r>
          </w:p>
        </w:tc>
        <w:tc>
          <w:tcPr>
            <w:tcW w:w="225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9B5863A"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13,5</w:t>
            </w:r>
          </w:p>
        </w:tc>
      </w:tr>
      <w:tr w:rsidR="00F14C0B" w:rsidRPr="00901A6A" w14:paraId="24271144" w14:textId="77777777" w:rsidTr="00F14C0B">
        <w:trPr>
          <w:trHeight w:val="584"/>
        </w:trPr>
        <w:tc>
          <w:tcPr>
            <w:tcW w:w="19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F6F3149"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Синдром хронічної втоми</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7C2994F"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11</w:t>
            </w:r>
          </w:p>
        </w:tc>
        <w:tc>
          <w:tcPr>
            <w:tcW w:w="225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F8032BB"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21,2</w:t>
            </w:r>
          </w:p>
        </w:tc>
      </w:tr>
      <w:tr w:rsidR="00F14C0B" w:rsidRPr="00901A6A" w14:paraId="1F026473" w14:textId="77777777" w:rsidTr="00F14C0B">
        <w:trPr>
          <w:trHeight w:val="584"/>
        </w:trPr>
        <w:tc>
          <w:tcPr>
            <w:tcW w:w="19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9CE35BF"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Порушення сну</w:t>
            </w:r>
          </w:p>
        </w:tc>
        <w:tc>
          <w:tcPr>
            <w:tcW w:w="481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F0A446"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20</w:t>
            </w:r>
          </w:p>
        </w:tc>
        <w:tc>
          <w:tcPr>
            <w:tcW w:w="225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DADAA3"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38,5</w:t>
            </w:r>
          </w:p>
        </w:tc>
      </w:tr>
      <w:tr w:rsidR="00F14C0B" w:rsidRPr="00901A6A" w14:paraId="4A066AA7" w14:textId="77777777" w:rsidTr="00F14C0B">
        <w:trPr>
          <w:trHeight w:val="584"/>
        </w:trPr>
        <w:tc>
          <w:tcPr>
            <w:tcW w:w="19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D46353"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Інше</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F32EF0"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7</w:t>
            </w:r>
          </w:p>
        </w:tc>
        <w:tc>
          <w:tcPr>
            <w:tcW w:w="225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5C611D" w14:textId="77777777" w:rsidR="00E16AA3" w:rsidRPr="00E16AA3" w:rsidRDefault="00E16AA3" w:rsidP="00901A6A">
            <w:pPr>
              <w:spacing w:before="120" w:after="120" w:line="360" w:lineRule="auto"/>
              <w:ind w:left="142" w:right="142" w:firstLine="284"/>
              <w:jc w:val="both"/>
              <w:rPr>
                <w:rFonts w:ascii="Times New Roman" w:hAnsi="Times New Roman" w:cs="Times New Roman"/>
                <w:sz w:val="28"/>
                <w:szCs w:val="28"/>
                <w:lang w:val="ru-UA"/>
              </w:rPr>
            </w:pPr>
            <w:r w:rsidRPr="00E16AA3">
              <w:rPr>
                <w:rFonts w:ascii="Times New Roman" w:hAnsi="Times New Roman" w:cs="Times New Roman"/>
                <w:b/>
                <w:bCs/>
                <w:sz w:val="28"/>
                <w:szCs w:val="28"/>
              </w:rPr>
              <w:t>13,5</w:t>
            </w:r>
          </w:p>
        </w:tc>
      </w:tr>
    </w:tbl>
    <w:p w14:paraId="739F6776" w14:textId="664D9E0F" w:rsidR="007630C5" w:rsidRPr="00901A6A" w:rsidRDefault="007630C5" w:rsidP="00901A6A">
      <w:pPr>
        <w:spacing w:before="120" w:after="120" w:line="360" w:lineRule="auto"/>
        <w:ind w:left="142" w:right="142" w:firstLine="284"/>
        <w:jc w:val="both"/>
        <w:rPr>
          <w:rFonts w:ascii="Times New Roman" w:hAnsi="Times New Roman" w:cs="Times New Roman"/>
          <w:sz w:val="28"/>
          <w:szCs w:val="28"/>
        </w:rPr>
      </w:pPr>
    </w:p>
    <w:p w14:paraId="6613D18E" w14:textId="628DD80F" w:rsidR="0004736B" w:rsidRPr="00901A6A" w:rsidRDefault="0004736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На рис. 3.</w:t>
      </w:r>
      <w:r w:rsidR="00BB5867" w:rsidRPr="00901A6A">
        <w:rPr>
          <w:rFonts w:ascii="Times New Roman" w:hAnsi="Times New Roman" w:cs="Times New Roman"/>
          <w:sz w:val="28"/>
          <w:szCs w:val="28"/>
        </w:rPr>
        <w:t>7</w:t>
      </w:r>
      <w:r w:rsidRPr="00901A6A">
        <w:rPr>
          <w:rFonts w:ascii="Times New Roman" w:hAnsi="Times New Roman" w:cs="Times New Roman"/>
          <w:sz w:val="28"/>
          <w:szCs w:val="28"/>
        </w:rPr>
        <w:t>. можна побачити гарну тенденцію щодо обізнаності пацієнтів, бо 87% знають про можливі побічні ефекти антидепресантів.</w:t>
      </w:r>
    </w:p>
    <w:p w14:paraId="2C4178E4" w14:textId="58C690E0" w:rsidR="0004736B" w:rsidRPr="00901A6A" w:rsidRDefault="00E16AA3"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303DE6C6" wp14:editId="254D9007">
            <wp:extent cx="5105400" cy="2946400"/>
            <wp:effectExtent l="0" t="0" r="12700" b="1270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5E0F00" w14:textId="7259906F" w:rsidR="0004736B" w:rsidRPr="00901A6A" w:rsidRDefault="0004736B"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BB5867" w:rsidRPr="00901A6A">
        <w:rPr>
          <w:rFonts w:ascii="Times New Roman" w:hAnsi="Times New Roman" w:cs="Times New Roman"/>
          <w:i/>
          <w:iCs/>
          <w:sz w:val="28"/>
          <w:szCs w:val="28"/>
        </w:rPr>
        <w:t>7</w:t>
      </w:r>
      <w:r w:rsidRPr="00901A6A">
        <w:rPr>
          <w:rFonts w:ascii="Times New Roman" w:hAnsi="Times New Roman" w:cs="Times New Roman"/>
          <w:i/>
          <w:iCs/>
          <w:sz w:val="28"/>
          <w:szCs w:val="28"/>
        </w:rPr>
        <w:t>. Інформація щодо побічних ефектів антидепресантів</w:t>
      </w:r>
    </w:p>
    <w:p w14:paraId="078EF26F" w14:textId="535A4850" w:rsidR="00E16AA3" w:rsidRPr="00901A6A" w:rsidRDefault="00E16AA3" w:rsidP="00901A6A">
      <w:pPr>
        <w:spacing w:before="120" w:after="120" w:line="360" w:lineRule="auto"/>
        <w:ind w:left="142" w:right="142" w:firstLine="284"/>
        <w:jc w:val="both"/>
        <w:rPr>
          <w:rFonts w:ascii="Times New Roman" w:eastAsia="Times New Roman" w:hAnsi="Times New Roman" w:cs="Times New Roman"/>
          <w:sz w:val="28"/>
          <w:szCs w:val="28"/>
          <w:lang w:eastAsia="ru-RU"/>
        </w:rPr>
      </w:pPr>
      <w:r w:rsidRPr="00901A6A">
        <w:rPr>
          <w:rFonts w:ascii="Times New Roman" w:eastAsia="Times New Roman" w:hAnsi="Times New Roman" w:cs="Times New Roman"/>
          <w:sz w:val="28"/>
          <w:szCs w:val="28"/>
          <w:lang w:eastAsia="ru-RU"/>
        </w:rPr>
        <w:lastRenderedPageBreak/>
        <w:t xml:space="preserve">Після проведення відповідного опитування встановлено, що найчастішими побічними реакціями після прийому антидепресантів, які виявляли пацієнти були: нервозність, тривога, головний біль, безсоння, слабкість, судоми(54%), нудота, блювання, болі в животі(25%). Дані представлено на </w:t>
      </w:r>
      <w:r w:rsidR="00BB5867" w:rsidRPr="00901A6A">
        <w:rPr>
          <w:rFonts w:ascii="Times New Roman" w:eastAsia="Times New Roman" w:hAnsi="Times New Roman" w:cs="Times New Roman"/>
          <w:sz w:val="28"/>
          <w:szCs w:val="28"/>
          <w:lang w:eastAsia="ru-RU"/>
        </w:rPr>
        <w:t>таблиці</w:t>
      </w:r>
      <w:r w:rsidRPr="00901A6A">
        <w:rPr>
          <w:rFonts w:ascii="Times New Roman" w:eastAsia="Times New Roman" w:hAnsi="Times New Roman" w:cs="Times New Roman"/>
          <w:sz w:val="28"/>
          <w:szCs w:val="28"/>
          <w:lang w:eastAsia="ru-RU"/>
        </w:rPr>
        <w:t xml:space="preserve"> 3.</w:t>
      </w:r>
      <w:r w:rsidR="00BB5867" w:rsidRPr="00901A6A">
        <w:rPr>
          <w:rFonts w:ascii="Times New Roman" w:eastAsia="Times New Roman" w:hAnsi="Times New Roman" w:cs="Times New Roman"/>
          <w:sz w:val="28"/>
          <w:szCs w:val="28"/>
          <w:lang w:eastAsia="ru-RU"/>
        </w:rPr>
        <w:t>6</w:t>
      </w:r>
      <w:r w:rsidRPr="00901A6A">
        <w:rPr>
          <w:rFonts w:ascii="Times New Roman" w:eastAsia="Times New Roman" w:hAnsi="Times New Roman" w:cs="Times New Roman"/>
          <w:sz w:val="28"/>
          <w:szCs w:val="28"/>
          <w:lang w:eastAsia="ru-RU"/>
        </w:rPr>
        <w:t>.</w:t>
      </w:r>
    </w:p>
    <w:tbl>
      <w:tblPr>
        <w:tblpPr w:leftFromText="180" w:rightFromText="180" w:vertAnchor="text" w:horzAnchor="margin" w:tblpY="673"/>
        <w:tblW w:w="9026" w:type="dxa"/>
        <w:tblCellMar>
          <w:left w:w="0" w:type="dxa"/>
          <w:right w:w="0" w:type="dxa"/>
        </w:tblCellMar>
        <w:tblLook w:val="0420" w:firstRow="1" w:lastRow="0" w:firstColumn="0" w:lastColumn="0" w:noHBand="0" w:noVBand="1"/>
      </w:tblPr>
      <w:tblGrid>
        <w:gridCol w:w="3286"/>
        <w:gridCol w:w="2960"/>
        <w:gridCol w:w="2780"/>
      </w:tblGrid>
      <w:tr w:rsidR="00E16AA3" w:rsidRPr="00E16AA3" w14:paraId="5C711B7D" w14:textId="77777777" w:rsidTr="00E16AA3">
        <w:trPr>
          <w:trHeight w:val="584"/>
        </w:trPr>
        <w:tc>
          <w:tcPr>
            <w:tcW w:w="328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DD82FC"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Побічні реакції</w:t>
            </w:r>
          </w:p>
        </w:tc>
        <w:tc>
          <w:tcPr>
            <w:tcW w:w="29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4F6B1C7"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proofErr w:type="spellStart"/>
            <w:r w:rsidRPr="00E16AA3">
              <w:rPr>
                <w:rFonts w:ascii="Times New Roman" w:eastAsia="Times New Roman" w:hAnsi="Times New Roman" w:cs="Times New Roman"/>
                <w:b/>
                <w:bCs/>
                <w:sz w:val="28"/>
                <w:szCs w:val="28"/>
                <w:lang w:eastAsia="ru-RU"/>
              </w:rPr>
              <w:t>Абс</w:t>
            </w:r>
            <w:proofErr w:type="spellEnd"/>
          </w:p>
        </w:tc>
        <w:tc>
          <w:tcPr>
            <w:tcW w:w="2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70EC390"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w:t>
            </w:r>
          </w:p>
        </w:tc>
      </w:tr>
      <w:tr w:rsidR="00A571FD" w:rsidRPr="00901A6A" w14:paraId="26AF9340" w14:textId="77777777" w:rsidTr="00E16AA3">
        <w:trPr>
          <w:trHeight w:val="684"/>
        </w:trPr>
        <w:tc>
          <w:tcPr>
            <w:tcW w:w="328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3882BE"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Нудота, блювання, абдомінальний біль</w:t>
            </w:r>
          </w:p>
        </w:tc>
        <w:tc>
          <w:tcPr>
            <w:tcW w:w="29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FCA849"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6</w:t>
            </w:r>
          </w:p>
        </w:tc>
        <w:tc>
          <w:tcPr>
            <w:tcW w:w="2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BD0DCB3"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25,0</w:t>
            </w:r>
          </w:p>
        </w:tc>
      </w:tr>
      <w:tr w:rsidR="00E16AA3" w:rsidRPr="00E16AA3" w14:paraId="45D25557" w14:textId="77777777" w:rsidTr="00E16AA3">
        <w:trPr>
          <w:trHeight w:val="504"/>
        </w:trPr>
        <w:tc>
          <w:tcPr>
            <w:tcW w:w="32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8B0B805"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Нервозність, тривога, головний біль</w:t>
            </w:r>
          </w:p>
        </w:tc>
        <w:tc>
          <w:tcPr>
            <w:tcW w:w="29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E907360"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13</w:t>
            </w:r>
          </w:p>
        </w:tc>
        <w:tc>
          <w:tcPr>
            <w:tcW w:w="2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6A728BB"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54,2</w:t>
            </w:r>
          </w:p>
        </w:tc>
      </w:tr>
      <w:tr w:rsidR="00E16AA3" w:rsidRPr="00E16AA3" w14:paraId="560CBC93" w14:textId="77777777" w:rsidTr="00E16AA3">
        <w:trPr>
          <w:trHeight w:val="584"/>
        </w:trPr>
        <w:tc>
          <w:tcPr>
            <w:tcW w:w="32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20C86B"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Анорексія з втратою маси тіла</w:t>
            </w:r>
          </w:p>
        </w:tc>
        <w:tc>
          <w:tcPr>
            <w:tcW w:w="29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B5743B"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4</w:t>
            </w:r>
          </w:p>
        </w:tc>
        <w:tc>
          <w:tcPr>
            <w:tcW w:w="2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938E096"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16,7</w:t>
            </w:r>
          </w:p>
        </w:tc>
      </w:tr>
      <w:tr w:rsidR="00E16AA3" w:rsidRPr="00E16AA3" w14:paraId="037E45B0" w14:textId="77777777" w:rsidTr="00E16AA3">
        <w:trPr>
          <w:trHeight w:val="584"/>
        </w:trPr>
        <w:tc>
          <w:tcPr>
            <w:tcW w:w="32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1AB2453"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Сухість у роті</w:t>
            </w:r>
          </w:p>
        </w:tc>
        <w:tc>
          <w:tcPr>
            <w:tcW w:w="29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D9D6495"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3</w:t>
            </w:r>
          </w:p>
        </w:tc>
        <w:tc>
          <w:tcPr>
            <w:tcW w:w="2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A289F90"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12,5</w:t>
            </w:r>
          </w:p>
        </w:tc>
      </w:tr>
      <w:tr w:rsidR="00E16AA3" w:rsidRPr="00E16AA3" w14:paraId="3BF3F3D9" w14:textId="77777777" w:rsidTr="00E16AA3">
        <w:trPr>
          <w:trHeight w:val="584"/>
        </w:trPr>
        <w:tc>
          <w:tcPr>
            <w:tcW w:w="328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44137B"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Відсутність лібідо</w:t>
            </w:r>
          </w:p>
        </w:tc>
        <w:tc>
          <w:tcPr>
            <w:tcW w:w="29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AC2569"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1</w:t>
            </w:r>
          </w:p>
        </w:tc>
        <w:tc>
          <w:tcPr>
            <w:tcW w:w="2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B23EACF"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4,2</w:t>
            </w:r>
          </w:p>
        </w:tc>
      </w:tr>
      <w:tr w:rsidR="00E16AA3" w:rsidRPr="00E16AA3" w14:paraId="47ED377B" w14:textId="77777777" w:rsidTr="00E16AA3">
        <w:trPr>
          <w:trHeight w:val="584"/>
        </w:trPr>
        <w:tc>
          <w:tcPr>
            <w:tcW w:w="328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8DE8DD9"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Інші</w:t>
            </w:r>
          </w:p>
        </w:tc>
        <w:tc>
          <w:tcPr>
            <w:tcW w:w="29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F47249"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6</w:t>
            </w:r>
          </w:p>
        </w:tc>
        <w:tc>
          <w:tcPr>
            <w:tcW w:w="2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8D113B1" w14:textId="77777777" w:rsidR="00E16AA3" w:rsidRPr="00E16AA3" w:rsidRDefault="00E16AA3" w:rsidP="00901A6A">
            <w:pPr>
              <w:spacing w:before="120" w:after="120" w:line="360" w:lineRule="auto"/>
              <w:ind w:left="142" w:right="142" w:firstLine="284"/>
              <w:jc w:val="both"/>
              <w:rPr>
                <w:rFonts w:ascii="Times New Roman" w:eastAsia="Times New Roman" w:hAnsi="Times New Roman" w:cs="Times New Roman"/>
                <w:sz w:val="28"/>
                <w:szCs w:val="28"/>
                <w:lang w:val="ru-UA" w:eastAsia="ru-RU"/>
              </w:rPr>
            </w:pPr>
            <w:r w:rsidRPr="00E16AA3">
              <w:rPr>
                <w:rFonts w:ascii="Times New Roman" w:eastAsia="Times New Roman" w:hAnsi="Times New Roman" w:cs="Times New Roman"/>
                <w:b/>
                <w:bCs/>
                <w:sz w:val="28"/>
                <w:szCs w:val="28"/>
                <w:lang w:eastAsia="ru-RU"/>
              </w:rPr>
              <w:t>25,0</w:t>
            </w:r>
          </w:p>
        </w:tc>
      </w:tr>
    </w:tbl>
    <w:p w14:paraId="2EEF5CC8" w14:textId="45B587F3" w:rsidR="00F14C0B" w:rsidRPr="00901A6A" w:rsidRDefault="00BB5867" w:rsidP="00EE086E">
      <w:pPr>
        <w:spacing w:before="120" w:after="120" w:line="360" w:lineRule="auto"/>
        <w:ind w:left="142" w:right="142" w:firstLine="284"/>
        <w:jc w:val="right"/>
        <w:rPr>
          <w:rFonts w:ascii="Times New Roman" w:hAnsi="Times New Roman" w:cs="Times New Roman"/>
          <w:sz w:val="28"/>
          <w:szCs w:val="28"/>
        </w:rPr>
      </w:pPr>
      <w:r w:rsidRPr="00901A6A">
        <w:rPr>
          <w:rFonts w:ascii="Times New Roman" w:hAnsi="Times New Roman" w:cs="Times New Roman"/>
          <w:i/>
          <w:iCs/>
          <w:sz w:val="28"/>
          <w:szCs w:val="28"/>
        </w:rPr>
        <w:t>Таблиця 3.6.</w:t>
      </w:r>
    </w:p>
    <w:p w14:paraId="0828B1A9" w14:textId="77777777" w:rsidR="00F14C0B" w:rsidRPr="00901A6A" w:rsidRDefault="00F14C0B" w:rsidP="00901A6A">
      <w:pPr>
        <w:spacing w:before="120" w:after="120" w:line="360" w:lineRule="auto"/>
        <w:ind w:left="142" w:right="142" w:firstLine="284"/>
        <w:jc w:val="both"/>
        <w:rPr>
          <w:rFonts w:ascii="Times New Roman" w:hAnsi="Times New Roman" w:cs="Times New Roman"/>
          <w:sz w:val="28"/>
          <w:szCs w:val="28"/>
        </w:rPr>
      </w:pPr>
    </w:p>
    <w:p w14:paraId="1D6E701A" w14:textId="77777777" w:rsidR="00F14C0B" w:rsidRDefault="00F14C0B" w:rsidP="00EE086E">
      <w:pPr>
        <w:spacing w:before="120" w:after="120" w:line="360" w:lineRule="auto"/>
        <w:ind w:right="142"/>
        <w:jc w:val="both"/>
        <w:rPr>
          <w:rFonts w:ascii="Times New Roman" w:hAnsi="Times New Roman" w:cs="Times New Roman"/>
          <w:sz w:val="28"/>
          <w:szCs w:val="28"/>
        </w:rPr>
      </w:pPr>
    </w:p>
    <w:p w14:paraId="0EE86F35" w14:textId="77777777" w:rsidR="00EE086E" w:rsidRPr="00901A6A" w:rsidRDefault="00EE086E" w:rsidP="00EE086E">
      <w:pPr>
        <w:spacing w:before="120" w:after="120" w:line="360" w:lineRule="auto"/>
        <w:ind w:right="142"/>
        <w:jc w:val="both"/>
        <w:rPr>
          <w:rFonts w:ascii="Times New Roman" w:hAnsi="Times New Roman" w:cs="Times New Roman"/>
          <w:sz w:val="28"/>
          <w:szCs w:val="28"/>
        </w:rPr>
      </w:pPr>
    </w:p>
    <w:p w14:paraId="57E6CD00" w14:textId="48C6D488" w:rsidR="002F722C" w:rsidRPr="00901A6A" w:rsidRDefault="002F722C" w:rsidP="00EE086E">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 xml:space="preserve">Майже половина (40%) пацієнтів відмічали небажані реакції при одночасному прийомі </w:t>
      </w:r>
      <w:proofErr w:type="spellStart"/>
      <w:r w:rsidRPr="00901A6A">
        <w:rPr>
          <w:rFonts w:ascii="Times New Roman" w:hAnsi="Times New Roman" w:cs="Times New Roman"/>
          <w:sz w:val="28"/>
          <w:szCs w:val="28"/>
        </w:rPr>
        <w:t>антигіпертензивних</w:t>
      </w:r>
      <w:proofErr w:type="spellEnd"/>
      <w:r w:rsidRPr="00901A6A">
        <w:rPr>
          <w:rFonts w:ascii="Times New Roman" w:hAnsi="Times New Roman" w:cs="Times New Roman"/>
          <w:sz w:val="28"/>
          <w:szCs w:val="28"/>
        </w:rPr>
        <w:t xml:space="preserve"> препаратів та антидепресантів.</w:t>
      </w:r>
    </w:p>
    <w:p w14:paraId="4C5358AF" w14:textId="2E7D9F1E" w:rsidR="002F722C" w:rsidRPr="00901A6A" w:rsidRDefault="00C1716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5FB048F2" wp14:editId="683EB586">
            <wp:extent cx="4864100" cy="2717800"/>
            <wp:effectExtent l="0" t="0" r="12700" b="1270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A4A11E" w14:textId="3227BB6F" w:rsidR="00F5143B" w:rsidRPr="00901A6A" w:rsidRDefault="002F722C"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 xml:space="preserve">Рис 3.8. Частота небажаних реакцій при прийомі антидепресантів з </w:t>
      </w:r>
      <w:proofErr w:type="spellStart"/>
      <w:r w:rsidRPr="00901A6A">
        <w:rPr>
          <w:rFonts w:ascii="Times New Roman" w:hAnsi="Times New Roman" w:cs="Times New Roman"/>
          <w:i/>
          <w:iCs/>
          <w:sz w:val="28"/>
          <w:szCs w:val="28"/>
        </w:rPr>
        <w:t>антигіпертензивними</w:t>
      </w:r>
      <w:proofErr w:type="spellEnd"/>
      <w:r w:rsidRPr="00901A6A">
        <w:rPr>
          <w:rFonts w:ascii="Times New Roman" w:hAnsi="Times New Roman" w:cs="Times New Roman"/>
          <w:i/>
          <w:iCs/>
          <w:sz w:val="28"/>
          <w:szCs w:val="28"/>
        </w:rPr>
        <w:t xml:space="preserve"> препаратами</w:t>
      </w:r>
    </w:p>
    <w:p w14:paraId="2681332E" w14:textId="0CAE98D8" w:rsidR="00B125C2" w:rsidRPr="00901A6A" w:rsidRDefault="00621607" w:rsidP="00901A6A">
      <w:pPr>
        <w:spacing w:before="120" w:after="120" w:line="360" w:lineRule="auto"/>
        <w:ind w:left="142" w:right="142" w:firstLine="284"/>
        <w:jc w:val="both"/>
        <w:rPr>
          <w:rFonts w:ascii="Times New Roman" w:hAnsi="Times New Roman" w:cs="Times New Roman"/>
          <w:sz w:val="28"/>
          <w:szCs w:val="28"/>
        </w:rPr>
      </w:pPr>
      <w:r>
        <w:rPr>
          <w:rFonts w:ascii="Times New Roman" w:hAnsi="Times New Roman" w:cs="Times New Roman"/>
          <w:sz w:val="28"/>
          <w:szCs w:val="28"/>
        </w:rPr>
        <w:t xml:space="preserve">Серед опрацьованих історій </w:t>
      </w:r>
      <w:proofErr w:type="spellStart"/>
      <w:r>
        <w:rPr>
          <w:rFonts w:ascii="Times New Roman" w:hAnsi="Times New Roman" w:cs="Times New Roman"/>
          <w:sz w:val="28"/>
          <w:szCs w:val="28"/>
        </w:rPr>
        <w:t>хвороб</w:t>
      </w:r>
      <w:proofErr w:type="spellEnd"/>
      <w:r>
        <w:rPr>
          <w:rFonts w:ascii="Times New Roman" w:hAnsi="Times New Roman" w:cs="Times New Roman"/>
          <w:sz w:val="28"/>
          <w:szCs w:val="28"/>
        </w:rPr>
        <w:t xml:space="preserve"> пацієнтів в період з 2017 по 2019р.,</w:t>
      </w:r>
      <w:r w:rsidR="00B125C2" w:rsidRPr="00901A6A">
        <w:rPr>
          <w:rFonts w:ascii="Times New Roman" w:hAnsi="Times New Roman" w:cs="Times New Roman"/>
          <w:sz w:val="28"/>
          <w:szCs w:val="28"/>
        </w:rPr>
        <w:t xml:space="preserve"> які страждають на АГ-44(36%)- приймають антидепресанти. На табл. 3.</w:t>
      </w:r>
      <w:r w:rsidR="00BB5867" w:rsidRPr="00901A6A">
        <w:rPr>
          <w:rFonts w:ascii="Times New Roman" w:hAnsi="Times New Roman" w:cs="Times New Roman"/>
          <w:sz w:val="28"/>
          <w:szCs w:val="28"/>
        </w:rPr>
        <w:t>7</w:t>
      </w:r>
      <w:r w:rsidR="00B125C2" w:rsidRPr="00901A6A">
        <w:rPr>
          <w:rFonts w:ascii="Times New Roman" w:hAnsi="Times New Roman" w:cs="Times New Roman"/>
          <w:sz w:val="28"/>
          <w:szCs w:val="28"/>
        </w:rPr>
        <w:t xml:space="preserve">. можна побачити, що 82% з них приймають селективні інгібітори зворотного захоплення серотоніну, а саме </w:t>
      </w:r>
      <w:proofErr w:type="spellStart"/>
      <w:r w:rsidR="00B125C2" w:rsidRPr="00901A6A">
        <w:rPr>
          <w:rFonts w:ascii="Times New Roman" w:hAnsi="Times New Roman" w:cs="Times New Roman"/>
          <w:sz w:val="28"/>
          <w:szCs w:val="28"/>
        </w:rPr>
        <w:t>сертралін</w:t>
      </w:r>
      <w:proofErr w:type="spellEnd"/>
      <w:r w:rsidR="00B125C2" w:rsidRPr="00901A6A">
        <w:rPr>
          <w:rFonts w:ascii="Times New Roman" w:hAnsi="Times New Roman" w:cs="Times New Roman"/>
          <w:sz w:val="28"/>
          <w:szCs w:val="28"/>
        </w:rPr>
        <w:t xml:space="preserve">, </w:t>
      </w:r>
      <w:proofErr w:type="spellStart"/>
      <w:r w:rsidR="00B125C2" w:rsidRPr="00901A6A">
        <w:rPr>
          <w:rFonts w:ascii="Times New Roman" w:hAnsi="Times New Roman" w:cs="Times New Roman"/>
          <w:sz w:val="28"/>
          <w:szCs w:val="28"/>
        </w:rPr>
        <w:t>флуоксетин</w:t>
      </w:r>
      <w:proofErr w:type="spellEnd"/>
      <w:r w:rsidR="00B125C2" w:rsidRPr="00901A6A">
        <w:rPr>
          <w:rFonts w:ascii="Times New Roman" w:hAnsi="Times New Roman" w:cs="Times New Roman"/>
          <w:sz w:val="28"/>
          <w:szCs w:val="28"/>
        </w:rPr>
        <w:t xml:space="preserve">, </w:t>
      </w:r>
      <w:proofErr w:type="spellStart"/>
      <w:r w:rsidR="00B125C2" w:rsidRPr="00901A6A">
        <w:rPr>
          <w:rFonts w:ascii="Times New Roman" w:hAnsi="Times New Roman" w:cs="Times New Roman"/>
          <w:sz w:val="28"/>
          <w:szCs w:val="28"/>
        </w:rPr>
        <w:t>пароксетин</w:t>
      </w:r>
      <w:proofErr w:type="spellEnd"/>
      <w:r w:rsidR="00B125C2" w:rsidRPr="00901A6A">
        <w:rPr>
          <w:rFonts w:ascii="Times New Roman" w:hAnsi="Times New Roman" w:cs="Times New Roman"/>
          <w:sz w:val="28"/>
          <w:szCs w:val="28"/>
        </w:rPr>
        <w:t xml:space="preserve">. </w:t>
      </w:r>
    </w:p>
    <w:p w14:paraId="459536B7" w14:textId="7F105ADF" w:rsidR="00B125C2" w:rsidRPr="00901A6A" w:rsidRDefault="00B125C2" w:rsidP="00EE086E">
      <w:pPr>
        <w:spacing w:before="120" w:after="120" w:line="360" w:lineRule="auto"/>
        <w:ind w:left="142" w:right="142" w:firstLine="284"/>
        <w:jc w:val="right"/>
        <w:rPr>
          <w:rFonts w:ascii="Times New Roman" w:hAnsi="Times New Roman" w:cs="Times New Roman"/>
          <w:i/>
          <w:iCs/>
          <w:sz w:val="28"/>
          <w:szCs w:val="28"/>
        </w:rPr>
      </w:pPr>
      <w:r w:rsidRPr="00901A6A">
        <w:rPr>
          <w:rFonts w:ascii="Times New Roman" w:hAnsi="Times New Roman" w:cs="Times New Roman"/>
          <w:i/>
          <w:iCs/>
          <w:sz w:val="28"/>
          <w:szCs w:val="28"/>
        </w:rPr>
        <w:t>Таблиця 3.</w:t>
      </w:r>
      <w:r w:rsidR="00BB5867" w:rsidRPr="00901A6A">
        <w:rPr>
          <w:rFonts w:ascii="Times New Roman" w:hAnsi="Times New Roman" w:cs="Times New Roman"/>
          <w:i/>
          <w:iCs/>
          <w:sz w:val="28"/>
          <w:szCs w:val="28"/>
        </w:rPr>
        <w:t>7</w:t>
      </w:r>
      <w:r w:rsidRPr="00901A6A">
        <w:rPr>
          <w:rFonts w:ascii="Times New Roman" w:hAnsi="Times New Roman" w:cs="Times New Roman"/>
          <w:i/>
          <w:iCs/>
          <w:sz w:val="28"/>
          <w:szCs w:val="28"/>
        </w:rPr>
        <w:t>.</w:t>
      </w:r>
    </w:p>
    <w:tbl>
      <w:tblPr>
        <w:tblStyle w:val="a5"/>
        <w:tblW w:w="0" w:type="auto"/>
        <w:tblInd w:w="142" w:type="dxa"/>
        <w:tblLook w:val="04A0" w:firstRow="1" w:lastRow="0" w:firstColumn="1" w:lastColumn="0" w:noHBand="0" w:noVBand="1"/>
      </w:tblPr>
      <w:tblGrid>
        <w:gridCol w:w="2957"/>
        <w:gridCol w:w="2958"/>
        <w:gridCol w:w="2959"/>
      </w:tblGrid>
      <w:tr w:rsidR="00B125C2" w:rsidRPr="00901A6A" w14:paraId="329EB735" w14:textId="77777777" w:rsidTr="0095589B">
        <w:tc>
          <w:tcPr>
            <w:tcW w:w="2957" w:type="dxa"/>
            <w:vMerge w:val="restart"/>
          </w:tcPr>
          <w:p w14:paraId="0860DD81"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Група ЛЗ</w:t>
            </w:r>
          </w:p>
        </w:tc>
        <w:tc>
          <w:tcPr>
            <w:tcW w:w="5917" w:type="dxa"/>
            <w:gridSpan w:val="2"/>
          </w:tcPr>
          <w:p w14:paraId="071E5B3C"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Частота вживання</w:t>
            </w:r>
          </w:p>
        </w:tc>
      </w:tr>
      <w:tr w:rsidR="00B125C2" w:rsidRPr="00901A6A" w14:paraId="6D05A645" w14:textId="77777777" w:rsidTr="0095589B">
        <w:tc>
          <w:tcPr>
            <w:tcW w:w="2957" w:type="dxa"/>
            <w:vMerge/>
          </w:tcPr>
          <w:p w14:paraId="0DE73EC1"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p>
        </w:tc>
        <w:tc>
          <w:tcPr>
            <w:tcW w:w="2958" w:type="dxa"/>
          </w:tcPr>
          <w:p w14:paraId="7B5F2510"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Абсолютно</w:t>
            </w:r>
          </w:p>
        </w:tc>
        <w:tc>
          <w:tcPr>
            <w:tcW w:w="2959" w:type="dxa"/>
          </w:tcPr>
          <w:p w14:paraId="0C1DC470"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p>
        </w:tc>
      </w:tr>
      <w:tr w:rsidR="00B125C2" w:rsidRPr="00901A6A" w14:paraId="67B7CE0F" w14:textId="77777777" w:rsidTr="0095589B">
        <w:tc>
          <w:tcPr>
            <w:tcW w:w="2957" w:type="dxa"/>
          </w:tcPr>
          <w:p w14:paraId="0CC89E01"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СІЗЗС</w:t>
            </w:r>
          </w:p>
        </w:tc>
        <w:tc>
          <w:tcPr>
            <w:tcW w:w="2958" w:type="dxa"/>
          </w:tcPr>
          <w:p w14:paraId="07624670"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36</w:t>
            </w:r>
          </w:p>
        </w:tc>
        <w:tc>
          <w:tcPr>
            <w:tcW w:w="2959" w:type="dxa"/>
          </w:tcPr>
          <w:p w14:paraId="6034E165"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82</w:t>
            </w:r>
          </w:p>
        </w:tc>
      </w:tr>
      <w:tr w:rsidR="00B125C2" w:rsidRPr="00901A6A" w14:paraId="061F01D6" w14:textId="77777777" w:rsidTr="0095589B">
        <w:tc>
          <w:tcPr>
            <w:tcW w:w="2957" w:type="dxa"/>
          </w:tcPr>
          <w:p w14:paraId="116904A5"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ІМАО</w:t>
            </w:r>
          </w:p>
        </w:tc>
        <w:tc>
          <w:tcPr>
            <w:tcW w:w="2958" w:type="dxa"/>
          </w:tcPr>
          <w:p w14:paraId="04E3F6B3"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4</w:t>
            </w:r>
          </w:p>
        </w:tc>
        <w:tc>
          <w:tcPr>
            <w:tcW w:w="2959" w:type="dxa"/>
          </w:tcPr>
          <w:p w14:paraId="387BF2D1"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9</w:t>
            </w:r>
          </w:p>
        </w:tc>
      </w:tr>
      <w:tr w:rsidR="00B125C2" w:rsidRPr="00901A6A" w14:paraId="38DA076F" w14:textId="77777777" w:rsidTr="0095589B">
        <w:tc>
          <w:tcPr>
            <w:tcW w:w="2957" w:type="dxa"/>
          </w:tcPr>
          <w:p w14:paraId="6E963446"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Трициклічні антидепресанти</w:t>
            </w:r>
          </w:p>
        </w:tc>
        <w:tc>
          <w:tcPr>
            <w:tcW w:w="2958" w:type="dxa"/>
          </w:tcPr>
          <w:p w14:paraId="136050DA"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4</w:t>
            </w:r>
          </w:p>
        </w:tc>
        <w:tc>
          <w:tcPr>
            <w:tcW w:w="2959" w:type="dxa"/>
          </w:tcPr>
          <w:p w14:paraId="710A7291"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9</w:t>
            </w:r>
          </w:p>
        </w:tc>
      </w:tr>
    </w:tbl>
    <w:p w14:paraId="1F5BF063"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Оскільки СІЗЗС зменшують ризик ССЗ через зменшення активації тромбоцитів і шляхом відновлення варіабельності ритму серця-схема лікування у 82% є раціональною.</w:t>
      </w:r>
    </w:p>
    <w:p w14:paraId="2521CF3F" w14:textId="77777777" w:rsidR="00B125C2" w:rsidRPr="00901A6A" w:rsidRDefault="00B125C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Проаналізувавши клінічні випадки лікування депресії у пацієнтів із- АГ можна зробити висновок, що лікування потребує індивідуального вибору лікарських засобів для кожного пацієнта. Призначаючи фармакотерапію необхідно враховувати наявність супутніх захворювань, можливість лікарських взаємодій та розвитку несприятливих побічних реакцій. Важливою складовою ефективного лікування  є взаємодія лікар-фармацевт та дотримання </w:t>
      </w:r>
      <w:proofErr w:type="spellStart"/>
      <w:r w:rsidRPr="00901A6A">
        <w:rPr>
          <w:rFonts w:ascii="Times New Roman" w:hAnsi="Times New Roman" w:cs="Times New Roman"/>
          <w:sz w:val="28"/>
          <w:szCs w:val="28"/>
        </w:rPr>
        <w:t>комплаєнсу</w:t>
      </w:r>
      <w:proofErr w:type="spellEnd"/>
      <w:r w:rsidRPr="00901A6A">
        <w:rPr>
          <w:rFonts w:ascii="Times New Roman" w:hAnsi="Times New Roman" w:cs="Times New Roman"/>
          <w:sz w:val="28"/>
          <w:szCs w:val="28"/>
        </w:rPr>
        <w:t xml:space="preserve"> пацієнтами.</w:t>
      </w:r>
    </w:p>
    <w:p w14:paraId="75A2E3BE" w14:textId="77777777" w:rsidR="00882818" w:rsidRPr="00901A6A" w:rsidRDefault="00882818" w:rsidP="00901A6A">
      <w:pPr>
        <w:spacing w:before="120" w:after="120" w:line="360" w:lineRule="auto"/>
        <w:ind w:left="142" w:right="142" w:firstLine="284"/>
        <w:jc w:val="both"/>
        <w:rPr>
          <w:rFonts w:ascii="Times New Roman" w:hAnsi="Times New Roman" w:cs="Times New Roman"/>
          <w:sz w:val="28"/>
          <w:szCs w:val="28"/>
        </w:rPr>
      </w:pPr>
    </w:p>
    <w:p w14:paraId="07E7FDDC" w14:textId="509972CA" w:rsidR="0076465C" w:rsidRPr="00901A6A" w:rsidRDefault="003C143B" w:rsidP="00901A6A">
      <w:pPr>
        <w:spacing w:before="120" w:after="120" w:line="360" w:lineRule="auto"/>
        <w:ind w:left="142" w:right="142" w:firstLine="284"/>
        <w:jc w:val="both"/>
        <w:rPr>
          <w:rFonts w:ascii="Times New Roman" w:eastAsia="Times New Roman" w:hAnsi="Times New Roman" w:cs="Times New Roman"/>
          <w:b/>
          <w:bCs/>
          <w:color w:val="000000"/>
          <w:sz w:val="28"/>
          <w:szCs w:val="28"/>
          <w:lang w:eastAsia="ru-RU"/>
        </w:rPr>
      </w:pPr>
      <w:r w:rsidRPr="00901A6A">
        <w:rPr>
          <w:rFonts w:ascii="Times New Roman" w:hAnsi="Times New Roman" w:cs="Times New Roman"/>
          <w:b/>
          <w:bCs/>
          <w:color w:val="000000" w:themeColor="text1"/>
          <w:sz w:val="28"/>
          <w:szCs w:val="28"/>
        </w:rPr>
        <w:t xml:space="preserve">3.3. Менеджмент ризиків взаємодії </w:t>
      </w:r>
      <w:proofErr w:type="spellStart"/>
      <w:r w:rsidRPr="00901A6A">
        <w:rPr>
          <w:rFonts w:ascii="Times New Roman" w:hAnsi="Times New Roman" w:cs="Times New Roman"/>
          <w:b/>
          <w:bCs/>
          <w:color w:val="000000" w:themeColor="text1"/>
          <w:sz w:val="28"/>
          <w:szCs w:val="28"/>
        </w:rPr>
        <w:t>антигіпертензивних</w:t>
      </w:r>
      <w:proofErr w:type="spellEnd"/>
      <w:r w:rsidRPr="00901A6A">
        <w:rPr>
          <w:rFonts w:ascii="Times New Roman" w:hAnsi="Times New Roman" w:cs="Times New Roman"/>
          <w:b/>
          <w:bCs/>
          <w:color w:val="000000" w:themeColor="text1"/>
          <w:sz w:val="28"/>
          <w:szCs w:val="28"/>
        </w:rPr>
        <w:t xml:space="preserve"> лікарських засобів та антидепресантів</w:t>
      </w:r>
      <w:r w:rsidRPr="00901A6A">
        <w:rPr>
          <w:rFonts w:ascii="Times New Roman" w:eastAsia="Times New Roman" w:hAnsi="Times New Roman" w:cs="Times New Roman"/>
          <w:b/>
          <w:bCs/>
          <w:color w:val="000000"/>
          <w:sz w:val="28"/>
          <w:szCs w:val="28"/>
          <w:lang w:eastAsia="ru-RU"/>
        </w:rPr>
        <w:t xml:space="preserve"> </w:t>
      </w:r>
    </w:p>
    <w:p w14:paraId="0C89133F" w14:textId="080CEBE2" w:rsidR="00882818" w:rsidRPr="00901A6A" w:rsidRDefault="0088281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На </w:t>
      </w:r>
      <w:r w:rsidR="003C143B" w:rsidRPr="00901A6A">
        <w:rPr>
          <w:rFonts w:ascii="Times New Roman" w:hAnsi="Times New Roman" w:cs="Times New Roman"/>
          <w:sz w:val="28"/>
          <w:szCs w:val="28"/>
        </w:rPr>
        <w:t>третьому</w:t>
      </w:r>
      <w:r w:rsidRPr="00901A6A">
        <w:rPr>
          <w:rFonts w:ascii="Times New Roman" w:hAnsi="Times New Roman" w:cs="Times New Roman"/>
          <w:sz w:val="28"/>
          <w:szCs w:val="28"/>
        </w:rPr>
        <w:t xml:space="preserve"> етапі магістерської роботи було проведено анонімне опитування фармацевтичних працівників. Метою дослідження було вивчити структуру відпуску та рекомендації щодо антидепресантів у пацієнтів із АГ. </w:t>
      </w:r>
    </w:p>
    <w:p w14:paraId="66C9BCC3" w14:textId="1F1F393A" w:rsidR="00882818" w:rsidRPr="00901A6A" w:rsidRDefault="0088281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Характеристика респондентів щодо </w:t>
      </w:r>
      <w:r w:rsidR="004F2D9A" w:rsidRPr="00901A6A">
        <w:rPr>
          <w:rFonts w:ascii="Times New Roman" w:hAnsi="Times New Roman" w:cs="Times New Roman"/>
          <w:sz w:val="28"/>
          <w:szCs w:val="28"/>
        </w:rPr>
        <w:t>посади та стажу роботи наведена в таблиці 3.</w:t>
      </w:r>
      <w:r w:rsidR="00BB5867" w:rsidRPr="00901A6A">
        <w:rPr>
          <w:rFonts w:ascii="Times New Roman" w:hAnsi="Times New Roman" w:cs="Times New Roman"/>
          <w:sz w:val="28"/>
          <w:szCs w:val="28"/>
        </w:rPr>
        <w:t>8</w:t>
      </w:r>
      <w:r w:rsidR="004F2D9A" w:rsidRPr="00901A6A">
        <w:rPr>
          <w:rFonts w:ascii="Times New Roman" w:hAnsi="Times New Roman" w:cs="Times New Roman"/>
          <w:sz w:val="28"/>
          <w:szCs w:val="28"/>
        </w:rPr>
        <w:t>.</w:t>
      </w:r>
    </w:p>
    <w:p w14:paraId="1B79D6DF" w14:textId="581A3B63" w:rsidR="004F2D9A" w:rsidRPr="00901A6A" w:rsidRDefault="004F2D9A" w:rsidP="00EE086E">
      <w:pPr>
        <w:spacing w:before="120" w:after="120" w:line="360" w:lineRule="auto"/>
        <w:ind w:left="142" w:right="142" w:firstLine="284"/>
        <w:jc w:val="right"/>
        <w:rPr>
          <w:rFonts w:ascii="Times New Roman" w:hAnsi="Times New Roman" w:cs="Times New Roman"/>
          <w:i/>
          <w:iCs/>
          <w:sz w:val="28"/>
          <w:szCs w:val="28"/>
        </w:rPr>
      </w:pPr>
      <w:r w:rsidRPr="00901A6A">
        <w:rPr>
          <w:rFonts w:ascii="Times New Roman" w:hAnsi="Times New Roman" w:cs="Times New Roman"/>
          <w:i/>
          <w:iCs/>
          <w:sz w:val="28"/>
          <w:szCs w:val="28"/>
        </w:rPr>
        <w:t>Таблиця 3.</w:t>
      </w:r>
      <w:r w:rsidR="00BB5867" w:rsidRPr="00901A6A">
        <w:rPr>
          <w:rFonts w:ascii="Times New Roman" w:hAnsi="Times New Roman" w:cs="Times New Roman"/>
          <w:i/>
          <w:iCs/>
          <w:sz w:val="28"/>
          <w:szCs w:val="28"/>
        </w:rPr>
        <w:t>8</w:t>
      </w:r>
      <w:r w:rsidRPr="00901A6A">
        <w:rPr>
          <w:rFonts w:ascii="Times New Roman" w:hAnsi="Times New Roman" w:cs="Times New Roman"/>
          <w:i/>
          <w:iCs/>
          <w:sz w:val="28"/>
          <w:szCs w:val="28"/>
        </w:rPr>
        <w:t>.</w:t>
      </w:r>
    </w:p>
    <w:tbl>
      <w:tblPr>
        <w:tblStyle w:val="a5"/>
        <w:tblW w:w="8849" w:type="dxa"/>
        <w:tblInd w:w="360" w:type="dxa"/>
        <w:tblLook w:val="04A0" w:firstRow="1" w:lastRow="0" w:firstColumn="1" w:lastColumn="0" w:noHBand="0" w:noVBand="1"/>
      </w:tblPr>
      <w:tblGrid>
        <w:gridCol w:w="2885"/>
        <w:gridCol w:w="2883"/>
        <w:gridCol w:w="3081"/>
      </w:tblGrid>
      <w:tr w:rsidR="004F2D9A" w:rsidRPr="00901A6A" w14:paraId="1C828948" w14:textId="77777777" w:rsidTr="004F2D9A">
        <w:tc>
          <w:tcPr>
            <w:tcW w:w="2885" w:type="dxa"/>
          </w:tcPr>
          <w:p w14:paraId="6BF1BB32" w14:textId="7833CA90"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Показник</w:t>
            </w:r>
          </w:p>
        </w:tc>
        <w:tc>
          <w:tcPr>
            <w:tcW w:w="2883" w:type="dxa"/>
          </w:tcPr>
          <w:p w14:paraId="33A76C18" w14:textId="240CCAEF"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Кількість</w:t>
            </w:r>
          </w:p>
        </w:tc>
        <w:tc>
          <w:tcPr>
            <w:tcW w:w="3081" w:type="dxa"/>
          </w:tcPr>
          <w:p w14:paraId="02928314" w14:textId="77777777"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Питомий показник, %</w:t>
            </w:r>
          </w:p>
          <w:p w14:paraId="38EAA32B" w14:textId="0609B716"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r w:rsidRPr="00901A6A">
              <w:rPr>
                <w:rFonts w:ascii="Times New Roman" w:hAnsi="Times New Roman" w:cs="Times New Roman"/>
                <w:sz w:val="28"/>
                <w:szCs w:val="28"/>
                <w:lang w:val="en-GB"/>
              </w:rPr>
              <w:t>n=</w:t>
            </w:r>
            <w:r w:rsidRPr="00901A6A">
              <w:rPr>
                <w:rFonts w:ascii="Times New Roman" w:hAnsi="Times New Roman" w:cs="Times New Roman"/>
                <w:sz w:val="28"/>
                <w:szCs w:val="28"/>
              </w:rPr>
              <w:t>100)</w:t>
            </w:r>
          </w:p>
        </w:tc>
      </w:tr>
      <w:tr w:rsidR="004F2D9A" w:rsidRPr="00901A6A" w14:paraId="5E4AD99C" w14:textId="77777777" w:rsidTr="007D3100">
        <w:tc>
          <w:tcPr>
            <w:tcW w:w="8849" w:type="dxa"/>
            <w:gridSpan w:val="3"/>
          </w:tcPr>
          <w:p w14:paraId="16087A5C" w14:textId="648A72BB"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Посада</w:t>
            </w:r>
          </w:p>
        </w:tc>
      </w:tr>
      <w:tr w:rsidR="004F2D9A" w:rsidRPr="00901A6A" w14:paraId="483E103D" w14:textId="77777777" w:rsidTr="004F2D9A">
        <w:tc>
          <w:tcPr>
            <w:tcW w:w="2885" w:type="dxa"/>
          </w:tcPr>
          <w:p w14:paraId="788B2CBB" w14:textId="350A7D41"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Завідувач</w:t>
            </w:r>
          </w:p>
        </w:tc>
        <w:tc>
          <w:tcPr>
            <w:tcW w:w="2883" w:type="dxa"/>
          </w:tcPr>
          <w:p w14:paraId="0E3FF3D4" w14:textId="39B446F6"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25</w:t>
            </w:r>
          </w:p>
        </w:tc>
        <w:tc>
          <w:tcPr>
            <w:tcW w:w="3081" w:type="dxa"/>
          </w:tcPr>
          <w:p w14:paraId="4679C316" w14:textId="5074C905"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30%</w:t>
            </w:r>
          </w:p>
        </w:tc>
      </w:tr>
      <w:tr w:rsidR="004F2D9A" w:rsidRPr="00901A6A" w14:paraId="3D83502A" w14:textId="77777777" w:rsidTr="004F2D9A">
        <w:tc>
          <w:tcPr>
            <w:tcW w:w="2885" w:type="dxa"/>
          </w:tcPr>
          <w:p w14:paraId="1001C78F" w14:textId="755D8235"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Фармацевт</w:t>
            </w:r>
          </w:p>
        </w:tc>
        <w:tc>
          <w:tcPr>
            <w:tcW w:w="2883" w:type="dxa"/>
          </w:tcPr>
          <w:p w14:paraId="2F5172CC" w14:textId="51EE61A8"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59</w:t>
            </w:r>
          </w:p>
        </w:tc>
        <w:tc>
          <w:tcPr>
            <w:tcW w:w="3081" w:type="dxa"/>
          </w:tcPr>
          <w:p w14:paraId="62ADB846" w14:textId="5A3F6ADA"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70%</w:t>
            </w:r>
          </w:p>
        </w:tc>
      </w:tr>
      <w:tr w:rsidR="004F2D9A" w:rsidRPr="00901A6A" w14:paraId="0163FC06" w14:textId="77777777" w:rsidTr="001A7C5A">
        <w:tc>
          <w:tcPr>
            <w:tcW w:w="8849" w:type="dxa"/>
            <w:gridSpan w:val="3"/>
          </w:tcPr>
          <w:p w14:paraId="606798F6" w14:textId="737663F5"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Стаж роботи</w:t>
            </w:r>
          </w:p>
        </w:tc>
      </w:tr>
      <w:tr w:rsidR="004F2D9A" w:rsidRPr="00901A6A" w14:paraId="60737426" w14:textId="77777777" w:rsidTr="004F2D9A">
        <w:tc>
          <w:tcPr>
            <w:tcW w:w="2885" w:type="dxa"/>
          </w:tcPr>
          <w:p w14:paraId="73C81FCF" w14:textId="7805C77A"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До 5 років</w:t>
            </w:r>
          </w:p>
        </w:tc>
        <w:tc>
          <w:tcPr>
            <w:tcW w:w="2883" w:type="dxa"/>
          </w:tcPr>
          <w:p w14:paraId="5F7939CA" w14:textId="11669578"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48</w:t>
            </w:r>
          </w:p>
        </w:tc>
        <w:tc>
          <w:tcPr>
            <w:tcW w:w="3081" w:type="dxa"/>
          </w:tcPr>
          <w:p w14:paraId="48AAEDD9" w14:textId="1485A954"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57%</w:t>
            </w:r>
          </w:p>
        </w:tc>
      </w:tr>
      <w:tr w:rsidR="004F2D9A" w:rsidRPr="00901A6A" w14:paraId="07B7ABC8" w14:textId="77777777" w:rsidTr="004F2D9A">
        <w:tc>
          <w:tcPr>
            <w:tcW w:w="2885" w:type="dxa"/>
          </w:tcPr>
          <w:p w14:paraId="483BB93C" w14:textId="1D3F6E0A"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6-10 років</w:t>
            </w:r>
          </w:p>
        </w:tc>
        <w:tc>
          <w:tcPr>
            <w:tcW w:w="2883" w:type="dxa"/>
          </w:tcPr>
          <w:p w14:paraId="363E0E0F" w14:textId="188CD9D1"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22</w:t>
            </w:r>
          </w:p>
        </w:tc>
        <w:tc>
          <w:tcPr>
            <w:tcW w:w="3081" w:type="dxa"/>
          </w:tcPr>
          <w:p w14:paraId="05AE386F" w14:textId="09BC631F"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26%</w:t>
            </w:r>
          </w:p>
        </w:tc>
      </w:tr>
      <w:tr w:rsidR="004F2D9A" w:rsidRPr="00901A6A" w14:paraId="795FF718" w14:textId="77777777" w:rsidTr="004F2D9A">
        <w:tc>
          <w:tcPr>
            <w:tcW w:w="2885" w:type="dxa"/>
          </w:tcPr>
          <w:p w14:paraId="2C45C6A3" w14:textId="41C6462C"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Більше 10 років</w:t>
            </w:r>
          </w:p>
        </w:tc>
        <w:tc>
          <w:tcPr>
            <w:tcW w:w="2883" w:type="dxa"/>
          </w:tcPr>
          <w:p w14:paraId="0BE230C9" w14:textId="18A6CCEF"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14</w:t>
            </w:r>
          </w:p>
        </w:tc>
        <w:tc>
          <w:tcPr>
            <w:tcW w:w="3081" w:type="dxa"/>
          </w:tcPr>
          <w:p w14:paraId="7F765320" w14:textId="434707E9"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17%</w:t>
            </w:r>
          </w:p>
        </w:tc>
      </w:tr>
    </w:tbl>
    <w:p w14:paraId="79C8CCB8" w14:textId="77777777" w:rsidR="004F2D9A" w:rsidRPr="00901A6A" w:rsidRDefault="004F2D9A" w:rsidP="00901A6A">
      <w:pPr>
        <w:spacing w:before="120" w:after="120" w:line="360" w:lineRule="auto"/>
        <w:ind w:left="142" w:right="142" w:firstLine="284"/>
        <w:jc w:val="both"/>
        <w:rPr>
          <w:rFonts w:ascii="Times New Roman" w:hAnsi="Times New Roman" w:cs="Times New Roman"/>
          <w:sz w:val="28"/>
          <w:szCs w:val="28"/>
        </w:rPr>
      </w:pPr>
    </w:p>
    <w:p w14:paraId="54596BD0" w14:textId="6D5EAEEF" w:rsidR="00101244" w:rsidRPr="00901A6A" w:rsidRDefault="004F2D9A"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Було отримано 84 анкети від аптечних працівників, серед респондентів </w:t>
      </w:r>
      <w:r w:rsidR="00101244" w:rsidRPr="00901A6A">
        <w:rPr>
          <w:rFonts w:ascii="Times New Roman" w:hAnsi="Times New Roman" w:cs="Times New Roman"/>
          <w:sz w:val="28"/>
          <w:szCs w:val="28"/>
        </w:rPr>
        <w:t>30% працювали на посаді завідувач та 70% на посаді фармацевт. Серед опитаних, 57% мали стаж роботи за спеціальність до 5 років, 26%- від 6 до 10 років та 17% більше 10 років.</w:t>
      </w:r>
    </w:p>
    <w:p w14:paraId="17CF6C41" w14:textId="74783EFB" w:rsidR="00101244" w:rsidRPr="00901A6A" w:rsidRDefault="0010124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За результатами опитування було встановлено, що 62% пацієнтів, які приходять до аптеки за антидепресантами, просять відпустити препарат без рецепта. На Рис. 3.9. можна побачити тенденцію бажання пацієнтів відпустити антидепресанти без рецепта. </w:t>
      </w:r>
    </w:p>
    <w:p w14:paraId="76E7C225" w14:textId="4DFF8F1E" w:rsidR="00101244" w:rsidRPr="00901A6A" w:rsidRDefault="00C1716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105FAC6D" wp14:editId="26AF71C6">
            <wp:extent cx="5207000" cy="3048000"/>
            <wp:effectExtent l="0" t="0" r="12700" b="1270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67BF43" w14:textId="7162876D" w:rsidR="001C0C08" w:rsidRPr="00901A6A" w:rsidRDefault="00101244"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3.9. Результати рекомендацій.</w:t>
      </w:r>
    </w:p>
    <w:p w14:paraId="22E647E6" w14:textId="7B2AEC80" w:rsidR="00101244" w:rsidRPr="00901A6A" w:rsidRDefault="001C0C0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 xml:space="preserve">Окрім того, 77% пацієнтів віком від 18 до 35 років. На </w:t>
      </w:r>
      <w:r w:rsidR="00BB5867" w:rsidRPr="00901A6A">
        <w:rPr>
          <w:rFonts w:ascii="Times New Roman" w:hAnsi="Times New Roman" w:cs="Times New Roman"/>
          <w:sz w:val="28"/>
          <w:szCs w:val="28"/>
        </w:rPr>
        <w:t>таблиці</w:t>
      </w:r>
      <w:r w:rsidRPr="00901A6A">
        <w:rPr>
          <w:rFonts w:ascii="Times New Roman" w:hAnsi="Times New Roman" w:cs="Times New Roman"/>
          <w:sz w:val="28"/>
          <w:szCs w:val="28"/>
        </w:rPr>
        <w:t xml:space="preserve"> 3.</w:t>
      </w:r>
      <w:r w:rsidR="00BB5867" w:rsidRPr="00901A6A">
        <w:rPr>
          <w:rFonts w:ascii="Times New Roman" w:hAnsi="Times New Roman" w:cs="Times New Roman"/>
          <w:sz w:val="28"/>
          <w:szCs w:val="28"/>
        </w:rPr>
        <w:t>9</w:t>
      </w:r>
      <w:r w:rsidRPr="00901A6A">
        <w:rPr>
          <w:rFonts w:ascii="Times New Roman" w:hAnsi="Times New Roman" w:cs="Times New Roman"/>
          <w:sz w:val="28"/>
          <w:szCs w:val="28"/>
        </w:rPr>
        <w:t>. можна побачити вікову категорію пацієнтів.</w:t>
      </w:r>
    </w:p>
    <w:p w14:paraId="372E3B08" w14:textId="4A31FB36" w:rsidR="00BB5867" w:rsidRPr="00EE086E" w:rsidRDefault="00BB5867" w:rsidP="00EE086E">
      <w:pPr>
        <w:spacing w:before="120" w:after="120" w:line="360" w:lineRule="auto"/>
        <w:ind w:left="142" w:right="142" w:firstLine="284"/>
        <w:jc w:val="right"/>
        <w:rPr>
          <w:rFonts w:ascii="Times New Roman" w:hAnsi="Times New Roman" w:cs="Times New Roman"/>
          <w:i/>
          <w:iCs/>
          <w:sz w:val="28"/>
          <w:szCs w:val="28"/>
        </w:rPr>
      </w:pPr>
      <w:r w:rsidRPr="00EE086E">
        <w:rPr>
          <w:rFonts w:ascii="Times New Roman" w:hAnsi="Times New Roman" w:cs="Times New Roman"/>
          <w:i/>
          <w:iCs/>
          <w:sz w:val="28"/>
          <w:szCs w:val="28"/>
        </w:rPr>
        <w:t>Таблиця 3.9.</w:t>
      </w:r>
    </w:p>
    <w:p w14:paraId="058705FC" w14:textId="0E8FFBD8" w:rsidR="001C0C08" w:rsidRPr="00901A6A" w:rsidRDefault="00C1716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3149CC28" wp14:editId="19DCB248">
            <wp:extent cx="5486400" cy="3200400"/>
            <wp:effectExtent l="0" t="0" r="12700" b="1270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4D59AD" w14:textId="7D45F50E" w:rsidR="001C0C08" w:rsidRPr="00901A6A" w:rsidRDefault="001C0C0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Також на Рис. 3.1</w:t>
      </w:r>
      <w:r w:rsidR="00BB5867" w:rsidRPr="00901A6A">
        <w:rPr>
          <w:rFonts w:ascii="Times New Roman" w:hAnsi="Times New Roman" w:cs="Times New Roman"/>
          <w:sz w:val="28"/>
          <w:szCs w:val="28"/>
        </w:rPr>
        <w:t>0</w:t>
      </w:r>
      <w:r w:rsidRPr="00901A6A">
        <w:rPr>
          <w:rFonts w:ascii="Times New Roman" w:hAnsi="Times New Roman" w:cs="Times New Roman"/>
          <w:sz w:val="28"/>
          <w:szCs w:val="28"/>
        </w:rPr>
        <w:t xml:space="preserve">. можна побачити </w:t>
      </w:r>
      <w:proofErr w:type="spellStart"/>
      <w:r w:rsidRPr="00901A6A">
        <w:rPr>
          <w:rFonts w:ascii="Times New Roman" w:hAnsi="Times New Roman" w:cs="Times New Roman"/>
          <w:sz w:val="28"/>
          <w:szCs w:val="28"/>
        </w:rPr>
        <w:t>тендецію</w:t>
      </w:r>
      <w:proofErr w:type="spellEnd"/>
      <w:r w:rsidRPr="00901A6A">
        <w:rPr>
          <w:rFonts w:ascii="Times New Roman" w:hAnsi="Times New Roman" w:cs="Times New Roman"/>
          <w:sz w:val="28"/>
          <w:szCs w:val="28"/>
        </w:rPr>
        <w:t>, що 81% пацієнтів, які купляють антидепресанти-жінки.</w:t>
      </w:r>
    </w:p>
    <w:p w14:paraId="6E628A39" w14:textId="388214BE" w:rsidR="001C0C08" w:rsidRPr="00901A6A" w:rsidRDefault="0050726F"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17F4623B" wp14:editId="43691668">
            <wp:extent cx="5245100" cy="2832100"/>
            <wp:effectExtent l="0" t="0" r="12700" b="1270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1D6474" w14:textId="7B041006" w:rsidR="001C0C08" w:rsidRPr="00901A6A" w:rsidRDefault="001C0C08"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3.1</w:t>
      </w:r>
      <w:r w:rsidR="00BB5867" w:rsidRPr="00901A6A">
        <w:rPr>
          <w:rFonts w:ascii="Times New Roman" w:hAnsi="Times New Roman" w:cs="Times New Roman"/>
          <w:i/>
          <w:iCs/>
          <w:sz w:val="28"/>
          <w:szCs w:val="28"/>
        </w:rPr>
        <w:t>0</w:t>
      </w:r>
      <w:r w:rsidRPr="00901A6A">
        <w:rPr>
          <w:rFonts w:ascii="Times New Roman" w:hAnsi="Times New Roman" w:cs="Times New Roman"/>
          <w:i/>
          <w:iCs/>
          <w:sz w:val="28"/>
          <w:szCs w:val="28"/>
        </w:rPr>
        <w:t>. Стать пацієнтів, що приходять за антидепресантами</w:t>
      </w:r>
    </w:p>
    <w:p w14:paraId="116B9625" w14:textId="77777777" w:rsidR="001C0C08" w:rsidRPr="00901A6A" w:rsidRDefault="001C0C0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Далі розглянемо проблему фармацевтичної опіки під час відпуску антидепресантів.</w:t>
      </w:r>
    </w:p>
    <w:p w14:paraId="5CF485F4" w14:textId="01A38983" w:rsidR="001C0C08" w:rsidRPr="00901A6A" w:rsidRDefault="001C0C08"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 На Рис. 3.1</w:t>
      </w:r>
      <w:r w:rsidR="00BB5867" w:rsidRPr="00901A6A">
        <w:rPr>
          <w:rFonts w:ascii="Times New Roman" w:hAnsi="Times New Roman" w:cs="Times New Roman"/>
          <w:sz w:val="28"/>
          <w:szCs w:val="28"/>
        </w:rPr>
        <w:t>1</w:t>
      </w:r>
      <w:r w:rsidRPr="00901A6A">
        <w:rPr>
          <w:rFonts w:ascii="Times New Roman" w:hAnsi="Times New Roman" w:cs="Times New Roman"/>
          <w:sz w:val="28"/>
          <w:szCs w:val="28"/>
        </w:rPr>
        <w:t>. можемо побачити, що 66% фармацевтів при відпуску антидепресантів не питають про прийом супутніх ЛЗ.</w:t>
      </w:r>
    </w:p>
    <w:p w14:paraId="2F1CAA0B" w14:textId="6A233F60" w:rsidR="001C0C08" w:rsidRPr="00901A6A" w:rsidRDefault="0050726F"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02FBB9F3" wp14:editId="7CB24AF5">
            <wp:extent cx="5041900" cy="2870200"/>
            <wp:effectExtent l="0" t="0" r="12700" b="1270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309125" w14:textId="0D90F58F" w:rsidR="0048369C" w:rsidRPr="00901A6A" w:rsidRDefault="0048369C"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BB5867" w:rsidRPr="00901A6A">
        <w:rPr>
          <w:rFonts w:ascii="Times New Roman" w:hAnsi="Times New Roman" w:cs="Times New Roman"/>
          <w:i/>
          <w:iCs/>
          <w:sz w:val="28"/>
          <w:szCs w:val="28"/>
        </w:rPr>
        <w:t>11</w:t>
      </w:r>
      <w:r w:rsidRPr="00901A6A">
        <w:rPr>
          <w:rFonts w:ascii="Times New Roman" w:hAnsi="Times New Roman" w:cs="Times New Roman"/>
          <w:i/>
          <w:iCs/>
          <w:sz w:val="28"/>
          <w:szCs w:val="28"/>
        </w:rPr>
        <w:t>. Прийом супутніх ЛЗ</w:t>
      </w:r>
    </w:p>
    <w:p w14:paraId="04EE8F15" w14:textId="736830AA" w:rsidR="00EE086E" w:rsidRDefault="0048369C"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Можемо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звернути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увагу</w:t>
      </w:r>
      <w:proofErr w:type="spellEnd"/>
      <w:r w:rsidRPr="00901A6A">
        <w:rPr>
          <w:rFonts w:ascii="Times New Roman" w:hAnsi="Times New Roman" w:cs="Times New Roman"/>
          <w:sz w:val="28"/>
          <w:szCs w:val="28"/>
          <w:lang w:val="ru-RU"/>
        </w:rPr>
        <w:t xml:space="preserve"> на проблему </w:t>
      </w:r>
      <w:proofErr w:type="spellStart"/>
      <w:r w:rsidRPr="00901A6A">
        <w:rPr>
          <w:rFonts w:ascii="Times New Roman" w:hAnsi="Times New Roman" w:cs="Times New Roman"/>
          <w:sz w:val="28"/>
          <w:szCs w:val="28"/>
          <w:lang w:val="ru-RU"/>
        </w:rPr>
        <w:t>фармацевтичної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опіки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стосовно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антидепресантів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Фармацевти</w:t>
      </w:r>
      <w:proofErr w:type="spellEnd"/>
      <w:r w:rsidRPr="00901A6A">
        <w:rPr>
          <w:rFonts w:ascii="Times New Roman" w:hAnsi="Times New Roman" w:cs="Times New Roman"/>
          <w:sz w:val="28"/>
          <w:szCs w:val="28"/>
          <w:lang w:val="ru-RU"/>
        </w:rPr>
        <w:t xml:space="preserve"> при </w:t>
      </w:r>
      <w:proofErr w:type="spellStart"/>
      <w:r w:rsidRPr="00901A6A">
        <w:rPr>
          <w:rFonts w:ascii="Times New Roman" w:hAnsi="Times New Roman" w:cs="Times New Roman"/>
          <w:sz w:val="28"/>
          <w:szCs w:val="28"/>
          <w:lang w:val="ru-RU"/>
        </w:rPr>
        <w:t>відпуску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препаратів</w:t>
      </w:r>
      <w:proofErr w:type="spellEnd"/>
      <w:r w:rsidRPr="00901A6A">
        <w:rPr>
          <w:rFonts w:ascii="Times New Roman" w:hAnsi="Times New Roman" w:cs="Times New Roman"/>
          <w:sz w:val="28"/>
          <w:szCs w:val="28"/>
          <w:lang w:val="ru-RU"/>
        </w:rPr>
        <w:t xml:space="preserve"> не </w:t>
      </w:r>
      <w:proofErr w:type="spellStart"/>
      <w:r w:rsidRPr="00901A6A">
        <w:rPr>
          <w:rFonts w:ascii="Times New Roman" w:hAnsi="Times New Roman" w:cs="Times New Roman"/>
          <w:sz w:val="28"/>
          <w:szCs w:val="28"/>
          <w:lang w:val="ru-RU"/>
        </w:rPr>
        <w:t>надають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рекомендації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щодо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раціонального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вживання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антидепресантів</w:t>
      </w:r>
      <w:proofErr w:type="spellEnd"/>
      <w:r w:rsidRPr="00901A6A">
        <w:rPr>
          <w:rFonts w:ascii="Times New Roman" w:hAnsi="Times New Roman" w:cs="Times New Roman"/>
          <w:sz w:val="28"/>
          <w:szCs w:val="28"/>
          <w:lang w:val="ru-RU"/>
        </w:rPr>
        <w:t xml:space="preserve">. Так, </w:t>
      </w:r>
      <w:proofErr w:type="spellStart"/>
      <w:r w:rsidRPr="00901A6A">
        <w:rPr>
          <w:rFonts w:ascii="Times New Roman" w:hAnsi="Times New Roman" w:cs="Times New Roman"/>
          <w:sz w:val="28"/>
          <w:szCs w:val="28"/>
          <w:lang w:val="ru-RU"/>
        </w:rPr>
        <w:t>надання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рекомендацій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збільшує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дотримання</w:t>
      </w:r>
      <w:proofErr w:type="spellEnd"/>
      <w:r w:rsidRPr="00901A6A">
        <w:rPr>
          <w:rFonts w:ascii="Times New Roman" w:hAnsi="Times New Roman" w:cs="Times New Roman"/>
          <w:sz w:val="28"/>
          <w:szCs w:val="28"/>
          <w:lang w:val="ru-RU"/>
        </w:rPr>
        <w:t xml:space="preserve"> режиму  </w:t>
      </w:r>
      <w:proofErr w:type="spellStart"/>
      <w:r w:rsidRPr="00901A6A">
        <w:rPr>
          <w:rFonts w:ascii="Times New Roman" w:hAnsi="Times New Roman" w:cs="Times New Roman"/>
          <w:sz w:val="28"/>
          <w:szCs w:val="28"/>
          <w:lang w:val="ru-RU"/>
        </w:rPr>
        <w:t>застосування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зменшує</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несприятливих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побічних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реакцій</w:t>
      </w:r>
      <w:proofErr w:type="spellEnd"/>
      <w:r w:rsidRPr="00901A6A">
        <w:rPr>
          <w:rFonts w:ascii="Times New Roman" w:hAnsi="Times New Roman" w:cs="Times New Roman"/>
          <w:sz w:val="28"/>
          <w:szCs w:val="28"/>
          <w:lang w:val="ru-RU"/>
        </w:rPr>
        <w:t xml:space="preserve"> при </w:t>
      </w:r>
      <w:proofErr w:type="spellStart"/>
      <w:r w:rsidRPr="00901A6A">
        <w:rPr>
          <w:rFonts w:ascii="Times New Roman" w:hAnsi="Times New Roman" w:cs="Times New Roman"/>
          <w:sz w:val="28"/>
          <w:szCs w:val="28"/>
          <w:lang w:val="ru-RU"/>
        </w:rPr>
        <w:t>прийомі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лікарських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засобів</w:t>
      </w:r>
      <w:proofErr w:type="spellEnd"/>
      <w:r w:rsidRPr="00901A6A">
        <w:rPr>
          <w:rFonts w:ascii="Times New Roman" w:hAnsi="Times New Roman" w:cs="Times New Roman"/>
          <w:sz w:val="28"/>
          <w:szCs w:val="28"/>
          <w:lang w:val="ru-RU"/>
        </w:rPr>
        <w:t xml:space="preserve"> та є </w:t>
      </w:r>
      <w:proofErr w:type="spellStart"/>
      <w:r w:rsidRPr="00901A6A">
        <w:rPr>
          <w:rFonts w:ascii="Times New Roman" w:hAnsi="Times New Roman" w:cs="Times New Roman"/>
          <w:sz w:val="28"/>
          <w:szCs w:val="28"/>
          <w:lang w:val="ru-RU"/>
        </w:rPr>
        <w:t>обов’язковим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елементом</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фармацевтичної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опіки</w:t>
      </w:r>
      <w:proofErr w:type="spellEnd"/>
      <w:r w:rsidRPr="00901A6A">
        <w:rPr>
          <w:rFonts w:ascii="Times New Roman" w:hAnsi="Times New Roman" w:cs="Times New Roman"/>
          <w:sz w:val="28"/>
          <w:szCs w:val="28"/>
          <w:lang w:val="ru-RU"/>
        </w:rPr>
        <w:t>.</w:t>
      </w:r>
    </w:p>
    <w:p w14:paraId="190C791C" w14:textId="77777777" w:rsidR="00EE086E" w:rsidRDefault="00EE086E"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p>
    <w:p w14:paraId="1D40D79F" w14:textId="77777777" w:rsidR="00EE086E" w:rsidRDefault="00EE086E"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p>
    <w:p w14:paraId="23DAA665" w14:textId="77777777" w:rsidR="00EE086E" w:rsidRDefault="00EE086E"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p>
    <w:p w14:paraId="0405ED99" w14:textId="77777777" w:rsidR="00EE086E" w:rsidRDefault="00EE086E"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p>
    <w:p w14:paraId="1C2207A6" w14:textId="77777777" w:rsidR="00EE086E" w:rsidRPr="00EE086E" w:rsidRDefault="00EE086E" w:rsidP="00EE08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ind w:left="142" w:right="142" w:firstLine="284"/>
        <w:jc w:val="both"/>
        <w:rPr>
          <w:rFonts w:ascii="Times New Roman" w:hAnsi="Times New Roman" w:cs="Times New Roman"/>
          <w:sz w:val="28"/>
          <w:szCs w:val="28"/>
          <w:lang w:val="ru-RU"/>
        </w:rPr>
      </w:pPr>
    </w:p>
    <w:p w14:paraId="37986B69" w14:textId="0C03B2C9" w:rsidR="0048369C" w:rsidRPr="00901A6A" w:rsidRDefault="0048369C"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lastRenderedPageBreak/>
        <w:t>На Рис. 3.1</w:t>
      </w:r>
      <w:r w:rsidR="00BB5867" w:rsidRPr="00901A6A">
        <w:rPr>
          <w:rFonts w:ascii="Times New Roman" w:hAnsi="Times New Roman" w:cs="Times New Roman"/>
          <w:sz w:val="28"/>
          <w:szCs w:val="28"/>
        </w:rPr>
        <w:t>2</w:t>
      </w:r>
      <w:r w:rsidRPr="00901A6A">
        <w:rPr>
          <w:rFonts w:ascii="Times New Roman" w:hAnsi="Times New Roman" w:cs="Times New Roman"/>
          <w:sz w:val="28"/>
          <w:szCs w:val="28"/>
        </w:rPr>
        <w:t>. бачимо, що 57% аптечних працівників не повідомлять про можливі побічні реакції антидепресантів.</w:t>
      </w:r>
    </w:p>
    <w:p w14:paraId="6CA2B662" w14:textId="48087555" w:rsidR="0048369C" w:rsidRPr="00901A6A" w:rsidRDefault="0050726F"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128CE53D" wp14:editId="121B346B">
            <wp:extent cx="4851400" cy="2679700"/>
            <wp:effectExtent l="0" t="0" r="12700" b="1270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AAC061" w14:textId="12E49CBF" w:rsidR="0048369C" w:rsidRPr="00901A6A" w:rsidRDefault="0048369C" w:rsidP="00EE086E">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3.1</w:t>
      </w:r>
      <w:r w:rsidR="00BB5867" w:rsidRPr="00901A6A">
        <w:rPr>
          <w:rFonts w:ascii="Times New Roman" w:hAnsi="Times New Roman" w:cs="Times New Roman"/>
          <w:i/>
          <w:iCs/>
          <w:sz w:val="28"/>
          <w:szCs w:val="28"/>
        </w:rPr>
        <w:t>2</w:t>
      </w:r>
      <w:r w:rsidRPr="00901A6A">
        <w:rPr>
          <w:rFonts w:ascii="Times New Roman" w:hAnsi="Times New Roman" w:cs="Times New Roman"/>
          <w:i/>
          <w:iCs/>
          <w:sz w:val="28"/>
          <w:szCs w:val="28"/>
        </w:rPr>
        <w:t>. Можливі побічні реакції антидепресантів</w:t>
      </w:r>
    </w:p>
    <w:p w14:paraId="3D1A8FE6" w14:textId="7DBD3195" w:rsidR="0048369C" w:rsidRPr="00901A6A" w:rsidRDefault="0048369C"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Отже, проаналізувавши данні та знаючи про важливість правильного прийому антидепресантів вважаємо обов’язковим звернути увагу фармацевтів на фармацевтичну опіку при відпуску препаратів. . Надання якісної фармацевтичної опіки, в тому числі направлення до лікаря, рекомендації щодо режиму застосування вітамінно-мінеральних комплексів, взаємодії з іншими лікарськими засобами </w:t>
      </w:r>
      <w:r w:rsidRPr="00901A6A">
        <w:rPr>
          <w:rFonts w:ascii="Times New Roman" w:hAnsi="Times New Roman" w:cs="Times New Roman"/>
          <w:sz w:val="28"/>
          <w:szCs w:val="28"/>
          <w:lang w:val="ru-RU"/>
        </w:rPr>
        <w:t> </w:t>
      </w:r>
      <w:r w:rsidRPr="00901A6A">
        <w:rPr>
          <w:rFonts w:ascii="Times New Roman" w:hAnsi="Times New Roman" w:cs="Times New Roman"/>
          <w:sz w:val="28"/>
          <w:szCs w:val="28"/>
        </w:rPr>
        <w:t xml:space="preserve">та продуктами харчування, правил зберігання </w:t>
      </w:r>
      <w:r w:rsidRPr="00901A6A">
        <w:rPr>
          <w:rFonts w:ascii="Times New Roman" w:hAnsi="Times New Roman" w:cs="Times New Roman"/>
          <w:sz w:val="28"/>
          <w:szCs w:val="28"/>
          <w:lang w:val="ru-RU"/>
        </w:rPr>
        <w:t> </w:t>
      </w:r>
      <w:r w:rsidRPr="00901A6A">
        <w:rPr>
          <w:rFonts w:ascii="Times New Roman" w:hAnsi="Times New Roman" w:cs="Times New Roman"/>
          <w:sz w:val="28"/>
          <w:szCs w:val="28"/>
        </w:rPr>
        <w:t xml:space="preserve">є необхідною умовою для досягнення максимальної ефективної та безпечної фармакотерапії. Актуальним завданням є </w:t>
      </w:r>
      <w:r w:rsidRPr="00901A6A">
        <w:rPr>
          <w:rFonts w:ascii="Times New Roman" w:hAnsi="Times New Roman" w:cs="Times New Roman"/>
          <w:sz w:val="28"/>
          <w:szCs w:val="28"/>
          <w:lang w:val="ru-RU"/>
        </w:rPr>
        <w:t> </w:t>
      </w:r>
      <w:r w:rsidRPr="00901A6A">
        <w:rPr>
          <w:rFonts w:ascii="Times New Roman" w:hAnsi="Times New Roman" w:cs="Times New Roman"/>
          <w:sz w:val="28"/>
          <w:szCs w:val="28"/>
        </w:rPr>
        <w:t>розробка методичних рекомендацій для аптечних працівників.</w:t>
      </w:r>
    </w:p>
    <w:p w14:paraId="66D25F1E" w14:textId="77777777" w:rsidR="009F2941" w:rsidRPr="00901A6A" w:rsidRDefault="0048369C"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Далі розглянемо які антидепресанти</w:t>
      </w:r>
      <w:r w:rsidR="009F2941" w:rsidRPr="00901A6A">
        <w:rPr>
          <w:rFonts w:ascii="Times New Roman" w:hAnsi="Times New Roman" w:cs="Times New Roman"/>
          <w:sz w:val="28"/>
          <w:szCs w:val="28"/>
        </w:rPr>
        <w:t xml:space="preserve"> та </w:t>
      </w:r>
      <w:proofErr w:type="spellStart"/>
      <w:r w:rsidR="009F2941" w:rsidRPr="00901A6A">
        <w:rPr>
          <w:rFonts w:ascii="Times New Roman" w:hAnsi="Times New Roman" w:cs="Times New Roman"/>
          <w:sz w:val="28"/>
          <w:szCs w:val="28"/>
        </w:rPr>
        <w:t>антигіпертензивні</w:t>
      </w:r>
      <w:proofErr w:type="spellEnd"/>
      <w:r w:rsidR="009F2941" w:rsidRPr="00901A6A">
        <w:rPr>
          <w:rFonts w:ascii="Times New Roman" w:hAnsi="Times New Roman" w:cs="Times New Roman"/>
          <w:sz w:val="28"/>
          <w:szCs w:val="28"/>
        </w:rPr>
        <w:t xml:space="preserve"> ЛЗ</w:t>
      </w:r>
      <w:r w:rsidRPr="00901A6A">
        <w:rPr>
          <w:rFonts w:ascii="Times New Roman" w:hAnsi="Times New Roman" w:cs="Times New Roman"/>
          <w:sz w:val="28"/>
          <w:szCs w:val="28"/>
        </w:rPr>
        <w:t xml:space="preserve"> найчастіше продаються аптечними працівниками. </w:t>
      </w:r>
    </w:p>
    <w:p w14:paraId="6B19B812" w14:textId="3F336D08" w:rsidR="0048369C" w:rsidRPr="00901A6A" w:rsidRDefault="0048369C"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На </w:t>
      </w:r>
      <w:proofErr w:type="spellStart"/>
      <w:r w:rsidRPr="00901A6A">
        <w:rPr>
          <w:rFonts w:ascii="Times New Roman" w:hAnsi="Times New Roman" w:cs="Times New Roman"/>
          <w:sz w:val="28"/>
          <w:szCs w:val="28"/>
          <w:lang w:val="ru-RU"/>
        </w:rPr>
        <w:t>таблиці</w:t>
      </w:r>
      <w:proofErr w:type="spellEnd"/>
      <w:r w:rsidRPr="00901A6A">
        <w:rPr>
          <w:rFonts w:ascii="Times New Roman" w:hAnsi="Times New Roman" w:cs="Times New Roman"/>
          <w:sz w:val="28"/>
          <w:szCs w:val="28"/>
          <w:lang w:val="ru-RU"/>
        </w:rPr>
        <w:t xml:space="preserve"> 3.</w:t>
      </w:r>
      <w:r w:rsidR="00BB5867" w:rsidRPr="00901A6A">
        <w:rPr>
          <w:rFonts w:ascii="Times New Roman" w:hAnsi="Times New Roman" w:cs="Times New Roman"/>
          <w:sz w:val="28"/>
          <w:szCs w:val="28"/>
          <w:lang w:val="ru-RU"/>
        </w:rPr>
        <w:t>10</w:t>
      </w:r>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можемо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побачити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w:t>
      </w:r>
      <w:proofErr w:type="spellEnd"/>
      <w:r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частіше</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пацієнти</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приходять</w:t>
      </w:r>
      <w:proofErr w:type="spellEnd"/>
      <w:r w:rsidR="009F2941" w:rsidRPr="00901A6A">
        <w:rPr>
          <w:rFonts w:ascii="Times New Roman" w:hAnsi="Times New Roman" w:cs="Times New Roman"/>
          <w:sz w:val="28"/>
          <w:szCs w:val="28"/>
          <w:lang w:val="ru-RU"/>
        </w:rPr>
        <w:t xml:space="preserve"> за </w:t>
      </w:r>
      <w:proofErr w:type="spellStart"/>
      <w:r w:rsidR="009F2941" w:rsidRPr="00901A6A">
        <w:rPr>
          <w:rFonts w:ascii="Times New Roman" w:hAnsi="Times New Roman" w:cs="Times New Roman"/>
          <w:sz w:val="28"/>
          <w:szCs w:val="28"/>
          <w:lang w:val="ru-RU"/>
        </w:rPr>
        <w:t>селективними</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інгібіторами</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зворотнього</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захоплення</w:t>
      </w:r>
      <w:proofErr w:type="spellEnd"/>
      <w:r w:rsidR="009F2941" w:rsidRPr="00901A6A">
        <w:rPr>
          <w:rFonts w:ascii="Times New Roman" w:hAnsi="Times New Roman" w:cs="Times New Roman"/>
          <w:sz w:val="28"/>
          <w:szCs w:val="28"/>
          <w:lang w:val="ru-RU"/>
        </w:rPr>
        <w:t xml:space="preserve"> </w:t>
      </w:r>
      <w:proofErr w:type="spellStart"/>
      <w:r w:rsidR="009F2941" w:rsidRPr="00901A6A">
        <w:rPr>
          <w:rFonts w:ascii="Times New Roman" w:hAnsi="Times New Roman" w:cs="Times New Roman"/>
          <w:sz w:val="28"/>
          <w:szCs w:val="28"/>
          <w:lang w:val="ru-RU"/>
        </w:rPr>
        <w:t>серотоніну</w:t>
      </w:r>
      <w:proofErr w:type="spellEnd"/>
      <w:r w:rsidR="009F2941" w:rsidRPr="00901A6A">
        <w:rPr>
          <w:rFonts w:ascii="Times New Roman" w:hAnsi="Times New Roman" w:cs="Times New Roman"/>
          <w:sz w:val="28"/>
          <w:szCs w:val="28"/>
          <w:lang w:val="ru-RU"/>
        </w:rPr>
        <w:t>.</w:t>
      </w:r>
    </w:p>
    <w:p w14:paraId="0D12A5A8" w14:textId="77777777" w:rsidR="00616149" w:rsidRDefault="00616149" w:rsidP="00901A6A">
      <w:pPr>
        <w:spacing w:before="120" w:after="120" w:line="360" w:lineRule="auto"/>
        <w:ind w:left="142" w:right="142" w:firstLine="284"/>
        <w:jc w:val="both"/>
        <w:rPr>
          <w:rFonts w:ascii="Times New Roman" w:hAnsi="Times New Roman" w:cs="Times New Roman"/>
          <w:i/>
          <w:iCs/>
          <w:sz w:val="28"/>
          <w:szCs w:val="28"/>
          <w:lang w:val="ru-RU"/>
        </w:rPr>
      </w:pPr>
    </w:p>
    <w:p w14:paraId="3A3272EA" w14:textId="77777777" w:rsidR="00616149" w:rsidRDefault="00616149" w:rsidP="00901A6A">
      <w:pPr>
        <w:spacing w:before="120" w:after="120" w:line="360" w:lineRule="auto"/>
        <w:ind w:left="142" w:right="142" w:firstLine="284"/>
        <w:jc w:val="both"/>
        <w:rPr>
          <w:rFonts w:ascii="Times New Roman" w:hAnsi="Times New Roman" w:cs="Times New Roman"/>
          <w:i/>
          <w:iCs/>
          <w:sz w:val="28"/>
          <w:szCs w:val="28"/>
          <w:lang w:val="ru-RU"/>
        </w:rPr>
      </w:pPr>
    </w:p>
    <w:p w14:paraId="4547CDFC" w14:textId="1F69D58E" w:rsidR="009F2941" w:rsidRPr="00901A6A" w:rsidRDefault="009F2941" w:rsidP="00616149">
      <w:pPr>
        <w:spacing w:before="120" w:after="120" w:line="360" w:lineRule="auto"/>
        <w:ind w:left="142" w:right="142" w:firstLine="284"/>
        <w:jc w:val="right"/>
        <w:rPr>
          <w:rFonts w:ascii="Times New Roman" w:hAnsi="Times New Roman" w:cs="Times New Roman"/>
          <w:i/>
          <w:iCs/>
          <w:sz w:val="28"/>
          <w:szCs w:val="28"/>
          <w:lang w:val="ru-RU"/>
        </w:rPr>
      </w:pPr>
      <w:proofErr w:type="spellStart"/>
      <w:r w:rsidRPr="00901A6A">
        <w:rPr>
          <w:rFonts w:ascii="Times New Roman" w:hAnsi="Times New Roman" w:cs="Times New Roman"/>
          <w:i/>
          <w:iCs/>
          <w:sz w:val="28"/>
          <w:szCs w:val="28"/>
          <w:lang w:val="ru-RU"/>
        </w:rPr>
        <w:lastRenderedPageBreak/>
        <w:t>Таблиця</w:t>
      </w:r>
      <w:proofErr w:type="spellEnd"/>
      <w:r w:rsidRPr="00901A6A">
        <w:rPr>
          <w:rFonts w:ascii="Times New Roman" w:hAnsi="Times New Roman" w:cs="Times New Roman"/>
          <w:i/>
          <w:iCs/>
          <w:sz w:val="28"/>
          <w:szCs w:val="28"/>
          <w:lang w:val="ru-RU"/>
        </w:rPr>
        <w:t xml:space="preserve"> 3.</w:t>
      </w:r>
      <w:r w:rsidR="00BB5867" w:rsidRPr="00901A6A">
        <w:rPr>
          <w:rFonts w:ascii="Times New Roman" w:hAnsi="Times New Roman" w:cs="Times New Roman"/>
          <w:i/>
          <w:iCs/>
          <w:sz w:val="28"/>
          <w:szCs w:val="28"/>
          <w:lang w:val="ru-RU"/>
        </w:rPr>
        <w:t>10</w:t>
      </w:r>
      <w:r w:rsidRPr="00901A6A">
        <w:rPr>
          <w:rFonts w:ascii="Times New Roman" w:hAnsi="Times New Roman" w:cs="Times New Roman"/>
          <w:i/>
          <w:iCs/>
          <w:sz w:val="28"/>
          <w:szCs w:val="28"/>
          <w:lang w:val="ru-RU"/>
        </w:rPr>
        <w:t>.</w:t>
      </w:r>
    </w:p>
    <w:p w14:paraId="4AD2128C" w14:textId="4CE1EE04" w:rsidR="009F2941" w:rsidRPr="00901A6A" w:rsidRDefault="0050726F"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035640E7" wp14:editId="1DA1B606">
            <wp:extent cx="5219700" cy="2870200"/>
            <wp:effectExtent l="0" t="0" r="12700" b="1270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30D345" w14:textId="241673FF" w:rsidR="009F2941" w:rsidRPr="00901A6A" w:rsidRDefault="009F2941"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На таблиці 3.</w:t>
      </w:r>
      <w:r w:rsidR="00BB5867" w:rsidRPr="00901A6A">
        <w:rPr>
          <w:rFonts w:ascii="Times New Roman" w:hAnsi="Times New Roman" w:cs="Times New Roman"/>
          <w:sz w:val="28"/>
          <w:szCs w:val="28"/>
        </w:rPr>
        <w:t>11</w:t>
      </w:r>
      <w:r w:rsidRPr="00901A6A">
        <w:rPr>
          <w:rFonts w:ascii="Times New Roman" w:hAnsi="Times New Roman" w:cs="Times New Roman"/>
          <w:sz w:val="28"/>
          <w:szCs w:val="28"/>
        </w:rPr>
        <w:t>. можемо побачити, що частіше пацієнти приходять за Інгібіторами АПФ.</w:t>
      </w:r>
    </w:p>
    <w:p w14:paraId="70A3E735" w14:textId="41CAE04A" w:rsidR="009F2941" w:rsidRPr="00901A6A" w:rsidRDefault="009F2941" w:rsidP="00616149">
      <w:pPr>
        <w:spacing w:before="120" w:after="120" w:line="360" w:lineRule="auto"/>
        <w:ind w:left="142" w:right="142" w:firstLine="284"/>
        <w:jc w:val="right"/>
        <w:rPr>
          <w:rFonts w:ascii="Times New Roman" w:hAnsi="Times New Roman" w:cs="Times New Roman"/>
          <w:i/>
          <w:iCs/>
          <w:sz w:val="28"/>
          <w:szCs w:val="28"/>
        </w:rPr>
      </w:pPr>
      <w:r w:rsidRPr="00901A6A">
        <w:rPr>
          <w:rFonts w:ascii="Times New Roman" w:hAnsi="Times New Roman" w:cs="Times New Roman"/>
          <w:i/>
          <w:iCs/>
          <w:sz w:val="28"/>
          <w:szCs w:val="28"/>
        </w:rPr>
        <w:t>Таблиця 3.</w:t>
      </w:r>
      <w:r w:rsidR="00BB5867" w:rsidRPr="00901A6A">
        <w:rPr>
          <w:rFonts w:ascii="Times New Roman" w:hAnsi="Times New Roman" w:cs="Times New Roman"/>
          <w:i/>
          <w:iCs/>
          <w:sz w:val="28"/>
          <w:szCs w:val="28"/>
        </w:rPr>
        <w:t>11</w:t>
      </w:r>
      <w:r w:rsidRPr="00901A6A">
        <w:rPr>
          <w:rFonts w:ascii="Times New Roman" w:hAnsi="Times New Roman" w:cs="Times New Roman"/>
          <w:i/>
          <w:iCs/>
          <w:sz w:val="28"/>
          <w:szCs w:val="28"/>
        </w:rPr>
        <w:t>.</w:t>
      </w:r>
    </w:p>
    <w:p w14:paraId="5EEC2238" w14:textId="5D7F74C3" w:rsidR="00132197" w:rsidRPr="00901A6A" w:rsidRDefault="00E34DC7" w:rsidP="00901A6A">
      <w:pPr>
        <w:spacing w:before="120" w:after="120" w:line="360" w:lineRule="auto"/>
        <w:ind w:left="142" w:right="142" w:firstLine="284"/>
        <w:jc w:val="both"/>
        <w:rPr>
          <w:rFonts w:ascii="Times New Roman" w:hAnsi="Times New Roman" w:cs="Times New Roman"/>
          <w:i/>
          <w:iCs/>
          <w:sz w:val="28"/>
          <w:szCs w:val="28"/>
        </w:rPr>
      </w:pPr>
      <w:r w:rsidRPr="00901A6A">
        <w:rPr>
          <w:rFonts w:ascii="Times New Roman" w:hAnsi="Times New Roman" w:cs="Times New Roman"/>
          <w:i/>
          <w:iCs/>
          <w:noProof/>
          <w:sz w:val="28"/>
          <w:szCs w:val="28"/>
        </w:rPr>
        <w:drawing>
          <wp:inline distT="0" distB="0" distL="0" distR="0" wp14:anchorId="6526BCBC" wp14:editId="44192B40">
            <wp:extent cx="5219700" cy="2832100"/>
            <wp:effectExtent l="0" t="0" r="12700" b="1270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D6E3CF" w14:textId="0D0E1E72" w:rsidR="007630C5" w:rsidRPr="00901A6A" w:rsidRDefault="007630C5"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На </w:t>
      </w:r>
      <w:r w:rsidR="0004736B" w:rsidRPr="00901A6A">
        <w:rPr>
          <w:rFonts w:ascii="Times New Roman" w:hAnsi="Times New Roman" w:cs="Times New Roman"/>
          <w:sz w:val="28"/>
          <w:szCs w:val="28"/>
        </w:rPr>
        <w:t>рис.</w:t>
      </w:r>
      <w:r w:rsidRPr="00901A6A">
        <w:rPr>
          <w:rFonts w:ascii="Times New Roman" w:hAnsi="Times New Roman" w:cs="Times New Roman"/>
          <w:sz w:val="28"/>
          <w:szCs w:val="28"/>
        </w:rPr>
        <w:t xml:space="preserve"> 3.</w:t>
      </w:r>
      <w:r w:rsidR="004E5E5F" w:rsidRPr="00901A6A">
        <w:rPr>
          <w:rFonts w:ascii="Times New Roman" w:hAnsi="Times New Roman" w:cs="Times New Roman"/>
          <w:sz w:val="28"/>
          <w:szCs w:val="28"/>
        </w:rPr>
        <w:t>1</w:t>
      </w:r>
      <w:r w:rsidR="00BB5867" w:rsidRPr="00901A6A">
        <w:rPr>
          <w:rFonts w:ascii="Times New Roman" w:hAnsi="Times New Roman" w:cs="Times New Roman"/>
          <w:sz w:val="28"/>
          <w:szCs w:val="28"/>
        </w:rPr>
        <w:t>3</w:t>
      </w:r>
      <w:r w:rsidR="0004736B" w:rsidRPr="00901A6A">
        <w:rPr>
          <w:rFonts w:ascii="Times New Roman" w:hAnsi="Times New Roman" w:cs="Times New Roman"/>
          <w:sz w:val="28"/>
          <w:szCs w:val="28"/>
        </w:rPr>
        <w:t>.</w:t>
      </w:r>
      <w:r w:rsidRPr="00901A6A">
        <w:rPr>
          <w:rFonts w:ascii="Times New Roman" w:hAnsi="Times New Roman" w:cs="Times New Roman"/>
          <w:sz w:val="28"/>
          <w:szCs w:val="28"/>
        </w:rPr>
        <w:t xml:space="preserve"> </w:t>
      </w:r>
      <w:r w:rsidR="00132197" w:rsidRPr="00901A6A">
        <w:rPr>
          <w:rFonts w:ascii="Times New Roman" w:hAnsi="Times New Roman" w:cs="Times New Roman"/>
          <w:sz w:val="28"/>
          <w:szCs w:val="28"/>
        </w:rPr>
        <w:t xml:space="preserve">представлено частоту рекомендацій фармацевтів при відпуску антидепресантів щодо раціонального їх вживання. Встановлено, що у 61% випадків не проводилась фармацевтична опіка. </w:t>
      </w:r>
    </w:p>
    <w:p w14:paraId="18F2D2E2" w14:textId="2E166EB1" w:rsidR="007630C5" w:rsidRPr="00901A6A" w:rsidRDefault="00A571FD" w:rsidP="00901A6A">
      <w:pPr>
        <w:spacing w:before="120" w:after="120" w:line="360" w:lineRule="auto"/>
        <w:ind w:left="142" w:right="142" w:firstLine="284"/>
        <w:jc w:val="both"/>
        <w:rPr>
          <w:rFonts w:ascii="Times New Roman" w:eastAsia="Times New Roman" w:hAnsi="Times New Roman" w:cs="Times New Roman"/>
          <w:sz w:val="28"/>
          <w:szCs w:val="28"/>
          <w:lang w:eastAsia="ru-RU"/>
        </w:rPr>
      </w:pPr>
      <w:r w:rsidRPr="00901A6A">
        <w:rPr>
          <w:rFonts w:ascii="Times New Roman" w:eastAsia="Times New Roman" w:hAnsi="Times New Roman" w:cs="Times New Roman"/>
          <w:noProof/>
          <w:sz w:val="28"/>
          <w:szCs w:val="28"/>
          <w:lang w:eastAsia="ru-RU"/>
        </w:rPr>
        <w:lastRenderedPageBreak/>
        <w:drawing>
          <wp:inline distT="0" distB="0" distL="0" distR="0" wp14:anchorId="6ED67B73" wp14:editId="02845C02">
            <wp:extent cx="4953000" cy="2692400"/>
            <wp:effectExtent l="0" t="0" r="12700" b="1270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20CF7ED" w14:textId="71F72F73" w:rsidR="00F107A7" w:rsidRPr="00901A6A" w:rsidRDefault="00657514" w:rsidP="00616149">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4E5E5F" w:rsidRPr="00901A6A">
        <w:rPr>
          <w:rFonts w:ascii="Times New Roman" w:hAnsi="Times New Roman" w:cs="Times New Roman"/>
          <w:i/>
          <w:iCs/>
          <w:sz w:val="28"/>
          <w:szCs w:val="28"/>
        </w:rPr>
        <w:t>1</w:t>
      </w:r>
      <w:r w:rsidR="00BB5867" w:rsidRPr="00901A6A">
        <w:rPr>
          <w:rFonts w:ascii="Times New Roman" w:hAnsi="Times New Roman" w:cs="Times New Roman"/>
          <w:i/>
          <w:iCs/>
          <w:sz w:val="28"/>
          <w:szCs w:val="28"/>
        </w:rPr>
        <w:t>3</w:t>
      </w:r>
      <w:r w:rsidRPr="00901A6A">
        <w:rPr>
          <w:rFonts w:ascii="Times New Roman" w:hAnsi="Times New Roman" w:cs="Times New Roman"/>
          <w:i/>
          <w:iCs/>
          <w:sz w:val="28"/>
          <w:szCs w:val="28"/>
        </w:rPr>
        <w:t>.</w:t>
      </w:r>
      <w:r w:rsidR="003B6974" w:rsidRPr="00901A6A">
        <w:rPr>
          <w:rFonts w:ascii="Times New Roman" w:hAnsi="Times New Roman" w:cs="Times New Roman"/>
          <w:i/>
          <w:iCs/>
          <w:sz w:val="28"/>
          <w:szCs w:val="28"/>
        </w:rPr>
        <w:t xml:space="preserve"> Надання рекомендацій фармацевтами</w:t>
      </w:r>
    </w:p>
    <w:p w14:paraId="02B8E2BB" w14:textId="21D2E79C" w:rsidR="00431FF3" w:rsidRPr="00901A6A" w:rsidRDefault="00431FF3"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Практично половина (46,6% лікарів) під час </w:t>
      </w:r>
      <w:proofErr w:type="spellStart"/>
      <w:r w:rsidRPr="00901A6A">
        <w:rPr>
          <w:rFonts w:ascii="Times New Roman" w:hAnsi="Times New Roman" w:cs="Times New Roman"/>
          <w:sz w:val="28"/>
          <w:szCs w:val="28"/>
        </w:rPr>
        <w:t>призначенняантидепресантів</w:t>
      </w:r>
      <w:proofErr w:type="spellEnd"/>
      <w:r w:rsidRPr="00901A6A">
        <w:rPr>
          <w:rFonts w:ascii="Times New Roman" w:hAnsi="Times New Roman" w:cs="Times New Roman"/>
          <w:sz w:val="28"/>
          <w:szCs w:val="28"/>
        </w:rPr>
        <w:t xml:space="preserve"> не питали у пацієнтів про супутні захворювання.</w:t>
      </w:r>
      <w:r w:rsidR="00BB5867" w:rsidRPr="00901A6A">
        <w:rPr>
          <w:rFonts w:ascii="Times New Roman" w:hAnsi="Times New Roman" w:cs="Times New Roman"/>
          <w:sz w:val="28"/>
          <w:szCs w:val="28"/>
        </w:rPr>
        <w:t>(рис. 3.14)</w:t>
      </w:r>
    </w:p>
    <w:p w14:paraId="09DEDFED" w14:textId="2E449C12" w:rsidR="00431FF3" w:rsidRPr="00901A6A" w:rsidRDefault="00A571F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drawing>
          <wp:inline distT="0" distB="0" distL="0" distR="0" wp14:anchorId="3B070328" wp14:editId="16C14984">
            <wp:extent cx="4838700" cy="2781300"/>
            <wp:effectExtent l="0" t="0" r="12700" b="1270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4927D5" w14:textId="7B048CF2" w:rsidR="00431FF3" w:rsidRPr="00901A6A" w:rsidRDefault="00431FF3" w:rsidP="00616149">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w:t>
      </w:r>
      <w:r w:rsidR="002F722C" w:rsidRPr="00901A6A">
        <w:rPr>
          <w:rFonts w:ascii="Times New Roman" w:hAnsi="Times New Roman" w:cs="Times New Roman"/>
          <w:i/>
          <w:iCs/>
          <w:sz w:val="28"/>
          <w:szCs w:val="28"/>
        </w:rPr>
        <w:t>1</w:t>
      </w:r>
      <w:r w:rsidR="00BB5867" w:rsidRPr="00901A6A">
        <w:rPr>
          <w:rFonts w:ascii="Times New Roman" w:hAnsi="Times New Roman" w:cs="Times New Roman"/>
          <w:i/>
          <w:iCs/>
          <w:sz w:val="28"/>
          <w:szCs w:val="28"/>
        </w:rPr>
        <w:t>4</w:t>
      </w:r>
      <w:r w:rsidRPr="00901A6A">
        <w:rPr>
          <w:rFonts w:ascii="Times New Roman" w:hAnsi="Times New Roman" w:cs="Times New Roman"/>
          <w:i/>
          <w:iCs/>
          <w:sz w:val="28"/>
          <w:szCs w:val="28"/>
        </w:rPr>
        <w:t>. Чи уточнював лікар наявність супутніх захворювань при призначення антидепресантів.</w:t>
      </w:r>
    </w:p>
    <w:p w14:paraId="6681DB21" w14:textId="713F0455" w:rsidR="004E5E5F" w:rsidRPr="00901A6A" w:rsidRDefault="004E5E5F"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Більше половини фармацевтів (57,8%) не знають про взаємодію антидепресантів з </w:t>
      </w:r>
      <w:proofErr w:type="spellStart"/>
      <w:r w:rsidRPr="00901A6A">
        <w:rPr>
          <w:rFonts w:ascii="Times New Roman" w:hAnsi="Times New Roman" w:cs="Times New Roman"/>
          <w:sz w:val="28"/>
          <w:szCs w:val="28"/>
        </w:rPr>
        <w:t>антигіперензивними</w:t>
      </w:r>
      <w:proofErr w:type="spellEnd"/>
      <w:r w:rsidRPr="00901A6A">
        <w:rPr>
          <w:rFonts w:ascii="Times New Roman" w:hAnsi="Times New Roman" w:cs="Times New Roman"/>
          <w:sz w:val="28"/>
          <w:szCs w:val="28"/>
        </w:rPr>
        <w:t xml:space="preserve"> препаратами.</w:t>
      </w:r>
      <w:r w:rsidR="0076465C" w:rsidRPr="00901A6A">
        <w:rPr>
          <w:rFonts w:ascii="Times New Roman" w:hAnsi="Times New Roman" w:cs="Times New Roman"/>
          <w:sz w:val="28"/>
          <w:szCs w:val="28"/>
        </w:rPr>
        <w:t>(рис.3.1</w:t>
      </w:r>
      <w:r w:rsidR="00BB5867" w:rsidRPr="00901A6A">
        <w:rPr>
          <w:rFonts w:ascii="Times New Roman" w:hAnsi="Times New Roman" w:cs="Times New Roman"/>
          <w:sz w:val="28"/>
          <w:szCs w:val="28"/>
        </w:rPr>
        <w:t>5</w:t>
      </w:r>
      <w:r w:rsidR="0076465C" w:rsidRPr="00901A6A">
        <w:rPr>
          <w:rFonts w:ascii="Times New Roman" w:hAnsi="Times New Roman" w:cs="Times New Roman"/>
          <w:sz w:val="28"/>
          <w:szCs w:val="28"/>
        </w:rPr>
        <w:t>.)</w:t>
      </w:r>
    </w:p>
    <w:p w14:paraId="1A3559B6" w14:textId="467320AA" w:rsidR="00A571FD" w:rsidRPr="00901A6A" w:rsidRDefault="00A571FD"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noProof/>
          <w:sz w:val="28"/>
          <w:szCs w:val="28"/>
        </w:rPr>
        <w:lastRenderedPageBreak/>
        <w:drawing>
          <wp:inline distT="0" distB="0" distL="0" distR="0" wp14:anchorId="49B8FA31" wp14:editId="0E1F006F">
            <wp:extent cx="4826000" cy="2501900"/>
            <wp:effectExtent l="0" t="0" r="12700" b="1270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EAC2E2" w14:textId="2FC39CF3" w:rsidR="00431FF3" w:rsidRPr="00901A6A" w:rsidRDefault="0076465C" w:rsidP="00616149">
      <w:pPr>
        <w:spacing w:before="120" w:after="120" w:line="360" w:lineRule="auto"/>
        <w:ind w:left="142" w:right="142" w:firstLine="284"/>
        <w:jc w:val="center"/>
        <w:rPr>
          <w:rFonts w:ascii="Times New Roman" w:hAnsi="Times New Roman" w:cs="Times New Roman"/>
          <w:i/>
          <w:iCs/>
          <w:sz w:val="28"/>
          <w:szCs w:val="28"/>
        </w:rPr>
      </w:pPr>
      <w:r w:rsidRPr="00901A6A">
        <w:rPr>
          <w:rFonts w:ascii="Times New Roman" w:hAnsi="Times New Roman" w:cs="Times New Roman"/>
          <w:i/>
          <w:iCs/>
          <w:sz w:val="28"/>
          <w:szCs w:val="28"/>
        </w:rPr>
        <w:t>Рис. 3.1</w:t>
      </w:r>
      <w:r w:rsidR="00BB5867" w:rsidRPr="00901A6A">
        <w:rPr>
          <w:rFonts w:ascii="Times New Roman" w:hAnsi="Times New Roman" w:cs="Times New Roman"/>
          <w:i/>
          <w:iCs/>
          <w:sz w:val="28"/>
          <w:szCs w:val="28"/>
        </w:rPr>
        <w:t>5</w:t>
      </w:r>
      <w:r w:rsidRPr="00901A6A">
        <w:rPr>
          <w:rFonts w:ascii="Times New Roman" w:hAnsi="Times New Roman" w:cs="Times New Roman"/>
          <w:i/>
          <w:iCs/>
          <w:sz w:val="28"/>
          <w:szCs w:val="28"/>
        </w:rPr>
        <w:t>. Обізнаність фармацевтів в взаємодії</w:t>
      </w:r>
    </w:p>
    <w:p w14:paraId="5A68E3C8" w14:textId="74CBFF22" w:rsidR="00EF5A92" w:rsidRPr="00901A6A" w:rsidRDefault="00EF5A92" w:rsidP="00901A6A">
      <w:pPr>
        <w:spacing w:before="120" w:after="120" w:line="360" w:lineRule="auto"/>
        <w:ind w:left="142" w:right="142" w:firstLine="284"/>
        <w:jc w:val="both"/>
        <w:rPr>
          <w:rFonts w:ascii="Times New Roman" w:hAnsi="Times New Roman" w:cs="Times New Roman"/>
          <w:color w:val="FF0000"/>
          <w:sz w:val="28"/>
          <w:szCs w:val="28"/>
        </w:rPr>
      </w:pPr>
      <w:r w:rsidRPr="00901A6A">
        <w:rPr>
          <w:rFonts w:ascii="Times New Roman" w:hAnsi="Times New Roman" w:cs="Times New Roman"/>
          <w:sz w:val="28"/>
          <w:szCs w:val="28"/>
        </w:rPr>
        <w:t xml:space="preserve">Як відомо, при одночасному вживанні антидепресантів з блокаторами кальцієвих каналів та блокаторами рецепторів ангіотензину ІІ є ризик надмірного зниження артеріального тиску. Виникнення ортостатичної </w:t>
      </w:r>
      <w:proofErr w:type="spellStart"/>
      <w:r w:rsidRPr="00901A6A">
        <w:rPr>
          <w:rFonts w:ascii="Times New Roman" w:hAnsi="Times New Roman" w:cs="Times New Roman"/>
          <w:sz w:val="28"/>
          <w:szCs w:val="28"/>
        </w:rPr>
        <w:t>гіпотензії</w:t>
      </w:r>
      <w:proofErr w:type="spellEnd"/>
      <w:r w:rsidRPr="00901A6A">
        <w:rPr>
          <w:rFonts w:ascii="Times New Roman" w:hAnsi="Times New Roman" w:cs="Times New Roman"/>
          <w:sz w:val="28"/>
          <w:szCs w:val="28"/>
        </w:rPr>
        <w:t xml:space="preserve"> завжди слід розглядати як реальний ризик у пацієнтів, яким призначають агоністи/антагоністи зворотного захоплення серотоніну, але особливо у пацієнтів, яким призначають ТЦА, особливо </w:t>
      </w:r>
      <w:proofErr w:type="spellStart"/>
      <w:r w:rsidRPr="00901A6A">
        <w:rPr>
          <w:rFonts w:ascii="Times New Roman" w:hAnsi="Times New Roman" w:cs="Times New Roman"/>
          <w:color w:val="000000" w:themeColor="text1"/>
          <w:sz w:val="28"/>
          <w:szCs w:val="28"/>
        </w:rPr>
        <w:t>амітриптилін</w:t>
      </w:r>
      <w:proofErr w:type="spellEnd"/>
      <w:r w:rsidRPr="00901A6A">
        <w:rPr>
          <w:rFonts w:ascii="Times New Roman" w:hAnsi="Times New Roman" w:cs="Times New Roman"/>
          <w:color w:val="000000" w:themeColor="text1"/>
          <w:sz w:val="28"/>
          <w:szCs w:val="28"/>
        </w:rPr>
        <w:t xml:space="preserve">. </w:t>
      </w:r>
    </w:p>
    <w:p w14:paraId="2D0FB23C" w14:textId="77777777" w:rsidR="00616149" w:rsidRDefault="00486783"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Виходячи з основних лідерів продажу антидепресантів у 2022 році , розгляне можливі ризики </w:t>
      </w:r>
      <w:proofErr w:type="spellStart"/>
      <w:r w:rsidRPr="00901A6A">
        <w:rPr>
          <w:rFonts w:ascii="Times New Roman" w:hAnsi="Times New Roman" w:cs="Times New Roman"/>
          <w:color w:val="000000" w:themeColor="text1"/>
          <w:sz w:val="28"/>
          <w:szCs w:val="28"/>
        </w:rPr>
        <w:t>взааємодії</w:t>
      </w:r>
      <w:proofErr w:type="spellEnd"/>
      <w:r w:rsidRPr="00901A6A">
        <w:rPr>
          <w:rFonts w:ascii="Times New Roman" w:hAnsi="Times New Roman" w:cs="Times New Roman"/>
          <w:color w:val="000000" w:themeColor="text1"/>
          <w:sz w:val="28"/>
          <w:szCs w:val="28"/>
        </w:rPr>
        <w:t xml:space="preserve">. </w:t>
      </w:r>
    </w:p>
    <w:p w14:paraId="218B293C" w14:textId="5107A347" w:rsidR="004E5E5F" w:rsidRPr="00616149" w:rsidRDefault="00486783" w:rsidP="00616149">
      <w:pPr>
        <w:spacing w:before="120" w:after="120" w:line="360" w:lineRule="auto"/>
        <w:ind w:left="142" w:right="142" w:firstLine="284"/>
        <w:jc w:val="center"/>
        <w:rPr>
          <w:rFonts w:ascii="Times New Roman" w:hAnsi="Times New Roman" w:cs="Times New Roman"/>
          <w:b/>
          <w:bCs/>
          <w:color w:val="000000" w:themeColor="text1"/>
          <w:sz w:val="28"/>
          <w:szCs w:val="28"/>
        </w:rPr>
      </w:pPr>
      <w:r w:rsidRPr="00616149">
        <w:rPr>
          <w:rFonts w:ascii="Times New Roman" w:hAnsi="Times New Roman" w:cs="Times New Roman"/>
          <w:b/>
          <w:bCs/>
          <w:color w:val="000000" w:themeColor="text1"/>
          <w:sz w:val="28"/>
          <w:szCs w:val="28"/>
        </w:rPr>
        <w:t>Лідерами ринку є:</w:t>
      </w:r>
    </w:p>
    <w:p w14:paraId="4ACDD99A" w14:textId="499A705D" w:rsidR="00486783" w:rsidRPr="00901A6A" w:rsidRDefault="00486783" w:rsidP="00901A6A">
      <w:pPr>
        <w:spacing w:before="120" w:after="120" w:line="360" w:lineRule="auto"/>
        <w:ind w:left="142" w:right="142" w:firstLine="284"/>
        <w:jc w:val="both"/>
        <w:rPr>
          <w:rFonts w:ascii="Times New Roman" w:hAnsi="Times New Roman" w:cs="Times New Roman"/>
          <w:color w:val="FF0000"/>
          <w:sz w:val="28"/>
          <w:szCs w:val="28"/>
        </w:rPr>
      </w:pPr>
      <w:r w:rsidRPr="00901A6A">
        <w:rPr>
          <w:rFonts w:ascii="Times New Roman" w:hAnsi="Times New Roman" w:cs="Times New Roman"/>
          <w:noProof/>
          <w:color w:val="FF0000"/>
          <w:sz w:val="28"/>
          <w:szCs w:val="28"/>
        </w:rPr>
        <w:drawing>
          <wp:inline distT="0" distB="0" distL="0" distR="0" wp14:anchorId="44D572E1" wp14:editId="033D24CC">
            <wp:extent cx="5613400" cy="2098040"/>
            <wp:effectExtent l="0" t="0" r="0" b="0"/>
            <wp:docPr id="21" name="Рисунок 21">
              <a:extLst xmlns:a="http://schemas.openxmlformats.org/drawingml/2006/main">
                <a:ext uri="{FF2B5EF4-FFF2-40B4-BE49-F238E27FC236}">
                  <a16:creationId xmlns:a16="http://schemas.microsoft.com/office/drawing/2014/main" id="{2D4F389E-DE3D-618D-8422-210445A3EAD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Объект 11">
                      <a:extLst>
                        <a:ext uri="{FF2B5EF4-FFF2-40B4-BE49-F238E27FC236}">
                          <a16:creationId xmlns:a16="http://schemas.microsoft.com/office/drawing/2014/main" id="{2D4F389E-DE3D-618D-8422-210445A3EAD4}"/>
                        </a:ext>
                      </a:extLst>
                    </pic:cNvPr>
                    <pic:cNvPicPr>
                      <a:picLocks noGrp="1" noChangeAspect="1"/>
                    </pic:cNvPicPr>
                  </pic:nvPicPr>
                  <pic:blipFill>
                    <a:blip r:embed="rId31"/>
                    <a:stretch>
                      <a:fillRect/>
                    </a:stretch>
                  </pic:blipFill>
                  <pic:spPr>
                    <a:xfrm>
                      <a:off x="0" y="0"/>
                      <a:ext cx="5613400" cy="2098040"/>
                    </a:xfrm>
                    <a:prstGeom prst="rect">
                      <a:avLst/>
                    </a:prstGeom>
                  </pic:spPr>
                </pic:pic>
              </a:graphicData>
            </a:graphic>
          </wp:inline>
        </w:drawing>
      </w:r>
    </w:p>
    <w:p w14:paraId="773E8F35" w14:textId="77777777" w:rsidR="00616149" w:rsidRDefault="00616149" w:rsidP="00901A6A">
      <w:pPr>
        <w:spacing w:before="120" w:after="120" w:line="360" w:lineRule="auto"/>
        <w:ind w:left="142" w:right="142" w:firstLine="284"/>
        <w:jc w:val="both"/>
        <w:rPr>
          <w:rFonts w:ascii="Times New Roman" w:hAnsi="Times New Roman" w:cs="Times New Roman"/>
          <w:color w:val="000000" w:themeColor="text1"/>
          <w:sz w:val="28"/>
          <w:szCs w:val="28"/>
        </w:rPr>
      </w:pPr>
    </w:p>
    <w:p w14:paraId="0B58E336" w14:textId="457D6954" w:rsidR="00BB5867" w:rsidRDefault="00BB5867"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lastRenderedPageBreak/>
        <w:t>На таблиці 3.12. представлені дані щодо впливу антидепресантів на АТ.</w:t>
      </w:r>
    </w:p>
    <w:p w14:paraId="027F7326" w14:textId="197C018F" w:rsidR="00621607" w:rsidRPr="00621607" w:rsidRDefault="00621607" w:rsidP="00621607">
      <w:pPr>
        <w:spacing w:before="120" w:after="120" w:line="360" w:lineRule="auto"/>
        <w:ind w:left="142" w:right="142" w:firstLine="28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Вплив антидепресантів на АТ</w:t>
      </w:r>
    </w:p>
    <w:p w14:paraId="16F90B81" w14:textId="7CA66818" w:rsidR="00BB5867" w:rsidRPr="00616149" w:rsidRDefault="00BB5867" w:rsidP="00616149">
      <w:pPr>
        <w:spacing w:before="120" w:after="120" w:line="360" w:lineRule="auto"/>
        <w:ind w:left="142" w:right="142" w:firstLine="284"/>
        <w:jc w:val="right"/>
        <w:rPr>
          <w:rFonts w:ascii="Times New Roman" w:hAnsi="Times New Roman" w:cs="Times New Roman"/>
          <w:i/>
          <w:iCs/>
          <w:color w:val="000000" w:themeColor="text1"/>
          <w:sz w:val="28"/>
          <w:szCs w:val="28"/>
        </w:rPr>
      </w:pPr>
      <w:r w:rsidRPr="00616149">
        <w:rPr>
          <w:rFonts w:ascii="Times New Roman" w:hAnsi="Times New Roman" w:cs="Times New Roman"/>
          <w:i/>
          <w:iCs/>
          <w:color w:val="000000" w:themeColor="text1"/>
          <w:sz w:val="28"/>
          <w:szCs w:val="28"/>
        </w:rPr>
        <w:t>Таблиця 3.12.</w:t>
      </w:r>
    </w:p>
    <w:tbl>
      <w:tblPr>
        <w:tblStyle w:val="aa"/>
        <w:tblW w:w="9072" w:type="dxa"/>
        <w:tblInd w:w="137" w:type="dxa"/>
        <w:tblLook w:val="04A0" w:firstRow="1" w:lastRow="0" w:firstColumn="1" w:lastColumn="0" w:noHBand="0" w:noVBand="1"/>
      </w:tblPr>
      <w:tblGrid>
        <w:gridCol w:w="2503"/>
        <w:gridCol w:w="2278"/>
        <w:gridCol w:w="4291"/>
      </w:tblGrid>
      <w:tr w:rsidR="00BB5867" w:rsidRPr="00901A6A" w14:paraId="7F81A942" w14:textId="77777777" w:rsidTr="00901A6A">
        <w:trPr>
          <w:trHeight w:val="1352"/>
        </w:trPr>
        <w:tc>
          <w:tcPr>
            <w:tcW w:w="1980" w:type="dxa"/>
          </w:tcPr>
          <w:p w14:paraId="7DBB17C4"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ЛЗ</w:t>
            </w:r>
          </w:p>
        </w:tc>
        <w:tc>
          <w:tcPr>
            <w:tcW w:w="1710" w:type="dxa"/>
          </w:tcPr>
          <w:p w14:paraId="0D8BC35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proofErr w:type="spellStart"/>
            <w:r w:rsidRPr="00901A6A">
              <w:rPr>
                <w:rFonts w:ascii="Times New Roman" w:hAnsi="Times New Roman" w:cs="Times New Roman"/>
                <w:sz w:val="28"/>
                <w:szCs w:val="28"/>
                <w:lang w:val="ru-RU"/>
              </w:rPr>
              <w:t>Особл</w:t>
            </w:r>
            <w:r w:rsidRPr="00901A6A">
              <w:rPr>
                <w:rFonts w:ascii="Times New Roman" w:hAnsi="Times New Roman" w:cs="Times New Roman"/>
                <w:sz w:val="28"/>
                <w:szCs w:val="28"/>
                <w:lang w:val="uk-UA"/>
              </w:rPr>
              <w:t>ивості</w:t>
            </w:r>
            <w:proofErr w:type="spellEnd"/>
            <w:r w:rsidRPr="00901A6A">
              <w:rPr>
                <w:rFonts w:ascii="Times New Roman" w:hAnsi="Times New Roman" w:cs="Times New Roman"/>
                <w:sz w:val="28"/>
                <w:szCs w:val="28"/>
                <w:lang w:val="uk-UA"/>
              </w:rPr>
              <w:t xml:space="preserve"> ФК</w:t>
            </w:r>
          </w:p>
        </w:tc>
        <w:tc>
          <w:tcPr>
            <w:tcW w:w="5382" w:type="dxa"/>
          </w:tcPr>
          <w:p w14:paraId="45D10A3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Ризики</w:t>
            </w:r>
            <w:proofErr w:type="spellEnd"/>
          </w:p>
        </w:tc>
      </w:tr>
      <w:tr w:rsidR="00BB5867" w:rsidRPr="00901A6A" w14:paraId="73ACFE7C" w14:textId="77777777" w:rsidTr="00901A6A">
        <w:trPr>
          <w:trHeight w:val="1352"/>
        </w:trPr>
        <w:tc>
          <w:tcPr>
            <w:tcW w:w="1980" w:type="dxa"/>
          </w:tcPr>
          <w:p w14:paraId="2C473B8B"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Амітриптиніл</w:t>
            </w:r>
            <w:proofErr w:type="spellEnd"/>
          </w:p>
        </w:tc>
        <w:tc>
          <w:tcPr>
            <w:tcW w:w="1710" w:type="dxa"/>
          </w:tcPr>
          <w:p w14:paraId="43C412FF"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r w:rsidRPr="00901A6A">
              <w:rPr>
                <w:rFonts w:ascii="Times New Roman" w:hAnsi="Times New Roman" w:cs="Times New Roman"/>
                <w:sz w:val="28"/>
                <w:szCs w:val="28"/>
                <w:lang w:val="en-GB"/>
              </w:rPr>
              <w:t>CYP 2D6, 1A2</w:t>
            </w:r>
          </w:p>
        </w:tc>
        <w:tc>
          <w:tcPr>
            <w:tcW w:w="5382" w:type="dxa"/>
          </w:tcPr>
          <w:p w14:paraId="54198FC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proofErr w:type="spellStart"/>
            <w:r w:rsidRPr="00901A6A">
              <w:rPr>
                <w:rFonts w:ascii="Times New Roman" w:hAnsi="Times New Roman" w:cs="Times New Roman"/>
                <w:sz w:val="28"/>
                <w:szCs w:val="28"/>
                <w:lang w:val="uk-UA"/>
              </w:rPr>
              <w:t>Амітриптилін</w:t>
            </w:r>
            <w:proofErr w:type="spellEnd"/>
            <w:r w:rsidRPr="00901A6A">
              <w:rPr>
                <w:rFonts w:ascii="Times New Roman" w:hAnsi="Times New Roman" w:cs="Times New Roman"/>
                <w:sz w:val="28"/>
                <w:szCs w:val="28"/>
                <w:lang w:val="uk-UA"/>
              </w:rPr>
              <w:t xml:space="preserve"> має ефект антагоніста α1-адренергічних рецепторів, подібний до </w:t>
            </w:r>
            <w:proofErr w:type="spellStart"/>
            <w:r w:rsidRPr="00901A6A">
              <w:rPr>
                <w:rFonts w:ascii="Times New Roman" w:hAnsi="Times New Roman" w:cs="Times New Roman"/>
                <w:sz w:val="28"/>
                <w:szCs w:val="28"/>
                <w:lang w:val="uk-UA"/>
              </w:rPr>
              <w:t>антигіпертензивного</w:t>
            </w:r>
            <w:proofErr w:type="spellEnd"/>
            <w:r w:rsidRPr="00901A6A">
              <w:rPr>
                <w:rFonts w:ascii="Times New Roman" w:hAnsi="Times New Roman" w:cs="Times New Roman"/>
                <w:sz w:val="28"/>
                <w:szCs w:val="28"/>
                <w:lang w:val="uk-UA"/>
              </w:rPr>
              <w:t xml:space="preserve"> препарату </w:t>
            </w:r>
            <w:proofErr w:type="spellStart"/>
            <w:r w:rsidRPr="00901A6A">
              <w:rPr>
                <w:rFonts w:ascii="Times New Roman" w:hAnsi="Times New Roman" w:cs="Times New Roman"/>
                <w:sz w:val="28"/>
                <w:szCs w:val="28"/>
                <w:lang w:val="uk-UA"/>
              </w:rPr>
              <w:t>доксазозину</w:t>
            </w:r>
            <w:proofErr w:type="spellEnd"/>
            <w:r w:rsidRPr="00901A6A">
              <w:rPr>
                <w:rFonts w:ascii="Times New Roman" w:hAnsi="Times New Roman" w:cs="Times New Roman"/>
                <w:sz w:val="28"/>
                <w:szCs w:val="28"/>
                <w:lang w:val="uk-UA"/>
              </w:rPr>
              <w:t xml:space="preserve">, що пояснює можливий ефект ортостатичної </w:t>
            </w:r>
            <w:proofErr w:type="spellStart"/>
            <w:r w:rsidRPr="00901A6A">
              <w:rPr>
                <w:rFonts w:ascii="Times New Roman" w:hAnsi="Times New Roman" w:cs="Times New Roman"/>
                <w:sz w:val="28"/>
                <w:szCs w:val="28"/>
                <w:lang w:val="uk-UA"/>
              </w:rPr>
              <w:t>гіпотензії</w:t>
            </w:r>
            <w:proofErr w:type="spellEnd"/>
            <w:r w:rsidRPr="00901A6A">
              <w:rPr>
                <w:rFonts w:ascii="Times New Roman" w:hAnsi="Times New Roman" w:cs="Times New Roman"/>
                <w:sz w:val="28"/>
                <w:szCs w:val="28"/>
                <w:lang w:val="uk-UA"/>
              </w:rPr>
              <w:t>.</w:t>
            </w:r>
          </w:p>
        </w:tc>
      </w:tr>
      <w:tr w:rsidR="00BB5867" w:rsidRPr="00901A6A" w14:paraId="6ADB041C" w14:textId="77777777" w:rsidTr="00901A6A">
        <w:trPr>
          <w:trHeight w:val="1352"/>
        </w:trPr>
        <w:tc>
          <w:tcPr>
            <w:tcW w:w="1980" w:type="dxa"/>
          </w:tcPr>
          <w:p w14:paraId="4EABC24C"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proofErr w:type="spellStart"/>
            <w:r w:rsidRPr="00901A6A">
              <w:rPr>
                <w:rFonts w:ascii="Times New Roman" w:hAnsi="Times New Roman" w:cs="Times New Roman"/>
                <w:sz w:val="28"/>
                <w:szCs w:val="28"/>
                <w:lang w:val="uk-UA"/>
              </w:rPr>
              <w:t>Есциталопрам</w:t>
            </w:r>
            <w:proofErr w:type="spellEnd"/>
          </w:p>
        </w:tc>
        <w:tc>
          <w:tcPr>
            <w:tcW w:w="1710" w:type="dxa"/>
          </w:tcPr>
          <w:p w14:paraId="2E49C32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r w:rsidRPr="00901A6A">
              <w:rPr>
                <w:rFonts w:ascii="Times New Roman" w:hAnsi="Times New Roman" w:cs="Times New Roman"/>
                <w:sz w:val="28"/>
                <w:szCs w:val="28"/>
                <w:lang w:val="uk-UA"/>
              </w:rPr>
              <w:t>------</w:t>
            </w:r>
          </w:p>
        </w:tc>
        <w:tc>
          <w:tcPr>
            <w:tcW w:w="5382" w:type="dxa"/>
          </w:tcPr>
          <w:p w14:paraId="5ECFF446"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r w:rsidRPr="00901A6A">
              <w:rPr>
                <w:rFonts w:ascii="Times New Roman" w:hAnsi="Times New Roman" w:cs="Times New Roman"/>
                <w:sz w:val="28"/>
                <w:szCs w:val="28"/>
                <w:lang w:val="uk-UA"/>
              </w:rPr>
              <w:t>Не виявляє значного впливу на АТ, але знижує ЧСС.</w:t>
            </w:r>
          </w:p>
        </w:tc>
      </w:tr>
      <w:tr w:rsidR="00BB5867" w:rsidRPr="00901A6A" w14:paraId="097A5A72" w14:textId="77777777" w:rsidTr="00901A6A">
        <w:trPr>
          <w:trHeight w:val="1448"/>
        </w:trPr>
        <w:tc>
          <w:tcPr>
            <w:tcW w:w="1980" w:type="dxa"/>
          </w:tcPr>
          <w:p w14:paraId="6F39887A"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Флуоксетин</w:t>
            </w:r>
          </w:p>
        </w:tc>
        <w:tc>
          <w:tcPr>
            <w:tcW w:w="1710" w:type="dxa"/>
          </w:tcPr>
          <w:p w14:paraId="0D35962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r w:rsidRPr="00901A6A">
              <w:rPr>
                <w:rFonts w:ascii="Times New Roman" w:hAnsi="Times New Roman" w:cs="Times New Roman"/>
                <w:sz w:val="28"/>
                <w:szCs w:val="28"/>
                <w:lang w:val="en-GB"/>
              </w:rPr>
              <w:t>CYP 2D6, 3A4</w:t>
            </w:r>
          </w:p>
        </w:tc>
        <w:tc>
          <w:tcPr>
            <w:tcW w:w="5382" w:type="dxa"/>
          </w:tcPr>
          <w:p w14:paraId="5BCE03F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r w:rsidRPr="00901A6A">
              <w:rPr>
                <w:rFonts w:ascii="Times New Roman" w:hAnsi="Times New Roman" w:cs="Times New Roman"/>
                <w:sz w:val="28"/>
                <w:szCs w:val="28"/>
                <w:lang w:val="uk-UA"/>
              </w:rPr>
              <w:t>Він є а</w:t>
            </w:r>
            <w:proofErr w:type="spellStart"/>
            <w:r w:rsidRPr="00901A6A">
              <w:rPr>
                <w:rFonts w:ascii="Times New Roman" w:hAnsi="Times New Roman" w:cs="Times New Roman"/>
                <w:sz w:val="28"/>
                <w:szCs w:val="28"/>
                <w:lang w:val="ru-RU"/>
              </w:rPr>
              <w:t>гоністом</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рецептора</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сигма</w:t>
            </w:r>
            <w:r w:rsidRPr="00901A6A">
              <w:rPr>
                <w:rFonts w:ascii="Times New Roman" w:hAnsi="Times New Roman" w:cs="Times New Roman"/>
                <w:sz w:val="28"/>
                <w:szCs w:val="28"/>
                <w:lang w:val="en-GB"/>
              </w:rPr>
              <w:t>-1</w:t>
            </w:r>
            <w:r w:rsidRPr="00901A6A">
              <w:rPr>
                <w:rFonts w:ascii="Times New Roman" w:hAnsi="Times New Roman" w:cs="Times New Roman"/>
                <w:sz w:val="28"/>
                <w:szCs w:val="28"/>
                <w:lang w:val="uk-UA"/>
              </w:rPr>
              <w:t>, які</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викликають</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вазодилатацію</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та</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падіння</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систолічного</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АТ</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через</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вивільнення</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оксиду</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азоту</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з</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ендотеліальних</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і</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нейрональних</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синтаз</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оксиду</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азоту</w:t>
            </w:r>
            <w:r w:rsidRPr="00901A6A">
              <w:rPr>
                <w:rFonts w:ascii="Times New Roman" w:hAnsi="Times New Roman" w:cs="Times New Roman"/>
                <w:sz w:val="28"/>
                <w:szCs w:val="28"/>
                <w:lang w:val="en-GB"/>
              </w:rPr>
              <w:t>.</w:t>
            </w:r>
            <w:r w:rsidRPr="00901A6A">
              <w:rPr>
                <w:rFonts w:ascii="Times New Roman" w:hAnsi="Times New Roman" w:cs="Times New Roman"/>
                <w:sz w:val="28"/>
                <w:szCs w:val="28"/>
                <w:lang w:val="uk-UA"/>
              </w:rPr>
              <w:t xml:space="preserve"> Має антагоністичну дію на рецептори 5-</w:t>
            </w:r>
            <w:r w:rsidRPr="00901A6A">
              <w:rPr>
                <w:rFonts w:ascii="Times New Roman" w:hAnsi="Times New Roman" w:cs="Times New Roman"/>
                <w:sz w:val="28"/>
                <w:szCs w:val="28"/>
                <w:lang w:val="en-GB"/>
              </w:rPr>
              <w:t>HT</w:t>
            </w:r>
            <w:r w:rsidRPr="00901A6A">
              <w:rPr>
                <w:rFonts w:ascii="Times New Roman" w:hAnsi="Times New Roman" w:cs="Times New Roman"/>
                <w:sz w:val="28"/>
                <w:szCs w:val="28"/>
                <w:lang w:val="ru-RU"/>
              </w:rPr>
              <w:t>2</w:t>
            </w:r>
            <w:r w:rsidRPr="00901A6A">
              <w:rPr>
                <w:rFonts w:ascii="Times New Roman" w:hAnsi="Times New Roman" w:cs="Times New Roman"/>
                <w:sz w:val="28"/>
                <w:szCs w:val="28"/>
                <w:lang w:val="en-GB"/>
              </w:rPr>
              <w:t>C</w:t>
            </w:r>
            <w:r w:rsidRPr="00901A6A">
              <w:rPr>
                <w:rFonts w:ascii="Times New Roman" w:hAnsi="Times New Roman" w:cs="Times New Roman"/>
                <w:sz w:val="28"/>
                <w:szCs w:val="28"/>
                <w:lang w:val="uk-UA"/>
              </w:rPr>
              <w:t xml:space="preserve">, що може призводити до збільшення </w:t>
            </w:r>
            <w:proofErr w:type="spellStart"/>
            <w:r w:rsidRPr="00901A6A">
              <w:rPr>
                <w:rFonts w:ascii="Times New Roman" w:hAnsi="Times New Roman" w:cs="Times New Roman"/>
                <w:sz w:val="28"/>
                <w:szCs w:val="28"/>
                <w:lang w:val="uk-UA"/>
              </w:rPr>
              <w:t>нейротрансмісій</w:t>
            </w:r>
            <w:proofErr w:type="spellEnd"/>
            <w:r w:rsidRPr="00901A6A">
              <w:rPr>
                <w:rFonts w:ascii="Times New Roman" w:hAnsi="Times New Roman" w:cs="Times New Roman"/>
                <w:sz w:val="28"/>
                <w:szCs w:val="28"/>
                <w:lang w:val="uk-UA"/>
              </w:rPr>
              <w:t xml:space="preserve"> як </w:t>
            </w:r>
            <w:r w:rsidRPr="00901A6A">
              <w:rPr>
                <w:rFonts w:ascii="Times New Roman" w:hAnsi="Times New Roman" w:cs="Times New Roman"/>
                <w:sz w:val="28"/>
                <w:szCs w:val="28"/>
                <w:lang w:val="en-GB"/>
              </w:rPr>
              <w:t>NE</w:t>
            </w:r>
            <w:r w:rsidRPr="00901A6A">
              <w:rPr>
                <w:rFonts w:ascii="Times New Roman" w:hAnsi="Times New Roman" w:cs="Times New Roman"/>
                <w:sz w:val="28"/>
                <w:szCs w:val="28"/>
                <w:lang w:val="ru-RU"/>
              </w:rPr>
              <w:t>, т</w:t>
            </w:r>
            <w:proofErr w:type="spellStart"/>
            <w:r w:rsidRPr="00901A6A">
              <w:rPr>
                <w:rFonts w:ascii="Times New Roman" w:hAnsi="Times New Roman" w:cs="Times New Roman"/>
                <w:sz w:val="28"/>
                <w:szCs w:val="28"/>
                <w:lang w:val="uk-UA"/>
              </w:rPr>
              <w:t>ак</w:t>
            </w:r>
            <w:proofErr w:type="spellEnd"/>
            <w:r w:rsidRPr="00901A6A">
              <w:rPr>
                <w:rFonts w:ascii="Times New Roman" w:hAnsi="Times New Roman" w:cs="Times New Roman"/>
                <w:sz w:val="28"/>
                <w:szCs w:val="28"/>
                <w:lang w:val="uk-UA"/>
              </w:rPr>
              <w:t xml:space="preserve"> і </w:t>
            </w:r>
            <w:r w:rsidRPr="00901A6A">
              <w:rPr>
                <w:rFonts w:ascii="Times New Roman" w:hAnsi="Times New Roman" w:cs="Times New Roman"/>
                <w:sz w:val="28"/>
                <w:szCs w:val="28"/>
                <w:lang w:val="en-GB"/>
              </w:rPr>
              <w:lastRenderedPageBreak/>
              <w:t>DA</w:t>
            </w:r>
            <w:r w:rsidRPr="00901A6A">
              <w:rPr>
                <w:rFonts w:ascii="Times New Roman" w:hAnsi="Times New Roman" w:cs="Times New Roman"/>
                <w:sz w:val="28"/>
                <w:szCs w:val="28"/>
                <w:lang w:val="ru-RU"/>
              </w:rPr>
              <w:t>.</w:t>
            </w:r>
            <w:r w:rsidRPr="00901A6A">
              <w:rPr>
                <w:rFonts w:ascii="Times New Roman" w:hAnsi="Times New Roman" w:cs="Times New Roman"/>
                <w:sz w:val="28"/>
                <w:szCs w:val="28"/>
                <w:lang w:val="uk-UA"/>
              </w:rPr>
              <w:t xml:space="preserve"> Можливе помірне зниження АТ. </w:t>
            </w:r>
          </w:p>
        </w:tc>
      </w:tr>
      <w:tr w:rsidR="00BB5867" w:rsidRPr="00901A6A" w14:paraId="1EFA31DF" w14:textId="77777777" w:rsidTr="00901A6A">
        <w:trPr>
          <w:trHeight w:val="1352"/>
        </w:trPr>
        <w:tc>
          <w:tcPr>
            <w:tcW w:w="1980" w:type="dxa"/>
          </w:tcPr>
          <w:p w14:paraId="35EC80BC"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lastRenderedPageBreak/>
              <w:t>Сертралін</w:t>
            </w:r>
            <w:proofErr w:type="spellEnd"/>
          </w:p>
        </w:tc>
        <w:tc>
          <w:tcPr>
            <w:tcW w:w="1710" w:type="dxa"/>
          </w:tcPr>
          <w:p w14:paraId="4D138469"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r w:rsidRPr="00901A6A">
              <w:rPr>
                <w:rFonts w:ascii="Times New Roman" w:hAnsi="Times New Roman" w:cs="Times New Roman"/>
                <w:sz w:val="28"/>
                <w:szCs w:val="28"/>
                <w:lang w:val="en-GB"/>
              </w:rPr>
              <w:t>CYP 3A4, 2C19</w:t>
            </w:r>
          </w:p>
        </w:tc>
        <w:tc>
          <w:tcPr>
            <w:tcW w:w="5382" w:type="dxa"/>
          </w:tcPr>
          <w:p w14:paraId="00CBA15E"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r w:rsidRPr="00901A6A">
              <w:rPr>
                <w:rFonts w:ascii="Times New Roman" w:hAnsi="Times New Roman" w:cs="Times New Roman"/>
                <w:sz w:val="28"/>
                <w:szCs w:val="28"/>
                <w:lang w:val="uk-UA"/>
              </w:rPr>
              <w:t>Р</w:t>
            </w:r>
            <w:proofErr w:type="spellStart"/>
            <w:r w:rsidRPr="00901A6A">
              <w:rPr>
                <w:rFonts w:ascii="Times New Roman" w:hAnsi="Times New Roman" w:cs="Times New Roman"/>
                <w:sz w:val="28"/>
                <w:szCs w:val="28"/>
                <w:lang w:val="ru-RU"/>
              </w:rPr>
              <w:t>ідко</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викликає</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артеріальну</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гіпотензію</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і</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вважається</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безпечним</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навіть</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для</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пацієнтів</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які</w:t>
            </w:r>
            <w:proofErr w:type="spellEnd"/>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недавно</w:t>
            </w:r>
            <w:r w:rsidRPr="00901A6A">
              <w:rPr>
                <w:rFonts w:ascii="Times New Roman" w:hAnsi="Times New Roman" w:cs="Times New Roman"/>
                <w:sz w:val="28"/>
                <w:szCs w:val="28"/>
                <w:lang w:val="en-GB"/>
              </w:rPr>
              <w:t xml:space="preserve"> </w:t>
            </w:r>
            <w:r w:rsidRPr="00901A6A">
              <w:rPr>
                <w:rFonts w:ascii="Times New Roman" w:hAnsi="Times New Roman" w:cs="Times New Roman"/>
                <w:sz w:val="28"/>
                <w:szCs w:val="28"/>
                <w:lang w:val="ru-RU"/>
              </w:rPr>
              <w:t>перенесли</w:t>
            </w:r>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інфаркт</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міокарда</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або</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нестабільну</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ru-RU"/>
              </w:rPr>
              <w:t>стенокардію</w:t>
            </w:r>
            <w:proofErr w:type="spellEnd"/>
          </w:p>
        </w:tc>
      </w:tr>
      <w:tr w:rsidR="00BB5867" w:rsidRPr="00901A6A" w14:paraId="34433C57" w14:textId="77777777" w:rsidTr="00901A6A">
        <w:trPr>
          <w:trHeight w:val="1352"/>
        </w:trPr>
        <w:tc>
          <w:tcPr>
            <w:tcW w:w="1980" w:type="dxa"/>
          </w:tcPr>
          <w:p w14:paraId="7F57FD9E"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uk-UA"/>
              </w:rPr>
            </w:pPr>
            <w:proofErr w:type="spellStart"/>
            <w:r w:rsidRPr="00901A6A">
              <w:rPr>
                <w:rFonts w:ascii="Times New Roman" w:hAnsi="Times New Roman" w:cs="Times New Roman"/>
                <w:sz w:val="28"/>
                <w:szCs w:val="28"/>
                <w:lang w:val="uk-UA"/>
              </w:rPr>
              <w:t>Пароксетин</w:t>
            </w:r>
            <w:proofErr w:type="spellEnd"/>
          </w:p>
        </w:tc>
        <w:tc>
          <w:tcPr>
            <w:tcW w:w="1710" w:type="dxa"/>
          </w:tcPr>
          <w:p w14:paraId="6DA99849"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r w:rsidRPr="00901A6A">
              <w:rPr>
                <w:rFonts w:ascii="Times New Roman" w:hAnsi="Times New Roman" w:cs="Times New Roman"/>
                <w:sz w:val="28"/>
                <w:szCs w:val="28"/>
                <w:lang w:val="en-GB"/>
              </w:rPr>
              <w:t>CYP 2D6</w:t>
            </w:r>
          </w:p>
        </w:tc>
        <w:tc>
          <w:tcPr>
            <w:tcW w:w="5382" w:type="dxa"/>
          </w:tcPr>
          <w:p w14:paraId="1E4410BF"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proofErr w:type="spellStart"/>
            <w:r w:rsidRPr="00901A6A">
              <w:rPr>
                <w:rFonts w:ascii="Times New Roman" w:hAnsi="Times New Roman" w:cs="Times New Roman"/>
                <w:sz w:val="28"/>
                <w:szCs w:val="28"/>
                <w:lang w:val="en-GB"/>
              </w:rPr>
              <w:t>Пароксетин</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має</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відповідну</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інгібіторну</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здатність</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щодо</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метаболічної</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активності</w:t>
            </w:r>
            <w:proofErr w:type="spellEnd"/>
            <w:r w:rsidRPr="00901A6A">
              <w:rPr>
                <w:rFonts w:ascii="Times New Roman" w:hAnsi="Times New Roman" w:cs="Times New Roman"/>
                <w:sz w:val="28"/>
                <w:szCs w:val="28"/>
                <w:lang w:val="en-GB"/>
              </w:rPr>
              <w:t xml:space="preserve"> CYP2D6 і, у </w:t>
            </w:r>
            <w:proofErr w:type="spellStart"/>
            <w:r w:rsidRPr="00901A6A">
              <w:rPr>
                <w:rFonts w:ascii="Times New Roman" w:hAnsi="Times New Roman" w:cs="Times New Roman"/>
                <w:sz w:val="28"/>
                <w:szCs w:val="28"/>
                <w:lang w:val="en-GB"/>
              </w:rPr>
              <w:t>поєднанні</w:t>
            </w:r>
            <w:proofErr w:type="spellEnd"/>
            <w:r w:rsidRPr="00901A6A">
              <w:rPr>
                <w:rFonts w:ascii="Times New Roman" w:hAnsi="Times New Roman" w:cs="Times New Roman"/>
                <w:sz w:val="28"/>
                <w:szCs w:val="28"/>
                <w:lang w:val="en-GB"/>
              </w:rPr>
              <w:t xml:space="preserve"> з </w:t>
            </w:r>
            <w:proofErr w:type="spellStart"/>
            <w:r w:rsidRPr="00901A6A">
              <w:rPr>
                <w:rFonts w:ascii="Times New Roman" w:hAnsi="Times New Roman" w:cs="Times New Roman"/>
                <w:sz w:val="28"/>
                <w:szCs w:val="28"/>
                <w:lang w:val="en-GB"/>
              </w:rPr>
              <w:t>метопрололом</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може</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значно</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підвищити</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рівні</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метопрололу</w:t>
            </w:r>
            <w:proofErr w:type="spellEnd"/>
            <w:r w:rsidRPr="00901A6A">
              <w:rPr>
                <w:rFonts w:ascii="Times New Roman" w:hAnsi="Times New Roman" w:cs="Times New Roman"/>
                <w:sz w:val="28"/>
                <w:szCs w:val="28"/>
                <w:lang w:val="en-GB"/>
              </w:rPr>
              <w:t xml:space="preserve"> в </w:t>
            </w:r>
            <w:proofErr w:type="spellStart"/>
            <w:r w:rsidRPr="00901A6A">
              <w:rPr>
                <w:rFonts w:ascii="Times New Roman" w:hAnsi="Times New Roman" w:cs="Times New Roman"/>
                <w:sz w:val="28"/>
                <w:szCs w:val="28"/>
                <w:lang w:val="en-GB"/>
              </w:rPr>
              <w:t>крові</w:t>
            </w:r>
            <w:proofErr w:type="spellEnd"/>
            <w:r w:rsidRPr="00901A6A">
              <w:rPr>
                <w:rFonts w:ascii="Times New Roman" w:hAnsi="Times New Roman" w:cs="Times New Roman"/>
                <w:sz w:val="28"/>
                <w:szCs w:val="28"/>
                <w:lang w:val="en-GB"/>
              </w:rPr>
              <w:t xml:space="preserve"> (у 3–5 </w:t>
            </w:r>
            <w:proofErr w:type="spellStart"/>
            <w:r w:rsidRPr="00901A6A">
              <w:rPr>
                <w:rFonts w:ascii="Times New Roman" w:hAnsi="Times New Roman" w:cs="Times New Roman"/>
                <w:sz w:val="28"/>
                <w:szCs w:val="28"/>
                <w:lang w:val="en-GB"/>
              </w:rPr>
              <w:t>разів</w:t>
            </w:r>
            <w:proofErr w:type="spellEnd"/>
            <w:r w:rsidRPr="00901A6A">
              <w:rPr>
                <w:rFonts w:ascii="Times New Roman" w:hAnsi="Times New Roman" w:cs="Times New Roman"/>
                <w:sz w:val="28"/>
                <w:szCs w:val="28"/>
                <w:lang w:val="en-GB"/>
              </w:rPr>
              <w:t xml:space="preserve">) і </w:t>
            </w:r>
            <w:proofErr w:type="spellStart"/>
            <w:r w:rsidRPr="00901A6A">
              <w:rPr>
                <w:rFonts w:ascii="Times New Roman" w:hAnsi="Times New Roman" w:cs="Times New Roman"/>
                <w:sz w:val="28"/>
                <w:szCs w:val="28"/>
                <w:lang w:val="en-GB"/>
              </w:rPr>
              <w:t>знизити</w:t>
            </w:r>
            <w:proofErr w:type="spellEnd"/>
            <w:r w:rsidRPr="00901A6A">
              <w:rPr>
                <w:rFonts w:ascii="Times New Roman" w:hAnsi="Times New Roman" w:cs="Times New Roman"/>
                <w:sz w:val="28"/>
                <w:szCs w:val="28"/>
                <w:lang w:val="en-GB"/>
              </w:rPr>
              <w:t xml:space="preserve"> ЧСС і </w:t>
            </w:r>
            <w:proofErr w:type="spellStart"/>
            <w:r w:rsidRPr="00901A6A">
              <w:rPr>
                <w:rFonts w:ascii="Times New Roman" w:hAnsi="Times New Roman" w:cs="Times New Roman"/>
                <w:sz w:val="28"/>
                <w:szCs w:val="28"/>
                <w:lang w:val="en-GB"/>
              </w:rPr>
              <w:t>систолічний</w:t>
            </w:r>
            <w:proofErr w:type="spellEnd"/>
            <w:r w:rsidRPr="00901A6A">
              <w:rPr>
                <w:rFonts w:ascii="Times New Roman" w:hAnsi="Times New Roman" w:cs="Times New Roman"/>
                <w:sz w:val="28"/>
                <w:szCs w:val="28"/>
                <w:lang w:val="en-GB"/>
              </w:rPr>
              <w:t xml:space="preserve"> АТ у </w:t>
            </w:r>
            <w:proofErr w:type="spellStart"/>
            <w:r w:rsidRPr="00901A6A">
              <w:rPr>
                <w:rFonts w:ascii="Times New Roman" w:hAnsi="Times New Roman" w:cs="Times New Roman"/>
                <w:sz w:val="28"/>
                <w:szCs w:val="28"/>
                <w:lang w:val="en-GB"/>
              </w:rPr>
              <w:t>пацієнтів</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як</w:t>
            </w:r>
            <w:proofErr w:type="spellEnd"/>
            <w:r w:rsidRPr="00901A6A">
              <w:rPr>
                <w:rFonts w:ascii="Times New Roman" w:hAnsi="Times New Roman" w:cs="Times New Roman"/>
                <w:sz w:val="28"/>
                <w:szCs w:val="28"/>
                <w:lang w:val="en-GB"/>
              </w:rPr>
              <w:t xml:space="preserve"> у </w:t>
            </w:r>
            <w:proofErr w:type="spellStart"/>
            <w:r w:rsidRPr="00901A6A">
              <w:rPr>
                <w:rFonts w:ascii="Times New Roman" w:hAnsi="Times New Roman" w:cs="Times New Roman"/>
                <w:sz w:val="28"/>
                <w:szCs w:val="28"/>
                <w:lang w:val="en-GB"/>
              </w:rPr>
              <w:t>стані</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спокою</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так</w:t>
            </w:r>
            <w:proofErr w:type="spellEnd"/>
            <w:r w:rsidRPr="00901A6A">
              <w:rPr>
                <w:rFonts w:ascii="Times New Roman" w:hAnsi="Times New Roman" w:cs="Times New Roman"/>
                <w:sz w:val="28"/>
                <w:szCs w:val="28"/>
                <w:lang w:val="en-GB"/>
              </w:rPr>
              <w:t xml:space="preserve"> і </w:t>
            </w:r>
            <w:proofErr w:type="spellStart"/>
            <w:r w:rsidRPr="00901A6A">
              <w:rPr>
                <w:rFonts w:ascii="Times New Roman" w:hAnsi="Times New Roman" w:cs="Times New Roman"/>
                <w:sz w:val="28"/>
                <w:szCs w:val="28"/>
                <w:lang w:val="en-GB"/>
              </w:rPr>
              <w:t>під</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час</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фізичного</w:t>
            </w:r>
            <w:proofErr w:type="spellEnd"/>
            <w:r w:rsidRPr="00901A6A">
              <w:rPr>
                <w:rFonts w:ascii="Times New Roman" w:hAnsi="Times New Roman" w:cs="Times New Roman"/>
                <w:sz w:val="28"/>
                <w:szCs w:val="28"/>
                <w:lang w:val="en-GB"/>
              </w:rPr>
              <w:t xml:space="preserve"> </w:t>
            </w:r>
            <w:proofErr w:type="spellStart"/>
            <w:r w:rsidRPr="00901A6A">
              <w:rPr>
                <w:rFonts w:ascii="Times New Roman" w:hAnsi="Times New Roman" w:cs="Times New Roman"/>
                <w:sz w:val="28"/>
                <w:szCs w:val="28"/>
                <w:lang w:val="en-GB"/>
              </w:rPr>
              <w:t>навантаження</w:t>
            </w:r>
            <w:proofErr w:type="spellEnd"/>
            <w:r w:rsidRPr="00901A6A">
              <w:rPr>
                <w:rFonts w:ascii="Times New Roman" w:hAnsi="Times New Roman" w:cs="Times New Roman"/>
                <w:sz w:val="28"/>
                <w:szCs w:val="28"/>
                <w:lang w:val="en-GB"/>
              </w:rPr>
              <w:t>.</w:t>
            </w:r>
          </w:p>
        </w:tc>
      </w:tr>
    </w:tbl>
    <w:p w14:paraId="126E9DF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en-GB"/>
        </w:rPr>
      </w:pPr>
    </w:p>
    <w:p w14:paraId="38AFB838" w14:textId="77777777" w:rsidR="00BB5867" w:rsidRDefault="00BB5867" w:rsidP="00901A6A">
      <w:pPr>
        <w:spacing w:before="120" w:after="120" w:line="360" w:lineRule="auto"/>
        <w:ind w:left="142" w:right="142" w:firstLine="284"/>
        <w:jc w:val="both"/>
        <w:rPr>
          <w:rFonts w:ascii="Times New Roman" w:hAnsi="Times New Roman" w:cs="Times New Roman"/>
          <w:sz w:val="28"/>
          <w:szCs w:val="28"/>
          <w:lang w:val="en-GB"/>
        </w:rPr>
      </w:pPr>
    </w:p>
    <w:p w14:paraId="6D863A63" w14:textId="77777777" w:rsidR="00616149" w:rsidRDefault="00616149" w:rsidP="00901A6A">
      <w:pPr>
        <w:spacing w:before="120" w:after="120" w:line="360" w:lineRule="auto"/>
        <w:ind w:left="142" w:right="142" w:firstLine="284"/>
        <w:jc w:val="both"/>
        <w:rPr>
          <w:rFonts w:ascii="Times New Roman" w:hAnsi="Times New Roman" w:cs="Times New Roman"/>
          <w:sz w:val="28"/>
          <w:szCs w:val="28"/>
          <w:lang w:val="en-GB"/>
        </w:rPr>
      </w:pPr>
    </w:p>
    <w:p w14:paraId="6E9BEFC5" w14:textId="77777777" w:rsidR="00616149" w:rsidRDefault="00616149" w:rsidP="00901A6A">
      <w:pPr>
        <w:spacing w:before="120" w:after="120" w:line="360" w:lineRule="auto"/>
        <w:ind w:left="142" w:right="142" w:firstLine="284"/>
        <w:jc w:val="both"/>
        <w:rPr>
          <w:rFonts w:ascii="Times New Roman" w:hAnsi="Times New Roman" w:cs="Times New Roman"/>
          <w:sz w:val="28"/>
          <w:szCs w:val="28"/>
          <w:lang w:val="en-GB"/>
        </w:rPr>
      </w:pPr>
    </w:p>
    <w:p w14:paraId="10288751" w14:textId="77777777" w:rsidR="00616149" w:rsidRPr="00901A6A" w:rsidRDefault="00616149" w:rsidP="00901A6A">
      <w:pPr>
        <w:spacing w:before="120" w:after="120" w:line="360" w:lineRule="auto"/>
        <w:ind w:left="142" w:right="142" w:firstLine="284"/>
        <w:jc w:val="both"/>
        <w:rPr>
          <w:rFonts w:ascii="Times New Roman" w:hAnsi="Times New Roman" w:cs="Times New Roman"/>
          <w:sz w:val="28"/>
          <w:szCs w:val="28"/>
          <w:lang w:val="en-GB"/>
        </w:rPr>
      </w:pPr>
    </w:p>
    <w:p w14:paraId="45C04F9D" w14:textId="43D98396" w:rsidR="00BB5867" w:rsidRDefault="00BB5867" w:rsidP="00901A6A">
      <w:p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lastRenderedPageBreak/>
        <w:t xml:space="preserve">На таблиці 3.13. </w:t>
      </w:r>
      <w:proofErr w:type="spellStart"/>
      <w:r w:rsidRPr="00901A6A">
        <w:rPr>
          <w:rFonts w:ascii="Times New Roman" w:hAnsi="Times New Roman" w:cs="Times New Roman"/>
          <w:color w:val="000000" w:themeColor="text1"/>
          <w:sz w:val="28"/>
          <w:szCs w:val="28"/>
        </w:rPr>
        <w:t>наведе</w:t>
      </w:r>
      <w:r w:rsidR="00621607">
        <w:rPr>
          <w:rFonts w:ascii="Times New Roman" w:hAnsi="Times New Roman" w:cs="Times New Roman"/>
          <w:color w:val="000000" w:themeColor="text1"/>
          <w:sz w:val="28"/>
          <w:szCs w:val="28"/>
        </w:rPr>
        <w:t>н</w:t>
      </w:r>
      <w:proofErr w:type="spellEnd"/>
      <w:r w:rsidRPr="00901A6A">
        <w:rPr>
          <w:rFonts w:ascii="Times New Roman" w:hAnsi="Times New Roman" w:cs="Times New Roman"/>
          <w:color w:val="000000" w:themeColor="text1"/>
          <w:sz w:val="28"/>
          <w:szCs w:val="28"/>
        </w:rPr>
        <w:t xml:space="preserve"> </w:t>
      </w:r>
      <w:r w:rsidR="00621607">
        <w:rPr>
          <w:rFonts w:ascii="Times New Roman" w:hAnsi="Times New Roman" w:cs="Times New Roman"/>
          <w:color w:val="000000" w:themeColor="text1"/>
          <w:sz w:val="28"/>
          <w:szCs w:val="28"/>
        </w:rPr>
        <w:t>алгоритм</w:t>
      </w:r>
      <w:r w:rsidRPr="00901A6A">
        <w:rPr>
          <w:rFonts w:ascii="Times New Roman" w:hAnsi="Times New Roman" w:cs="Times New Roman"/>
          <w:color w:val="000000" w:themeColor="text1"/>
          <w:sz w:val="28"/>
          <w:szCs w:val="28"/>
        </w:rPr>
        <w:t xml:space="preserve"> ризик</w:t>
      </w:r>
      <w:r w:rsidR="00621607">
        <w:rPr>
          <w:rFonts w:ascii="Times New Roman" w:hAnsi="Times New Roman" w:cs="Times New Roman"/>
          <w:color w:val="000000" w:themeColor="text1"/>
          <w:sz w:val="28"/>
          <w:szCs w:val="28"/>
        </w:rPr>
        <w:t>ів</w:t>
      </w:r>
      <w:r w:rsidRPr="00901A6A">
        <w:rPr>
          <w:rFonts w:ascii="Times New Roman" w:hAnsi="Times New Roman" w:cs="Times New Roman"/>
          <w:color w:val="000000" w:themeColor="text1"/>
          <w:sz w:val="28"/>
          <w:szCs w:val="28"/>
        </w:rPr>
        <w:t xml:space="preserve"> взаємодії антидепресантів та </w:t>
      </w:r>
      <w:proofErr w:type="spellStart"/>
      <w:r w:rsidRPr="00901A6A">
        <w:rPr>
          <w:rFonts w:ascii="Times New Roman" w:hAnsi="Times New Roman" w:cs="Times New Roman"/>
          <w:color w:val="000000" w:themeColor="text1"/>
          <w:sz w:val="28"/>
          <w:szCs w:val="28"/>
        </w:rPr>
        <w:t>антигіпертензивних</w:t>
      </w:r>
      <w:proofErr w:type="spellEnd"/>
      <w:r w:rsidRPr="00901A6A">
        <w:rPr>
          <w:rFonts w:ascii="Times New Roman" w:hAnsi="Times New Roman" w:cs="Times New Roman"/>
          <w:color w:val="000000" w:themeColor="text1"/>
          <w:sz w:val="28"/>
          <w:szCs w:val="28"/>
        </w:rPr>
        <w:t xml:space="preserve"> засобів.</w:t>
      </w:r>
    </w:p>
    <w:p w14:paraId="4DAF5002" w14:textId="37F2F530" w:rsidR="00621607" w:rsidRPr="00621607" w:rsidRDefault="00621607" w:rsidP="00621607">
      <w:pPr>
        <w:spacing w:before="120" w:after="120" w:line="360" w:lineRule="auto"/>
        <w:ind w:left="142" w:right="142" w:firstLine="28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Алгоритм ризиків взаємодії</w:t>
      </w:r>
    </w:p>
    <w:p w14:paraId="04F3B6D3" w14:textId="2F575C4C" w:rsidR="00BB5867" w:rsidRPr="00616149" w:rsidRDefault="00BB5867" w:rsidP="00616149">
      <w:pPr>
        <w:spacing w:before="120" w:after="120" w:line="360" w:lineRule="auto"/>
        <w:ind w:left="142" w:right="142" w:firstLine="284"/>
        <w:jc w:val="right"/>
        <w:rPr>
          <w:rFonts w:ascii="Times New Roman" w:hAnsi="Times New Roman" w:cs="Times New Roman"/>
          <w:i/>
          <w:iCs/>
          <w:color w:val="000000" w:themeColor="text1"/>
          <w:sz w:val="28"/>
          <w:szCs w:val="28"/>
        </w:rPr>
      </w:pPr>
      <w:r w:rsidRPr="00616149">
        <w:rPr>
          <w:rFonts w:ascii="Times New Roman" w:hAnsi="Times New Roman" w:cs="Times New Roman"/>
          <w:i/>
          <w:iCs/>
          <w:color w:val="000000" w:themeColor="text1"/>
          <w:sz w:val="28"/>
          <w:szCs w:val="28"/>
        </w:rPr>
        <w:t>Таблиця 3.13.</w:t>
      </w:r>
    </w:p>
    <w:tbl>
      <w:tblPr>
        <w:tblStyle w:val="a5"/>
        <w:tblW w:w="8930" w:type="dxa"/>
        <w:tblInd w:w="137" w:type="dxa"/>
        <w:tblLook w:val="04A0" w:firstRow="1" w:lastRow="0" w:firstColumn="1" w:lastColumn="0" w:noHBand="0" w:noVBand="1"/>
      </w:tblPr>
      <w:tblGrid>
        <w:gridCol w:w="3924"/>
        <w:gridCol w:w="2914"/>
        <w:gridCol w:w="2369"/>
      </w:tblGrid>
      <w:tr w:rsidR="00BB5867" w:rsidRPr="00901A6A" w14:paraId="5C40B8B3" w14:textId="77777777" w:rsidTr="00901A6A">
        <w:trPr>
          <w:trHeight w:val="699"/>
        </w:trPr>
        <w:tc>
          <w:tcPr>
            <w:tcW w:w="3509" w:type="dxa"/>
          </w:tcPr>
          <w:p w14:paraId="3FBB65B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ЛЗ</w:t>
            </w:r>
          </w:p>
        </w:tc>
        <w:tc>
          <w:tcPr>
            <w:tcW w:w="3452" w:type="dxa"/>
          </w:tcPr>
          <w:p w14:paraId="133ADD4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Ризики</w:t>
            </w:r>
          </w:p>
        </w:tc>
        <w:tc>
          <w:tcPr>
            <w:tcW w:w="1969" w:type="dxa"/>
          </w:tcPr>
          <w:p w14:paraId="5447A98F"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Менеджмент </w:t>
            </w:r>
            <w:proofErr w:type="spellStart"/>
            <w:r w:rsidRPr="00901A6A">
              <w:rPr>
                <w:rFonts w:ascii="Times New Roman" w:hAnsi="Times New Roman" w:cs="Times New Roman"/>
                <w:sz w:val="28"/>
                <w:szCs w:val="28"/>
                <w:lang w:val="ru-RU"/>
              </w:rPr>
              <w:t>ризиків</w:t>
            </w:r>
            <w:proofErr w:type="spellEnd"/>
          </w:p>
        </w:tc>
      </w:tr>
      <w:tr w:rsidR="00BB5867" w:rsidRPr="00901A6A" w14:paraId="3E4D2DD4" w14:textId="77777777" w:rsidTr="00901A6A">
        <w:trPr>
          <w:trHeight w:val="2255"/>
        </w:trPr>
        <w:tc>
          <w:tcPr>
            <w:tcW w:w="3509" w:type="dxa"/>
          </w:tcPr>
          <w:p w14:paraId="39FA9E7E"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rPr>
              <w:t>Амітриптилін+амлодипін</w:t>
            </w:r>
            <w:proofErr w:type="spellEnd"/>
          </w:p>
          <w:p w14:paraId="5E9F1E1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p>
          <w:p w14:paraId="19523BCA"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p>
        </w:tc>
        <w:tc>
          <w:tcPr>
            <w:tcW w:w="3452" w:type="dxa"/>
          </w:tcPr>
          <w:p w14:paraId="02CC6949"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Можливе підвищення </w:t>
            </w:r>
            <w:proofErr w:type="spellStart"/>
            <w:r w:rsidRPr="00901A6A">
              <w:rPr>
                <w:rFonts w:ascii="Times New Roman" w:hAnsi="Times New Roman" w:cs="Times New Roman"/>
                <w:sz w:val="28"/>
                <w:szCs w:val="28"/>
              </w:rPr>
              <w:t>амітріптиліну</w:t>
            </w:r>
            <w:proofErr w:type="spellEnd"/>
            <w:r w:rsidRPr="00901A6A">
              <w:rPr>
                <w:rFonts w:ascii="Times New Roman" w:hAnsi="Times New Roman" w:cs="Times New Roman"/>
                <w:sz w:val="28"/>
                <w:szCs w:val="28"/>
              </w:rPr>
              <w:t xml:space="preserve"> в крові, що може призвести до серцевих аритмій, судом. </w:t>
            </w:r>
            <w:proofErr w:type="spellStart"/>
            <w:r w:rsidRPr="00901A6A">
              <w:rPr>
                <w:rFonts w:ascii="Times New Roman" w:hAnsi="Times New Roman" w:cs="Times New Roman"/>
                <w:sz w:val="28"/>
                <w:szCs w:val="28"/>
              </w:rPr>
              <w:t>Амлодипін</w:t>
            </w:r>
            <w:proofErr w:type="spellEnd"/>
            <w:r w:rsidRPr="00901A6A">
              <w:rPr>
                <w:rFonts w:ascii="Times New Roman" w:hAnsi="Times New Roman" w:cs="Times New Roman"/>
                <w:sz w:val="28"/>
                <w:szCs w:val="28"/>
              </w:rPr>
              <w:t xml:space="preserve"> може затримувати виведення </w:t>
            </w:r>
            <w:proofErr w:type="spellStart"/>
            <w:r w:rsidRPr="00901A6A">
              <w:rPr>
                <w:rFonts w:ascii="Times New Roman" w:hAnsi="Times New Roman" w:cs="Times New Roman"/>
                <w:sz w:val="28"/>
                <w:szCs w:val="28"/>
              </w:rPr>
              <w:t>амітриптиліну</w:t>
            </w:r>
            <w:proofErr w:type="spellEnd"/>
            <w:r w:rsidRPr="00901A6A">
              <w:rPr>
                <w:rFonts w:ascii="Times New Roman" w:hAnsi="Times New Roman" w:cs="Times New Roman"/>
                <w:sz w:val="28"/>
                <w:szCs w:val="28"/>
              </w:rPr>
              <w:t xml:space="preserve"> з організму та збільшувати його концентрацію в крові.</w:t>
            </w:r>
          </w:p>
          <w:p w14:paraId="76EFD222"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Також може викликати підвищення АТ, особливо при швидкому </w:t>
            </w:r>
            <w:r w:rsidRPr="00901A6A">
              <w:rPr>
                <w:rFonts w:ascii="Times New Roman" w:hAnsi="Times New Roman" w:cs="Times New Roman"/>
                <w:sz w:val="28"/>
                <w:szCs w:val="28"/>
              </w:rPr>
              <w:lastRenderedPageBreak/>
              <w:t xml:space="preserve">припиненні </w:t>
            </w:r>
            <w:proofErr w:type="spellStart"/>
            <w:r w:rsidRPr="00901A6A">
              <w:rPr>
                <w:rFonts w:ascii="Times New Roman" w:hAnsi="Times New Roman" w:cs="Times New Roman"/>
                <w:sz w:val="28"/>
                <w:szCs w:val="28"/>
              </w:rPr>
              <w:t>амітриптиліну</w:t>
            </w:r>
            <w:proofErr w:type="spellEnd"/>
            <w:r w:rsidRPr="00901A6A">
              <w:rPr>
                <w:rFonts w:ascii="Times New Roman" w:hAnsi="Times New Roman" w:cs="Times New Roman"/>
                <w:sz w:val="28"/>
                <w:szCs w:val="28"/>
              </w:rPr>
              <w:t>.</w:t>
            </w:r>
          </w:p>
        </w:tc>
        <w:tc>
          <w:tcPr>
            <w:tcW w:w="1969" w:type="dxa"/>
          </w:tcPr>
          <w:p w14:paraId="695D6088"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lastRenderedPageBreak/>
              <w:t xml:space="preserve">Дана </w:t>
            </w:r>
            <w:proofErr w:type="spellStart"/>
            <w:r w:rsidRPr="00901A6A">
              <w:rPr>
                <w:rFonts w:ascii="Times New Roman" w:hAnsi="Times New Roman" w:cs="Times New Roman"/>
                <w:sz w:val="28"/>
                <w:szCs w:val="28"/>
                <w:lang w:val="ru-RU"/>
              </w:rPr>
              <w:t>взаємодія</w:t>
            </w:r>
            <w:proofErr w:type="spellEnd"/>
            <w:r w:rsidRPr="00901A6A">
              <w:rPr>
                <w:rFonts w:ascii="Times New Roman" w:hAnsi="Times New Roman" w:cs="Times New Roman"/>
                <w:sz w:val="28"/>
                <w:szCs w:val="28"/>
                <w:lang w:val="ru-RU"/>
              </w:rPr>
              <w:t xml:space="preserve"> є допустима, але </w:t>
            </w:r>
            <w:proofErr w:type="spellStart"/>
            <w:r w:rsidRPr="00901A6A">
              <w:rPr>
                <w:rFonts w:ascii="Times New Roman" w:hAnsi="Times New Roman" w:cs="Times New Roman"/>
                <w:sz w:val="28"/>
                <w:szCs w:val="28"/>
                <w:lang w:val="ru-RU"/>
              </w:rPr>
              <w:t>рекомендується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знайти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альтернативні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взаємодії</w:t>
            </w:r>
            <w:proofErr w:type="spellEnd"/>
            <w:r w:rsidRPr="00901A6A">
              <w:rPr>
                <w:rFonts w:ascii="Times New Roman" w:hAnsi="Times New Roman" w:cs="Times New Roman"/>
                <w:sz w:val="28"/>
                <w:szCs w:val="28"/>
                <w:lang w:val="ru-RU"/>
              </w:rPr>
              <w:t>.</w:t>
            </w:r>
          </w:p>
        </w:tc>
      </w:tr>
      <w:tr w:rsidR="00BB5867" w:rsidRPr="00901A6A" w14:paraId="7F5307B3" w14:textId="77777777" w:rsidTr="00901A6A">
        <w:trPr>
          <w:trHeight w:val="2255"/>
        </w:trPr>
        <w:tc>
          <w:tcPr>
            <w:tcW w:w="3509" w:type="dxa"/>
          </w:tcPr>
          <w:p w14:paraId="31E3F17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СІЗЗС (</w:t>
            </w:r>
            <w:proofErr w:type="spellStart"/>
            <w:r w:rsidRPr="00901A6A">
              <w:rPr>
                <w:rFonts w:ascii="Times New Roman" w:hAnsi="Times New Roman" w:cs="Times New Roman"/>
                <w:sz w:val="28"/>
                <w:szCs w:val="28"/>
              </w:rPr>
              <w:t>флуоксетин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сертралін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пароксетин</w:t>
            </w:r>
            <w:proofErr w:type="spellEnd"/>
            <w:r w:rsidRPr="00901A6A">
              <w:rPr>
                <w:rFonts w:ascii="Times New Roman" w:hAnsi="Times New Roman" w:cs="Times New Roman"/>
                <w:sz w:val="28"/>
                <w:szCs w:val="28"/>
              </w:rPr>
              <w:t>)+бета блокатори</w:t>
            </w:r>
          </w:p>
          <w:p w14:paraId="10B4093A"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proofErr w:type="spellStart"/>
            <w:r w:rsidRPr="00901A6A">
              <w:rPr>
                <w:rFonts w:ascii="Times New Roman" w:hAnsi="Times New Roman" w:cs="Times New Roman"/>
                <w:sz w:val="28"/>
                <w:szCs w:val="28"/>
              </w:rPr>
              <w:t>метопролол,пропранолол</w:t>
            </w:r>
            <w:proofErr w:type="spellEnd"/>
            <w:r w:rsidRPr="00901A6A">
              <w:rPr>
                <w:rFonts w:ascii="Times New Roman" w:hAnsi="Times New Roman" w:cs="Times New Roman"/>
                <w:sz w:val="28"/>
                <w:szCs w:val="28"/>
              </w:rPr>
              <w:t>), блокатори рецепторів ангіотензину 2 (</w:t>
            </w:r>
            <w:proofErr w:type="spellStart"/>
            <w:r w:rsidRPr="00901A6A">
              <w:rPr>
                <w:rFonts w:ascii="Times New Roman" w:hAnsi="Times New Roman" w:cs="Times New Roman"/>
                <w:sz w:val="28"/>
                <w:szCs w:val="28"/>
              </w:rPr>
              <w:t>лозартан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валсартан</w:t>
            </w:r>
            <w:proofErr w:type="spellEnd"/>
            <w:r w:rsidRPr="00901A6A">
              <w:rPr>
                <w:rFonts w:ascii="Times New Roman" w:hAnsi="Times New Roman" w:cs="Times New Roman"/>
                <w:sz w:val="28"/>
                <w:szCs w:val="28"/>
              </w:rPr>
              <w:t>)</w:t>
            </w:r>
          </w:p>
        </w:tc>
        <w:tc>
          <w:tcPr>
            <w:tcW w:w="3452" w:type="dxa"/>
          </w:tcPr>
          <w:p w14:paraId="65D2AE1D" w14:textId="028AD3A5"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Збільшення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антигіпертензівної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активності</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вплив</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рівень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арте</w:t>
            </w:r>
            <w:r w:rsidR="00C43D61" w:rsidRPr="00901A6A">
              <w:rPr>
                <w:rFonts w:ascii="Times New Roman" w:hAnsi="Times New Roman" w:cs="Times New Roman"/>
                <w:sz w:val="28"/>
                <w:szCs w:val="28"/>
                <w:lang w:val="ru-RU"/>
              </w:rPr>
              <w:t>ріаль</w:t>
            </w:r>
            <w:r w:rsidRPr="00901A6A">
              <w:rPr>
                <w:rFonts w:ascii="Times New Roman" w:hAnsi="Times New Roman" w:cs="Times New Roman"/>
                <w:sz w:val="28"/>
                <w:szCs w:val="28"/>
                <w:lang w:val="ru-RU"/>
              </w:rPr>
              <w:t>ного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тиску</w:t>
            </w:r>
            <w:proofErr w:type="spellEnd"/>
            <w:r w:rsidRPr="00901A6A">
              <w:rPr>
                <w:rFonts w:ascii="Times New Roman" w:hAnsi="Times New Roman" w:cs="Times New Roman"/>
                <w:sz w:val="28"/>
                <w:szCs w:val="28"/>
                <w:lang w:val="ru-RU"/>
              </w:rPr>
              <w:t>.</w:t>
            </w:r>
          </w:p>
          <w:p w14:paraId="5E6E89A4"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sz w:val="28"/>
                <w:szCs w:val="28"/>
                <w:lang w:val="ru-RU"/>
              </w:rPr>
              <w:t>Уповільнення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метаболізму</w:t>
            </w:r>
            <w:proofErr w:type="spellEnd"/>
            <w:r w:rsidRPr="00901A6A">
              <w:rPr>
                <w:rFonts w:ascii="Times New Roman" w:hAnsi="Times New Roman" w:cs="Times New Roman"/>
                <w:sz w:val="28"/>
                <w:szCs w:val="28"/>
                <w:lang w:val="ru-RU"/>
              </w:rPr>
              <w:t xml:space="preserve"> бета-</w:t>
            </w:r>
            <w:proofErr w:type="spellStart"/>
            <w:r w:rsidRPr="00901A6A">
              <w:rPr>
                <w:rFonts w:ascii="Times New Roman" w:hAnsi="Times New Roman" w:cs="Times New Roman"/>
                <w:sz w:val="28"/>
                <w:szCs w:val="28"/>
                <w:lang w:val="ru-RU"/>
              </w:rPr>
              <w:t>блокаторів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які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метаболізуються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ізоформою</w:t>
            </w:r>
            <w:proofErr w:type="spellEnd"/>
            <w:r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en-GB"/>
              </w:rPr>
              <w:t>CYP</w:t>
            </w:r>
            <w:r w:rsidRPr="00901A6A">
              <w:rPr>
                <w:rFonts w:ascii="Times New Roman" w:hAnsi="Times New Roman" w:cs="Times New Roman"/>
                <w:sz w:val="28"/>
                <w:szCs w:val="28"/>
                <w:lang w:val="ru-RU"/>
              </w:rPr>
              <w:t xml:space="preserve"> 2</w:t>
            </w:r>
            <w:r w:rsidRPr="00901A6A">
              <w:rPr>
                <w:rFonts w:ascii="Times New Roman" w:hAnsi="Times New Roman" w:cs="Times New Roman"/>
                <w:sz w:val="28"/>
                <w:szCs w:val="28"/>
                <w:lang w:val="en-GB"/>
              </w:rPr>
              <w:t>D</w:t>
            </w:r>
            <w:r w:rsidRPr="00901A6A">
              <w:rPr>
                <w:rFonts w:ascii="Times New Roman" w:hAnsi="Times New Roman" w:cs="Times New Roman"/>
                <w:sz w:val="28"/>
                <w:szCs w:val="28"/>
                <w:lang w:val="ru-RU"/>
              </w:rPr>
              <w:t xml:space="preserve">6 </w:t>
            </w:r>
            <w:r w:rsidRPr="00901A6A">
              <w:rPr>
                <w:rFonts w:ascii="Times New Roman" w:hAnsi="Times New Roman" w:cs="Times New Roman"/>
                <w:sz w:val="28"/>
                <w:szCs w:val="28"/>
              </w:rPr>
              <w:t xml:space="preserve">та блокаторів </w:t>
            </w:r>
            <w:proofErr w:type="spellStart"/>
            <w:r w:rsidRPr="00901A6A">
              <w:rPr>
                <w:rFonts w:ascii="Times New Roman" w:hAnsi="Times New Roman" w:cs="Times New Roman"/>
                <w:sz w:val="28"/>
                <w:szCs w:val="28"/>
              </w:rPr>
              <w:t>ангіотензинових</w:t>
            </w:r>
            <w:proofErr w:type="spellEnd"/>
            <w:r w:rsidRPr="00901A6A">
              <w:rPr>
                <w:rFonts w:ascii="Times New Roman" w:hAnsi="Times New Roman" w:cs="Times New Roman"/>
                <w:sz w:val="28"/>
                <w:szCs w:val="28"/>
              </w:rPr>
              <w:t xml:space="preserve"> рецепторів, які </w:t>
            </w:r>
            <w:proofErr w:type="spellStart"/>
            <w:r w:rsidRPr="00901A6A">
              <w:rPr>
                <w:rFonts w:ascii="Times New Roman" w:hAnsi="Times New Roman" w:cs="Times New Roman"/>
                <w:sz w:val="28"/>
                <w:szCs w:val="28"/>
              </w:rPr>
              <w:t>метаболізуються</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ізоформою</w:t>
            </w:r>
            <w:proofErr w:type="spellEnd"/>
            <w:r w:rsidRPr="00901A6A">
              <w:rPr>
                <w:rFonts w:ascii="Times New Roman" w:hAnsi="Times New Roman" w:cs="Times New Roman"/>
                <w:sz w:val="28"/>
                <w:szCs w:val="28"/>
              </w:rPr>
              <w:t xml:space="preserve"> </w:t>
            </w:r>
            <w:r w:rsidRPr="00901A6A">
              <w:rPr>
                <w:rFonts w:ascii="Times New Roman" w:hAnsi="Times New Roman" w:cs="Times New Roman"/>
                <w:sz w:val="28"/>
                <w:szCs w:val="28"/>
                <w:lang w:val="en-GB"/>
              </w:rPr>
              <w:t>CYP</w:t>
            </w:r>
            <w:r w:rsidRPr="00901A6A">
              <w:rPr>
                <w:rFonts w:ascii="Times New Roman" w:hAnsi="Times New Roman" w:cs="Times New Roman"/>
                <w:sz w:val="28"/>
                <w:szCs w:val="28"/>
                <w:lang w:val="ru-RU"/>
              </w:rPr>
              <w:t xml:space="preserve"> 3</w:t>
            </w:r>
            <w:r w:rsidRPr="00901A6A">
              <w:rPr>
                <w:rFonts w:ascii="Times New Roman" w:hAnsi="Times New Roman" w:cs="Times New Roman"/>
                <w:sz w:val="28"/>
                <w:szCs w:val="28"/>
                <w:lang w:val="en-GB"/>
              </w:rPr>
              <w:t>A</w:t>
            </w:r>
            <w:r w:rsidRPr="00901A6A">
              <w:rPr>
                <w:rFonts w:ascii="Times New Roman" w:hAnsi="Times New Roman" w:cs="Times New Roman"/>
                <w:sz w:val="28"/>
                <w:szCs w:val="28"/>
                <w:lang w:val="ru-RU"/>
              </w:rPr>
              <w:t>4.</w:t>
            </w:r>
          </w:p>
        </w:tc>
        <w:tc>
          <w:tcPr>
            <w:tcW w:w="1969" w:type="dxa"/>
          </w:tcPr>
          <w:p w14:paraId="51A34320"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Ретельний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моніторинг</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побічних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або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антидепресанту</w:t>
            </w:r>
            <w:proofErr w:type="spellEnd"/>
            <w:r w:rsidRPr="00901A6A">
              <w:rPr>
                <w:rFonts w:ascii="Times New Roman" w:hAnsi="Times New Roman" w:cs="Times New Roman"/>
                <w:sz w:val="28"/>
                <w:szCs w:val="28"/>
                <w:lang w:val="ru-RU"/>
              </w:rPr>
              <w:t>.</w:t>
            </w:r>
          </w:p>
        </w:tc>
      </w:tr>
      <w:tr w:rsidR="00BB5867" w:rsidRPr="00901A6A" w14:paraId="6A644723" w14:textId="77777777" w:rsidTr="00901A6A">
        <w:trPr>
          <w:trHeight w:val="2400"/>
        </w:trPr>
        <w:tc>
          <w:tcPr>
            <w:tcW w:w="3509" w:type="dxa"/>
          </w:tcPr>
          <w:p w14:paraId="2F5B5F81"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ТЦА (</w:t>
            </w:r>
            <w:proofErr w:type="spellStart"/>
            <w:r w:rsidRPr="00901A6A">
              <w:rPr>
                <w:rFonts w:ascii="Times New Roman" w:hAnsi="Times New Roman" w:cs="Times New Roman"/>
                <w:sz w:val="28"/>
                <w:szCs w:val="28"/>
              </w:rPr>
              <w:t>амітриптилін</w:t>
            </w:r>
            <w:proofErr w:type="spellEnd"/>
            <w:r w:rsidRPr="00901A6A">
              <w:rPr>
                <w:rFonts w:ascii="Times New Roman" w:hAnsi="Times New Roman" w:cs="Times New Roman"/>
                <w:sz w:val="28"/>
                <w:szCs w:val="28"/>
              </w:rPr>
              <w:t xml:space="preserve">, </w:t>
            </w:r>
            <w:proofErr w:type="spellStart"/>
            <w:r w:rsidRPr="00901A6A">
              <w:rPr>
                <w:rFonts w:ascii="Times New Roman" w:hAnsi="Times New Roman" w:cs="Times New Roman"/>
                <w:sz w:val="28"/>
                <w:szCs w:val="28"/>
              </w:rPr>
              <w:t>нортриптилін</w:t>
            </w:r>
            <w:proofErr w:type="spellEnd"/>
            <w:r w:rsidRPr="00901A6A">
              <w:rPr>
                <w:rFonts w:ascii="Times New Roman" w:hAnsi="Times New Roman" w:cs="Times New Roman"/>
                <w:sz w:val="28"/>
                <w:szCs w:val="28"/>
              </w:rPr>
              <w:t>)+альфа-</w:t>
            </w:r>
            <w:proofErr w:type="spellStart"/>
            <w:r w:rsidRPr="00901A6A">
              <w:rPr>
                <w:rFonts w:ascii="Times New Roman" w:hAnsi="Times New Roman" w:cs="Times New Roman"/>
                <w:sz w:val="28"/>
                <w:szCs w:val="28"/>
              </w:rPr>
              <w:t>адреноблокатори</w:t>
            </w:r>
            <w:proofErr w:type="spellEnd"/>
          </w:p>
          <w:p w14:paraId="5F6BACE8"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w:t>
            </w:r>
            <w:proofErr w:type="spellStart"/>
            <w:r w:rsidRPr="00901A6A">
              <w:rPr>
                <w:rFonts w:ascii="Times New Roman" w:hAnsi="Times New Roman" w:cs="Times New Roman"/>
                <w:sz w:val="28"/>
                <w:szCs w:val="28"/>
              </w:rPr>
              <w:t>доксазозин</w:t>
            </w:r>
            <w:proofErr w:type="spellEnd"/>
            <w:r w:rsidRPr="00901A6A">
              <w:rPr>
                <w:rFonts w:ascii="Times New Roman" w:hAnsi="Times New Roman" w:cs="Times New Roman"/>
                <w:sz w:val="28"/>
                <w:szCs w:val="28"/>
              </w:rPr>
              <w:t>)</w:t>
            </w:r>
          </w:p>
        </w:tc>
        <w:tc>
          <w:tcPr>
            <w:tcW w:w="3452" w:type="dxa"/>
          </w:tcPr>
          <w:p w14:paraId="40D5205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Підвищення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аритмія</w:t>
            </w:r>
            <w:proofErr w:type="spellEnd"/>
            <w:r w:rsidRPr="00901A6A">
              <w:rPr>
                <w:rFonts w:ascii="Times New Roman" w:hAnsi="Times New Roman" w:cs="Times New Roman"/>
                <w:sz w:val="28"/>
                <w:szCs w:val="28"/>
                <w:lang w:val="ru-RU"/>
              </w:rPr>
              <w:t>.</w:t>
            </w:r>
          </w:p>
        </w:tc>
        <w:tc>
          <w:tcPr>
            <w:tcW w:w="1969" w:type="dxa"/>
          </w:tcPr>
          <w:p w14:paraId="4B467E3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Треба </w:t>
            </w:r>
            <w:proofErr w:type="spellStart"/>
            <w:r w:rsidRPr="00901A6A">
              <w:rPr>
                <w:rFonts w:ascii="Times New Roman" w:hAnsi="Times New Roman" w:cs="Times New Roman"/>
                <w:sz w:val="28"/>
                <w:szCs w:val="28"/>
                <w:lang w:val="ru-RU"/>
              </w:rPr>
              <w:t>оцінити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користь</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даної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комбінації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дози</w:t>
            </w:r>
            <w:proofErr w:type="spellEnd"/>
            <w:r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lastRenderedPageBreak/>
              <w:t xml:space="preserve">одного з </w:t>
            </w:r>
            <w:proofErr w:type="spellStart"/>
            <w:r w:rsidRPr="00901A6A">
              <w:rPr>
                <w:rFonts w:ascii="Times New Roman" w:hAnsi="Times New Roman" w:cs="Times New Roman"/>
                <w:sz w:val="28"/>
                <w:szCs w:val="28"/>
                <w:lang w:val="ru-RU"/>
              </w:rPr>
              <w:t>препаратів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або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замінити</w:t>
            </w:r>
            <w:proofErr w:type="spellEnd"/>
            <w:r w:rsidRPr="00901A6A">
              <w:rPr>
                <w:rFonts w:ascii="Times New Roman" w:hAnsi="Times New Roman" w:cs="Times New Roman"/>
                <w:sz w:val="28"/>
                <w:szCs w:val="28"/>
                <w:lang w:val="ru-RU"/>
              </w:rPr>
              <w:t xml:space="preserve"> на </w:t>
            </w:r>
            <w:proofErr w:type="spellStart"/>
            <w:r w:rsidRPr="00901A6A">
              <w:rPr>
                <w:rFonts w:ascii="Times New Roman" w:hAnsi="Times New Roman" w:cs="Times New Roman"/>
                <w:sz w:val="28"/>
                <w:szCs w:val="28"/>
                <w:lang w:val="ru-RU"/>
              </w:rPr>
              <w:t>інший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антидепресант</w:t>
            </w:r>
            <w:proofErr w:type="spellEnd"/>
            <w:r w:rsidRPr="00901A6A">
              <w:rPr>
                <w:rFonts w:ascii="Times New Roman" w:hAnsi="Times New Roman" w:cs="Times New Roman"/>
                <w:sz w:val="28"/>
                <w:szCs w:val="28"/>
                <w:lang w:val="ru-RU"/>
              </w:rPr>
              <w:t xml:space="preserve">. </w:t>
            </w:r>
          </w:p>
        </w:tc>
      </w:tr>
      <w:tr w:rsidR="00BB5867" w:rsidRPr="00901A6A" w14:paraId="53B11218" w14:textId="77777777" w:rsidTr="00901A6A">
        <w:trPr>
          <w:trHeight w:val="2255"/>
        </w:trPr>
        <w:tc>
          <w:tcPr>
            <w:tcW w:w="3509" w:type="dxa"/>
          </w:tcPr>
          <w:p w14:paraId="2409F70A"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lastRenderedPageBreak/>
              <w:t>іМАО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фенелзин</w:t>
            </w:r>
            <w:proofErr w:type="spellEnd"/>
            <w:r w:rsidRPr="00901A6A">
              <w:rPr>
                <w:rFonts w:ascii="Times New Roman" w:hAnsi="Times New Roman" w:cs="Times New Roman"/>
                <w:sz w:val="28"/>
                <w:szCs w:val="28"/>
                <w:lang w:val="ru-RU"/>
              </w:rPr>
              <w:t>) +</w:t>
            </w:r>
            <w:proofErr w:type="spellStart"/>
            <w:r w:rsidRPr="00901A6A">
              <w:rPr>
                <w:rFonts w:ascii="Times New Roman" w:hAnsi="Times New Roman" w:cs="Times New Roman"/>
                <w:sz w:val="28"/>
                <w:szCs w:val="28"/>
                <w:lang w:val="ru-RU"/>
              </w:rPr>
              <w:t>іАПФ</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каптоприл</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еналаприл</w:t>
            </w:r>
            <w:proofErr w:type="spellEnd"/>
            <w:r w:rsidRPr="00901A6A">
              <w:rPr>
                <w:rFonts w:ascii="Times New Roman" w:hAnsi="Times New Roman" w:cs="Times New Roman"/>
                <w:sz w:val="28"/>
                <w:szCs w:val="28"/>
                <w:lang w:val="ru-RU"/>
              </w:rPr>
              <w:t>)</w:t>
            </w:r>
          </w:p>
        </w:tc>
        <w:tc>
          <w:tcPr>
            <w:tcW w:w="3452" w:type="dxa"/>
          </w:tcPr>
          <w:p w14:paraId="2D56EEA2"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розвитку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колапс</w:t>
            </w:r>
            <w:proofErr w:type="spellEnd"/>
            <w:r w:rsidRPr="00901A6A">
              <w:rPr>
                <w:rFonts w:ascii="Times New Roman" w:hAnsi="Times New Roman" w:cs="Times New Roman"/>
                <w:sz w:val="28"/>
                <w:szCs w:val="28"/>
                <w:lang w:val="ru-RU"/>
              </w:rPr>
              <w:t>.</w:t>
            </w:r>
          </w:p>
        </w:tc>
        <w:tc>
          <w:tcPr>
            <w:tcW w:w="1969" w:type="dxa"/>
          </w:tcPr>
          <w:p w14:paraId="7B0D98EF"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Дана комбінація  протипоказана за будь-яких умов.</w:t>
            </w:r>
          </w:p>
        </w:tc>
      </w:tr>
      <w:tr w:rsidR="00BB5867" w:rsidRPr="00901A6A" w14:paraId="1CE44A10" w14:textId="77777777" w:rsidTr="00901A6A">
        <w:trPr>
          <w:trHeight w:val="2255"/>
        </w:trPr>
        <w:tc>
          <w:tcPr>
            <w:tcW w:w="3509" w:type="dxa"/>
          </w:tcPr>
          <w:p w14:paraId="4B0FF391"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Амітриптилін+бета-блокатори</w:t>
            </w:r>
            <w:proofErr w:type="spellEnd"/>
          </w:p>
        </w:tc>
        <w:tc>
          <w:tcPr>
            <w:tcW w:w="3452" w:type="dxa"/>
          </w:tcPr>
          <w:p w14:paraId="3DFFDB24"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Симаптикотонічна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дія</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кардіотоксичність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амітриптиліну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АГ та </w:t>
            </w:r>
            <w:proofErr w:type="spellStart"/>
            <w:r w:rsidRPr="00901A6A">
              <w:rPr>
                <w:rFonts w:ascii="Times New Roman" w:hAnsi="Times New Roman" w:cs="Times New Roman"/>
                <w:sz w:val="28"/>
                <w:szCs w:val="28"/>
                <w:lang w:val="ru-RU"/>
              </w:rPr>
              <w:t>тахікардії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внаслідок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адитивних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фармакологічних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ефектів</w:t>
            </w:r>
            <w:proofErr w:type="spellEnd"/>
            <w:r w:rsidRPr="00901A6A">
              <w:rPr>
                <w:rFonts w:ascii="Times New Roman" w:hAnsi="Times New Roman" w:cs="Times New Roman"/>
                <w:sz w:val="28"/>
                <w:szCs w:val="28"/>
                <w:lang w:val="ru-RU"/>
              </w:rPr>
              <w:t>.</w:t>
            </w:r>
          </w:p>
        </w:tc>
        <w:tc>
          <w:tcPr>
            <w:tcW w:w="1969" w:type="dxa"/>
          </w:tcPr>
          <w:p w14:paraId="1B86C946"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Дана </w:t>
            </w:r>
            <w:proofErr w:type="spellStart"/>
            <w:r w:rsidRPr="00901A6A">
              <w:rPr>
                <w:rFonts w:ascii="Times New Roman" w:hAnsi="Times New Roman" w:cs="Times New Roman"/>
                <w:sz w:val="28"/>
                <w:szCs w:val="28"/>
                <w:lang w:val="ru-RU"/>
              </w:rPr>
              <w:t>комбінація</w:t>
            </w:r>
            <w:proofErr w:type="spellEnd"/>
            <w:r w:rsidRPr="00901A6A">
              <w:rPr>
                <w:rFonts w:ascii="Times New Roman" w:hAnsi="Times New Roman" w:cs="Times New Roman"/>
                <w:sz w:val="28"/>
                <w:szCs w:val="28"/>
                <w:lang w:val="ru-RU"/>
              </w:rPr>
              <w:t xml:space="preserve">  допустима, </w:t>
            </w:r>
            <w:proofErr w:type="spellStart"/>
            <w:r w:rsidRPr="00901A6A">
              <w:rPr>
                <w:rFonts w:ascii="Times New Roman" w:hAnsi="Times New Roman" w:cs="Times New Roman"/>
                <w:sz w:val="28"/>
                <w:szCs w:val="28"/>
                <w:lang w:val="ru-RU"/>
              </w:rPr>
              <w:t>якщо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лікар</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урахував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індивідуальні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особливості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пацієнта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призначив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допустиму</w:t>
            </w:r>
            <w:proofErr w:type="spellEnd"/>
            <w:r w:rsidRPr="00901A6A">
              <w:rPr>
                <w:rFonts w:ascii="Times New Roman" w:hAnsi="Times New Roman" w:cs="Times New Roman"/>
                <w:sz w:val="28"/>
                <w:szCs w:val="28"/>
                <w:lang w:val="ru-RU"/>
              </w:rPr>
              <w:t xml:space="preserve"> дозу.</w:t>
            </w:r>
          </w:p>
        </w:tc>
      </w:tr>
      <w:tr w:rsidR="00BB5867" w:rsidRPr="00901A6A" w14:paraId="705CB71A" w14:textId="77777777" w:rsidTr="00901A6A">
        <w:trPr>
          <w:trHeight w:val="2255"/>
        </w:trPr>
        <w:tc>
          <w:tcPr>
            <w:tcW w:w="3509" w:type="dxa"/>
          </w:tcPr>
          <w:p w14:paraId="7CFA1429"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ТЦА+іАПФ</w:t>
            </w:r>
            <w:proofErr w:type="spellEnd"/>
          </w:p>
        </w:tc>
        <w:tc>
          <w:tcPr>
            <w:tcW w:w="3452" w:type="dxa"/>
          </w:tcPr>
          <w:p w14:paraId="20E46C9F"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Може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виникнути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розвиток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ортостатичної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гіпотензії</w:t>
            </w:r>
            <w:proofErr w:type="spellEnd"/>
            <w:r w:rsidRPr="00901A6A">
              <w:rPr>
                <w:rFonts w:ascii="Times New Roman" w:hAnsi="Times New Roman" w:cs="Times New Roman"/>
                <w:sz w:val="28"/>
                <w:szCs w:val="28"/>
                <w:lang w:val="ru-RU"/>
              </w:rPr>
              <w:t>.</w:t>
            </w:r>
          </w:p>
        </w:tc>
        <w:tc>
          <w:tcPr>
            <w:tcW w:w="1969" w:type="dxa"/>
          </w:tcPr>
          <w:p w14:paraId="7627CFD3"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Важливо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дотримуватись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рекомендацій</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лікаря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щодо</w:t>
            </w:r>
            <w:proofErr w:type="spellEnd"/>
            <w:r w:rsidRPr="00901A6A">
              <w:rPr>
                <w:rFonts w:ascii="Times New Roman" w:hAnsi="Times New Roman" w:cs="Times New Roman"/>
                <w:sz w:val="28"/>
                <w:szCs w:val="28"/>
                <w:lang w:val="ru-RU"/>
              </w:rPr>
              <w:t xml:space="preserve"> режиму </w:t>
            </w:r>
            <w:proofErr w:type="spellStart"/>
            <w:r w:rsidRPr="00901A6A">
              <w:rPr>
                <w:rFonts w:ascii="Times New Roman" w:hAnsi="Times New Roman" w:cs="Times New Roman"/>
                <w:sz w:val="28"/>
                <w:szCs w:val="28"/>
                <w:lang w:val="ru-RU"/>
              </w:rPr>
              <w:t>застосування</w:t>
            </w:r>
            <w:proofErr w:type="spellEnd"/>
            <w:r w:rsidRPr="00901A6A">
              <w:rPr>
                <w:rFonts w:ascii="Times New Roman" w:hAnsi="Times New Roman" w:cs="Times New Roman"/>
                <w:sz w:val="28"/>
                <w:szCs w:val="28"/>
                <w:lang w:val="ru-RU"/>
              </w:rPr>
              <w:t xml:space="preserve"> </w:t>
            </w:r>
            <w:r w:rsidRPr="00901A6A">
              <w:rPr>
                <w:rFonts w:ascii="Times New Roman" w:hAnsi="Times New Roman" w:cs="Times New Roman"/>
                <w:sz w:val="28"/>
                <w:szCs w:val="28"/>
                <w:lang w:val="ru-RU"/>
              </w:rPr>
              <w:lastRenderedPageBreak/>
              <w:t xml:space="preserve">та </w:t>
            </w:r>
            <w:proofErr w:type="spellStart"/>
            <w:r w:rsidRPr="00901A6A">
              <w:rPr>
                <w:rFonts w:ascii="Times New Roman" w:hAnsi="Times New Roman" w:cs="Times New Roman"/>
                <w:sz w:val="28"/>
                <w:szCs w:val="28"/>
                <w:lang w:val="ru-RU"/>
              </w:rPr>
              <w:t>дози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можна</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адаптувати</w:t>
            </w:r>
            <w:proofErr w:type="spellEnd"/>
            <w:r w:rsidRPr="00901A6A">
              <w:rPr>
                <w:rFonts w:ascii="Times New Roman" w:hAnsi="Times New Roman" w:cs="Times New Roman"/>
                <w:sz w:val="28"/>
                <w:szCs w:val="28"/>
                <w:lang w:val="ru-RU"/>
              </w:rPr>
              <w:t xml:space="preserve"> дозу, </w:t>
            </w:r>
            <w:proofErr w:type="spellStart"/>
            <w:r w:rsidRPr="00901A6A">
              <w:rPr>
                <w:rFonts w:ascii="Times New Roman" w:hAnsi="Times New Roman" w:cs="Times New Roman"/>
                <w:sz w:val="28"/>
                <w:szCs w:val="28"/>
                <w:lang w:val="ru-RU"/>
              </w:rPr>
              <w:t>щоб</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зменшити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взаємодії</w:t>
            </w:r>
            <w:proofErr w:type="spellEnd"/>
            <w:r w:rsidRPr="00901A6A">
              <w:rPr>
                <w:rFonts w:ascii="Times New Roman" w:hAnsi="Times New Roman" w:cs="Times New Roman"/>
                <w:sz w:val="28"/>
                <w:szCs w:val="28"/>
                <w:lang w:val="ru-RU"/>
              </w:rPr>
              <w:t>.</w:t>
            </w:r>
          </w:p>
        </w:tc>
      </w:tr>
      <w:tr w:rsidR="00BB5867" w:rsidRPr="00901A6A" w14:paraId="1BFD730F" w14:textId="77777777" w:rsidTr="00901A6A">
        <w:trPr>
          <w:trHeight w:val="2255"/>
        </w:trPr>
        <w:tc>
          <w:tcPr>
            <w:tcW w:w="3509" w:type="dxa"/>
          </w:tcPr>
          <w:p w14:paraId="2FE95E8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lastRenderedPageBreak/>
              <w:t>СІЗЗС+ІАПФ</w:t>
            </w:r>
          </w:p>
        </w:tc>
        <w:tc>
          <w:tcPr>
            <w:tcW w:w="3452" w:type="dxa"/>
          </w:tcPr>
          <w:p w14:paraId="26DD15A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Можливе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підсилення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гіпотензивної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Також</w:t>
            </w:r>
            <w:proofErr w:type="spellEnd"/>
            <w:r w:rsidRPr="00901A6A">
              <w:rPr>
                <w:rFonts w:ascii="Times New Roman" w:hAnsi="Times New Roman" w:cs="Times New Roman"/>
                <w:sz w:val="28"/>
                <w:szCs w:val="28"/>
                <w:lang w:val="ru-RU"/>
              </w:rPr>
              <w:t xml:space="preserve"> є </w:t>
            </w: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гіперкаліємії</w:t>
            </w:r>
            <w:proofErr w:type="spellEnd"/>
            <w:r w:rsidRPr="00901A6A">
              <w:rPr>
                <w:rFonts w:ascii="Times New Roman" w:hAnsi="Times New Roman" w:cs="Times New Roman"/>
                <w:sz w:val="28"/>
                <w:szCs w:val="28"/>
                <w:lang w:val="ru-RU"/>
              </w:rPr>
              <w:t xml:space="preserve">, особливо при </w:t>
            </w:r>
            <w:proofErr w:type="spellStart"/>
            <w:r w:rsidRPr="00901A6A">
              <w:rPr>
                <w:rFonts w:ascii="Times New Roman" w:hAnsi="Times New Roman" w:cs="Times New Roman"/>
                <w:sz w:val="28"/>
                <w:szCs w:val="28"/>
                <w:lang w:val="ru-RU"/>
              </w:rPr>
              <w:t>використанні</w:t>
            </w:r>
            <w:proofErr w:type="spellEnd"/>
            <w:r w:rsidRPr="00901A6A">
              <w:rPr>
                <w:rFonts w:ascii="Times New Roman" w:hAnsi="Times New Roman" w:cs="Times New Roman"/>
                <w:sz w:val="28"/>
                <w:szCs w:val="28"/>
                <w:lang w:val="ru-RU"/>
              </w:rPr>
              <w:t xml:space="preserve"> великих доз СІЗЗС та </w:t>
            </w:r>
            <w:proofErr w:type="spellStart"/>
            <w:r w:rsidRPr="00901A6A">
              <w:rPr>
                <w:rFonts w:ascii="Times New Roman" w:hAnsi="Times New Roman" w:cs="Times New Roman"/>
                <w:sz w:val="28"/>
                <w:szCs w:val="28"/>
                <w:lang w:val="ru-RU"/>
              </w:rPr>
              <w:t>іАПФ</w:t>
            </w:r>
            <w:proofErr w:type="spellEnd"/>
            <w:r w:rsidRPr="00901A6A">
              <w:rPr>
                <w:rFonts w:ascii="Times New Roman" w:hAnsi="Times New Roman" w:cs="Times New Roman"/>
                <w:sz w:val="28"/>
                <w:szCs w:val="28"/>
                <w:lang w:val="ru-RU"/>
              </w:rPr>
              <w:t>.</w:t>
            </w:r>
          </w:p>
        </w:tc>
        <w:tc>
          <w:tcPr>
            <w:tcW w:w="1969" w:type="dxa"/>
          </w:tcPr>
          <w:p w14:paraId="0A954825"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Дотримання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вказівок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лікаря</w:t>
            </w:r>
            <w:proofErr w:type="spellEnd"/>
            <w:r w:rsidRPr="00901A6A">
              <w:rPr>
                <w:rFonts w:ascii="Times New Roman" w:hAnsi="Times New Roman" w:cs="Times New Roman"/>
                <w:sz w:val="28"/>
                <w:szCs w:val="28"/>
                <w:lang w:val="ru-RU"/>
              </w:rPr>
              <w:t xml:space="preserve"> та </w:t>
            </w:r>
            <w:proofErr w:type="spellStart"/>
            <w:r w:rsidRPr="00901A6A">
              <w:rPr>
                <w:rFonts w:ascii="Times New Roman" w:hAnsi="Times New Roman" w:cs="Times New Roman"/>
                <w:sz w:val="28"/>
                <w:szCs w:val="28"/>
                <w:lang w:val="ru-RU"/>
              </w:rPr>
              <w:t>вчасне</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повідомлення</w:t>
            </w:r>
            <w:proofErr w:type="spellEnd"/>
            <w:r w:rsidRPr="00901A6A">
              <w:rPr>
                <w:rFonts w:ascii="Times New Roman" w:hAnsi="Times New Roman" w:cs="Times New Roman"/>
                <w:sz w:val="28"/>
                <w:szCs w:val="28"/>
                <w:lang w:val="ru-RU"/>
              </w:rPr>
              <w:t xml:space="preserve"> про </w:t>
            </w:r>
            <w:proofErr w:type="spellStart"/>
            <w:r w:rsidRPr="00901A6A">
              <w:rPr>
                <w:rFonts w:ascii="Times New Roman" w:hAnsi="Times New Roman" w:cs="Times New Roman"/>
                <w:sz w:val="28"/>
                <w:szCs w:val="28"/>
                <w:lang w:val="ru-RU"/>
              </w:rPr>
              <w:t>небажані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реакції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або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погіршення</w:t>
            </w:r>
            <w:proofErr w:type="spellEnd"/>
            <w:r w:rsidRPr="00901A6A">
              <w:rPr>
                <w:rFonts w:ascii="Times New Roman" w:hAnsi="Times New Roman" w:cs="Times New Roman"/>
                <w:sz w:val="28"/>
                <w:szCs w:val="28"/>
                <w:lang w:val="ru-RU"/>
              </w:rPr>
              <w:t xml:space="preserve"> стану.</w:t>
            </w:r>
          </w:p>
        </w:tc>
      </w:tr>
      <w:tr w:rsidR="00BB5867" w:rsidRPr="00901A6A" w14:paraId="6A699E37" w14:textId="77777777" w:rsidTr="00901A6A">
        <w:trPr>
          <w:trHeight w:val="2255"/>
        </w:trPr>
        <w:tc>
          <w:tcPr>
            <w:tcW w:w="3509" w:type="dxa"/>
          </w:tcPr>
          <w:p w14:paraId="6533C217"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СІЗЗС+блокатори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кальцієвих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каналів</w:t>
            </w:r>
            <w:proofErr w:type="spellEnd"/>
          </w:p>
        </w:tc>
        <w:tc>
          <w:tcPr>
            <w:tcW w:w="3452" w:type="dxa"/>
          </w:tcPr>
          <w:p w14:paraId="0DA9DCAD"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t xml:space="preserve">СІЗЗС </w:t>
            </w:r>
            <w:proofErr w:type="spellStart"/>
            <w:r w:rsidRPr="00901A6A">
              <w:rPr>
                <w:rFonts w:ascii="Times New Roman" w:hAnsi="Times New Roman" w:cs="Times New Roman"/>
                <w:sz w:val="28"/>
                <w:szCs w:val="28"/>
                <w:lang w:val="ru-RU"/>
              </w:rPr>
              <w:t>збільшують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рівень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серотоніну</w:t>
            </w:r>
            <w:proofErr w:type="spellEnd"/>
            <w:r w:rsidRPr="00901A6A">
              <w:rPr>
                <w:rFonts w:ascii="Times New Roman" w:hAnsi="Times New Roman" w:cs="Times New Roman"/>
                <w:sz w:val="28"/>
                <w:szCs w:val="28"/>
                <w:lang w:val="ru-RU"/>
              </w:rPr>
              <w:t xml:space="preserve"> в </w:t>
            </w:r>
            <w:proofErr w:type="spellStart"/>
            <w:r w:rsidRPr="00901A6A">
              <w:rPr>
                <w:rFonts w:ascii="Times New Roman" w:hAnsi="Times New Roman" w:cs="Times New Roman"/>
                <w:sz w:val="28"/>
                <w:szCs w:val="28"/>
                <w:lang w:val="ru-RU"/>
              </w:rPr>
              <w:t>крові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тоді</w:t>
            </w:r>
            <w:proofErr w:type="spellEnd"/>
            <w:r w:rsidRPr="00901A6A">
              <w:rPr>
                <w:rFonts w:ascii="Times New Roman" w:hAnsi="Times New Roman" w:cs="Times New Roman"/>
                <w:sz w:val="28"/>
                <w:szCs w:val="28"/>
                <w:lang w:val="ru-RU"/>
              </w:rPr>
              <w:t xml:space="preserve"> як </w:t>
            </w:r>
          </w:p>
          <w:p w14:paraId="4883970A"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t>блокатори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кальцієвих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каналів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можуть</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підвищувати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виникнення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серотонергічного</w:t>
            </w:r>
            <w:proofErr w:type="spellEnd"/>
            <w:r w:rsidRPr="00901A6A">
              <w:rPr>
                <w:rFonts w:ascii="Times New Roman" w:hAnsi="Times New Roman" w:cs="Times New Roman"/>
                <w:sz w:val="28"/>
                <w:szCs w:val="28"/>
                <w:lang w:val="ru-RU"/>
              </w:rPr>
              <w:t xml:space="preserve"> синдрому. </w:t>
            </w:r>
          </w:p>
          <w:p w14:paraId="7B462B54"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roofErr w:type="spellStart"/>
            <w:r w:rsidRPr="00901A6A">
              <w:rPr>
                <w:rFonts w:ascii="Times New Roman" w:hAnsi="Times New Roman" w:cs="Times New Roman"/>
                <w:sz w:val="28"/>
                <w:szCs w:val="28"/>
                <w:lang w:val="ru-RU"/>
              </w:rPr>
              <w:lastRenderedPageBreak/>
              <w:t>Збільшення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ризику</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виникнення</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кардіотоксичних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ефектів</w:t>
            </w:r>
            <w:proofErr w:type="spellEnd"/>
            <w:r w:rsidRPr="00901A6A">
              <w:rPr>
                <w:rFonts w:ascii="Times New Roman" w:hAnsi="Times New Roman" w:cs="Times New Roman"/>
                <w:sz w:val="28"/>
                <w:szCs w:val="28"/>
                <w:lang w:val="ru-RU"/>
              </w:rPr>
              <w:t xml:space="preserve">. </w:t>
            </w:r>
          </w:p>
        </w:tc>
        <w:tc>
          <w:tcPr>
            <w:tcW w:w="1969" w:type="dxa"/>
          </w:tcPr>
          <w:p w14:paraId="4DF92768"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r w:rsidRPr="00901A6A">
              <w:rPr>
                <w:rFonts w:ascii="Times New Roman" w:hAnsi="Times New Roman" w:cs="Times New Roman"/>
                <w:sz w:val="28"/>
                <w:szCs w:val="28"/>
                <w:lang w:val="ru-RU"/>
              </w:rPr>
              <w:lastRenderedPageBreak/>
              <w:t xml:space="preserve">Дана </w:t>
            </w:r>
            <w:proofErr w:type="spellStart"/>
            <w:r w:rsidRPr="00901A6A">
              <w:rPr>
                <w:rFonts w:ascii="Times New Roman" w:hAnsi="Times New Roman" w:cs="Times New Roman"/>
                <w:sz w:val="28"/>
                <w:szCs w:val="28"/>
                <w:lang w:val="ru-RU"/>
              </w:rPr>
              <w:t>комбінація</w:t>
            </w:r>
            <w:proofErr w:type="spellEnd"/>
            <w:r w:rsidRPr="00901A6A">
              <w:rPr>
                <w:rFonts w:ascii="Times New Roman" w:hAnsi="Times New Roman" w:cs="Times New Roman"/>
                <w:sz w:val="28"/>
                <w:szCs w:val="28"/>
                <w:lang w:val="ru-RU"/>
              </w:rPr>
              <w:t xml:space="preserve"> є допустимою, але у </w:t>
            </w:r>
            <w:proofErr w:type="spellStart"/>
            <w:r w:rsidRPr="00901A6A">
              <w:rPr>
                <w:rFonts w:ascii="Times New Roman" w:hAnsi="Times New Roman" w:cs="Times New Roman"/>
                <w:sz w:val="28"/>
                <w:szCs w:val="28"/>
                <w:lang w:val="ru-RU"/>
              </w:rPr>
              <w:t>разі</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виникнення</w:t>
            </w:r>
            <w:proofErr w:type="spellEnd"/>
            <w:r w:rsidRPr="00901A6A">
              <w:rPr>
                <w:rFonts w:ascii="Times New Roman" w:hAnsi="Times New Roman" w:cs="Times New Roman"/>
                <w:sz w:val="28"/>
                <w:szCs w:val="28"/>
                <w:lang w:val="ru-RU"/>
              </w:rPr>
              <w:t xml:space="preserve"> будь-</w:t>
            </w:r>
            <w:proofErr w:type="spellStart"/>
            <w:r w:rsidRPr="00901A6A">
              <w:rPr>
                <w:rFonts w:ascii="Times New Roman" w:hAnsi="Times New Roman" w:cs="Times New Roman"/>
                <w:sz w:val="28"/>
                <w:szCs w:val="28"/>
                <w:lang w:val="ru-RU"/>
              </w:rPr>
              <w:t>яких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небажаних</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симптомів</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слід</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негайно</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звернутися</w:t>
            </w:r>
            <w:proofErr w:type="spellEnd"/>
            <w:r w:rsidRPr="00901A6A">
              <w:rPr>
                <w:rFonts w:ascii="Times New Roman" w:hAnsi="Times New Roman" w:cs="Times New Roman"/>
                <w:sz w:val="28"/>
                <w:szCs w:val="28"/>
                <w:lang w:val="ru-RU"/>
              </w:rPr>
              <w:t xml:space="preserve"> до </w:t>
            </w:r>
            <w:proofErr w:type="spellStart"/>
            <w:r w:rsidRPr="00901A6A">
              <w:rPr>
                <w:rFonts w:ascii="Times New Roman" w:hAnsi="Times New Roman" w:cs="Times New Roman"/>
                <w:sz w:val="28"/>
                <w:szCs w:val="28"/>
                <w:lang w:val="ru-RU"/>
              </w:rPr>
              <w:t>лікаря</w:t>
            </w:r>
            <w:proofErr w:type="spellEnd"/>
            <w:r w:rsidRPr="00901A6A">
              <w:rPr>
                <w:rFonts w:ascii="Times New Roman" w:hAnsi="Times New Roman" w:cs="Times New Roman"/>
                <w:sz w:val="28"/>
                <w:szCs w:val="28"/>
                <w:lang w:val="ru-RU"/>
              </w:rPr>
              <w:t xml:space="preserve"> для </w:t>
            </w:r>
            <w:proofErr w:type="spellStart"/>
            <w:r w:rsidRPr="00901A6A">
              <w:rPr>
                <w:rFonts w:ascii="Times New Roman" w:hAnsi="Times New Roman" w:cs="Times New Roman"/>
                <w:sz w:val="28"/>
                <w:szCs w:val="28"/>
                <w:lang w:val="ru-RU"/>
              </w:rPr>
              <w:t>корекції</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дози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lastRenderedPageBreak/>
              <w:t>чи</w:t>
            </w:r>
            <w:proofErr w:type="spellEnd"/>
            <w:r w:rsidRPr="00901A6A">
              <w:rPr>
                <w:rFonts w:ascii="Times New Roman" w:hAnsi="Times New Roman" w:cs="Times New Roman"/>
                <w:sz w:val="28"/>
                <w:szCs w:val="28"/>
                <w:lang w:val="ru-RU"/>
              </w:rPr>
              <w:t xml:space="preserve"> </w:t>
            </w:r>
            <w:proofErr w:type="spellStart"/>
            <w:r w:rsidRPr="00901A6A">
              <w:rPr>
                <w:rFonts w:ascii="Times New Roman" w:hAnsi="Times New Roman" w:cs="Times New Roman"/>
                <w:sz w:val="28"/>
                <w:szCs w:val="28"/>
                <w:lang w:val="ru-RU"/>
              </w:rPr>
              <w:t>зміни</w:t>
            </w:r>
            <w:proofErr w:type="spellEnd"/>
            <w:r w:rsidRPr="00901A6A">
              <w:rPr>
                <w:rFonts w:ascii="Times New Roman" w:hAnsi="Times New Roman" w:cs="Times New Roman"/>
                <w:sz w:val="28"/>
                <w:szCs w:val="28"/>
                <w:lang w:val="ru-RU"/>
              </w:rPr>
              <w:t xml:space="preserve"> тактики </w:t>
            </w:r>
            <w:proofErr w:type="spellStart"/>
            <w:r w:rsidRPr="00901A6A">
              <w:rPr>
                <w:rFonts w:ascii="Times New Roman" w:hAnsi="Times New Roman" w:cs="Times New Roman"/>
                <w:sz w:val="28"/>
                <w:szCs w:val="28"/>
                <w:lang w:val="ru-RU"/>
              </w:rPr>
              <w:t>лікування</w:t>
            </w:r>
            <w:proofErr w:type="spellEnd"/>
            <w:r w:rsidRPr="00901A6A">
              <w:rPr>
                <w:rFonts w:ascii="Times New Roman" w:hAnsi="Times New Roman" w:cs="Times New Roman"/>
                <w:sz w:val="28"/>
                <w:szCs w:val="28"/>
                <w:lang w:val="ru-RU"/>
              </w:rPr>
              <w:t>.</w:t>
            </w:r>
          </w:p>
        </w:tc>
      </w:tr>
    </w:tbl>
    <w:p w14:paraId="70E79139" w14:textId="77777777" w:rsidR="00BB5867" w:rsidRPr="00901A6A" w:rsidRDefault="00BB5867" w:rsidP="00901A6A">
      <w:pPr>
        <w:spacing w:before="120" w:after="120" w:line="360" w:lineRule="auto"/>
        <w:ind w:left="142" w:right="142" w:firstLine="284"/>
        <w:jc w:val="both"/>
        <w:rPr>
          <w:rFonts w:ascii="Times New Roman" w:hAnsi="Times New Roman" w:cs="Times New Roman"/>
          <w:sz w:val="28"/>
          <w:szCs w:val="28"/>
          <w:lang w:val="ru-RU"/>
        </w:rPr>
      </w:pPr>
    </w:p>
    <w:p w14:paraId="5EEFCEF5" w14:textId="5500864A" w:rsidR="00BB5867" w:rsidRPr="00901A6A" w:rsidRDefault="00011FEB" w:rsidP="00901A6A">
      <w:pPr>
        <w:spacing w:before="120" w:after="120" w:line="360" w:lineRule="auto"/>
        <w:ind w:left="142" w:right="142" w:firstLine="284"/>
        <w:jc w:val="both"/>
        <w:rPr>
          <w:rFonts w:ascii="Times New Roman" w:hAnsi="Times New Roman" w:cs="Times New Roman"/>
          <w:color w:val="000000" w:themeColor="text1"/>
          <w:sz w:val="28"/>
          <w:szCs w:val="28"/>
          <w:lang w:val="ru-RU"/>
        </w:rPr>
      </w:pPr>
      <w:proofErr w:type="spellStart"/>
      <w:r w:rsidRPr="00901A6A">
        <w:rPr>
          <w:rFonts w:ascii="Times New Roman" w:hAnsi="Times New Roman" w:cs="Times New Roman"/>
          <w:color w:val="000000" w:themeColor="text1"/>
          <w:sz w:val="28"/>
          <w:szCs w:val="28"/>
          <w:lang w:val="ru-RU"/>
        </w:rPr>
        <w:t>Серед</w:t>
      </w:r>
      <w:proofErr w:type="spellEnd"/>
      <w:r w:rsidRPr="00901A6A">
        <w:rPr>
          <w:rFonts w:ascii="Times New Roman" w:hAnsi="Times New Roman" w:cs="Times New Roman"/>
          <w:color w:val="000000" w:themeColor="text1"/>
          <w:sz w:val="28"/>
          <w:szCs w:val="28"/>
          <w:lang w:val="ru-RU"/>
        </w:rPr>
        <w:t xml:space="preserve"> </w:t>
      </w:r>
      <w:proofErr w:type="spellStart"/>
      <w:r w:rsidRPr="00901A6A">
        <w:rPr>
          <w:rFonts w:ascii="Times New Roman" w:hAnsi="Times New Roman" w:cs="Times New Roman"/>
          <w:color w:val="000000" w:themeColor="text1"/>
          <w:sz w:val="28"/>
          <w:szCs w:val="28"/>
          <w:lang w:val="ru-RU"/>
        </w:rPr>
        <w:t>пацієнтів</w:t>
      </w:r>
      <w:proofErr w:type="spellEnd"/>
      <w:r w:rsidRPr="00901A6A">
        <w:rPr>
          <w:rFonts w:ascii="Times New Roman" w:hAnsi="Times New Roman" w:cs="Times New Roman"/>
          <w:color w:val="000000" w:themeColor="text1"/>
          <w:sz w:val="28"/>
          <w:szCs w:val="28"/>
          <w:lang w:val="ru-RU"/>
        </w:rPr>
        <w:t xml:space="preserve">, </w:t>
      </w:r>
      <w:proofErr w:type="spellStart"/>
      <w:r w:rsidRPr="00901A6A">
        <w:rPr>
          <w:rFonts w:ascii="Times New Roman" w:hAnsi="Times New Roman" w:cs="Times New Roman"/>
          <w:color w:val="000000" w:themeColor="text1"/>
          <w:sz w:val="28"/>
          <w:szCs w:val="28"/>
          <w:lang w:val="ru-RU"/>
        </w:rPr>
        <w:t>які</w:t>
      </w:r>
      <w:proofErr w:type="spellEnd"/>
      <w:r w:rsidRPr="00901A6A">
        <w:rPr>
          <w:rFonts w:ascii="Times New Roman" w:hAnsi="Times New Roman" w:cs="Times New Roman"/>
          <w:color w:val="000000" w:themeColor="text1"/>
          <w:sz w:val="28"/>
          <w:szCs w:val="28"/>
          <w:lang w:val="ru-RU"/>
        </w:rPr>
        <w:t xml:space="preserve"> </w:t>
      </w:r>
      <w:proofErr w:type="spellStart"/>
      <w:r w:rsidRPr="00901A6A">
        <w:rPr>
          <w:rFonts w:ascii="Times New Roman" w:hAnsi="Times New Roman" w:cs="Times New Roman"/>
          <w:color w:val="000000" w:themeColor="text1"/>
          <w:sz w:val="28"/>
          <w:szCs w:val="28"/>
          <w:lang w:val="ru-RU"/>
        </w:rPr>
        <w:t>знаходились</w:t>
      </w:r>
      <w:proofErr w:type="spellEnd"/>
      <w:r w:rsidRPr="00901A6A">
        <w:rPr>
          <w:rFonts w:ascii="Times New Roman" w:hAnsi="Times New Roman" w:cs="Times New Roman"/>
          <w:color w:val="000000" w:themeColor="text1"/>
          <w:sz w:val="28"/>
          <w:szCs w:val="28"/>
          <w:lang w:val="ru-RU"/>
        </w:rPr>
        <w:t xml:space="preserve"> на </w:t>
      </w:r>
      <w:proofErr w:type="spellStart"/>
      <w:r w:rsidRPr="00901A6A">
        <w:rPr>
          <w:rFonts w:ascii="Times New Roman" w:hAnsi="Times New Roman" w:cs="Times New Roman"/>
          <w:color w:val="000000" w:themeColor="text1"/>
          <w:sz w:val="28"/>
          <w:szCs w:val="28"/>
          <w:lang w:val="ru-RU"/>
        </w:rPr>
        <w:t>стаціонарному</w:t>
      </w:r>
      <w:proofErr w:type="spellEnd"/>
      <w:r w:rsidRPr="00901A6A">
        <w:rPr>
          <w:rFonts w:ascii="Times New Roman" w:hAnsi="Times New Roman" w:cs="Times New Roman"/>
          <w:color w:val="000000" w:themeColor="text1"/>
          <w:sz w:val="28"/>
          <w:szCs w:val="28"/>
          <w:lang w:val="ru-RU"/>
        </w:rPr>
        <w:t xml:space="preserve"> </w:t>
      </w:r>
      <w:proofErr w:type="spellStart"/>
      <w:r w:rsidRPr="00901A6A">
        <w:rPr>
          <w:rFonts w:ascii="Times New Roman" w:hAnsi="Times New Roman" w:cs="Times New Roman"/>
          <w:color w:val="000000" w:themeColor="text1"/>
          <w:sz w:val="28"/>
          <w:szCs w:val="28"/>
          <w:lang w:val="ru-RU"/>
        </w:rPr>
        <w:t>лікуванні</w:t>
      </w:r>
      <w:proofErr w:type="spellEnd"/>
      <w:r w:rsidRPr="00901A6A">
        <w:rPr>
          <w:rFonts w:ascii="Times New Roman" w:hAnsi="Times New Roman" w:cs="Times New Roman"/>
          <w:color w:val="000000" w:themeColor="text1"/>
          <w:sz w:val="28"/>
          <w:szCs w:val="28"/>
          <w:lang w:val="ru-RU"/>
        </w:rPr>
        <w:t xml:space="preserve"> та </w:t>
      </w:r>
      <w:proofErr w:type="spellStart"/>
      <w:r w:rsidRPr="00901A6A">
        <w:rPr>
          <w:rFonts w:ascii="Times New Roman" w:hAnsi="Times New Roman" w:cs="Times New Roman"/>
          <w:color w:val="000000" w:themeColor="text1"/>
          <w:sz w:val="28"/>
          <w:szCs w:val="28"/>
          <w:lang w:val="ru-RU"/>
        </w:rPr>
        <w:t>приймали</w:t>
      </w:r>
      <w:proofErr w:type="spellEnd"/>
      <w:r w:rsidRPr="00901A6A">
        <w:rPr>
          <w:rFonts w:ascii="Times New Roman" w:hAnsi="Times New Roman" w:cs="Times New Roman"/>
          <w:color w:val="000000" w:themeColor="text1"/>
          <w:sz w:val="28"/>
          <w:szCs w:val="28"/>
          <w:lang w:val="ru-RU"/>
        </w:rPr>
        <w:t xml:space="preserve"> </w:t>
      </w:r>
      <w:proofErr w:type="spellStart"/>
      <w:r w:rsidRPr="00901A6A">
        <w:rPr>
          <w:rFonts w:ascii="Times New Roman" w:hAnsi="Times New Roman" w:cs="Times New Roman"/>
          <w:color w:val="000000" w:themeColor="text1"/>
          <w:sz w:val="28"/>
          <w:szCs w:val="28"/>
          <w:lang w:val="ru-RU"/>
        </w:rPr>
        <w:t>антидепресанти</w:t>
      </w:r>
      <w:proofErr w:type="spellEnd"/>
      <w:r w:rsidRPr="00901A6A">
        <w:rPr>
          <w:rFonts w:ascii="Times New Roman" w:hAnsi="Times New Roman" w:cs="Times New Roman"/>
          <w:color w:val="000000" w:themeColor="text1"/>
          <w:sz w:val="28"/>
          <w:szCs w:val="28"/>
          <w:lang w:val="ru-RU"/>
        </w:rPr>
        <w:t xml:space="preserve"> разом з </w:t>
      </w:r>
      <w:proofErr w:type="spellStart"/>
      <w:r w:rsidRPr="00901A6A">
        <w:rPr>
          <w:rFonts w:ascii="Times New Roman" w:hAnsi="Times New Roman" w:cs="Times New Roman"/>
          <w:color w:val="000000" w:themeColor="text1"/>
          <w:sz w:val="28"/>
          <w:szCs w:val="28"/>
          <w:lang w:val="ru-RU"/>
        </w:rPr>
        <w:t>антигіпертензивними</w:t>
      </w:r>
      <w:proofErr w:type="spellEnd"/>
      <w:r w:rsidRPr="00901A6A">
        <w:rPr>
          <w:rFonts w:ascii="Times New Roman" w:hAnsi="Times New Roman" w:cs="Times New Roman"/>
          <w:color w:val="000000" w:themeColor="text1"/>
          <w:sz w:val="28"/>
          <w:szCs w:val="28"/>
          <w:lang w:val="ru-RU"/>
        </w:rPr>
        <w:t xml:space="preserve"> препаратами-19 </w:t>
      </w:r>
      <w:proofErr w:type="spellStart"/>
      <w:r w:rsidRPr="00901A6A">
        <w:rPr>
          <w:rFonts w:ascii="Times New Roman" w:hAnsi="Times New Roman" w:cs="Times New Roman"/>
          <w:color w:val="000000" w:themeColor="text1"/>
          <w:sz w:val="28"/>
          <w:szCs w:val="28"/>
          <w:lang w:val="ru-RU"/>
        </w:rPr>
        <w:t>пацієнтів</w:t>
      </w:r>
      <w:proofErr w:type="spellEnd"/>
      <w:r w:rsidRPr="00901A6A">
        <w:rPr>
          <w:rFonts w:ascii="Times New Roman" w:hAnsi="Times New Roman" w:cs="Times New Roman"/>
          <w:color w:val="000000" w:themeColor="text1"/>
          <w:sz w:val="28"/>
          <w:szCs w:val="28"/>
          <w:lang w:val="ru-RU"/>
        </w:rPr>
        <w:t xml:space="preserve">( </w:t>
      </w:r>
      <w:r w:rsidR="00C43D61" w:rsidRPr="00901A6A">
        <w:rPr>
          <w:rFonts w:ascii="Times New Roman" w:hAnsi="Times New Roman" w:cs="Times New Roman"/>
          <w:color w:val="000000" w:themeColor="text1"/>
          <w:sz w:val="28"/>
          <w:szCs w:val="28"/>
          <w:lang w:val="ru-RU"/>
        </w:rPr>
        <w:t>5</w:t>
      </w:r>
      <w:r w:rsidR="003B4B14" w:rsidRPr="00901A6A">
        <w:rPr>
          <w:rFonts w:ascii="Times New Roman" w:hAnsi="Times New Roman" w:cs="Times New Roman"/>
          <w:color w:val="000000" w:themeColor="text1"/>
          <w:sz w:val="28"/>
          <w:szCs w:val="28"/>
          <w:lang w:val="ru-RU"/>
        </w:rPr>
        <w:t>3</w:t>
      </w:r>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приймали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СІЗЗС+іАПФ</w:t>
      </w:r>
      <w:proofErr w:type="spellEnd"/>
      <w:r w:rsidR="00C43D61" w:rsidRPr="00901A6A">
        <w:rPr>
          <w:rFonts w:ascii="Times New Roman" w:hAnsi="Times New Roman" w:cs="Times New Roman"/>
          <w:color w:val="000000" w:themeColor="text1"/>
          <w:sz w:val="28"/>
          <w:szCs w:val="28"/>
          <w:lang w:val="ru-RU"/>
        </w:rPr>
        <w:t xml:space="preserve">, 8 </w:t>
      </w:r>
      <w:proofErr w:type="spellStart"/>
      <w:r w:rsidR="00C43D61" w:rsidRPr="00901A6A">
        <w:rPr>
          <w:rFonts w:ascii="Times New Roman" w:hAnsi="Times New Roman" w:cs="Times New Roman"/>
          <w:color w:val="000000" w:themeColor="text1"/>
          <w:sz w:val="28"/>
          <w:szCs w:val="28"/>
          <w:lang w:val="ru-RU"/>
        </w:rPr>
        <w:t>пацієнтів</w:t>
      </w:r>
      <w:proofErr w:type="spellEnd"/>
      <w:r w:rsidR="003B4B14" w:rsidRPr="00901A6A">
        <w:rPr>
          <w:rFonts w:ascii="Times New Roman" w:hAnsi="Times New Roman" w:cs="Times New Roman"/>
          <w:color w:val="000000" w:themeColor="text1"/>
          <w:sz w:val="28"/>
          <w:szCs w:val="28"/>
          <w:lang w:val="ru-RU"/>
        </w:rPr>
        <w:t xml:space="preserve">(22%) </w:t>
      </w:r>
      <w:r w:rsidR="00C43D61" w:rsidRPr="00901A6A">
        <w:rPr>
          <w:rFonts w:ascii="Times New Roman" w:hAnsi="Times New Roman" w:cs="Times New Roman"/>
          <w:color w:val="000000" w:themeColor="text1"/>
          <w:sz w:val="28"/>
          <w:szCs w:val="28"/>
          <w:lang w:val="ru-RU"/>
        </w:rPr>
        <w:t>-</w:t>
      </w:r>
      <w:proofErr w:type="spellStart"/>
      <w:r w:rsidR="00C43D61" w:rsidRPr="00901A6A">
        <w:rPr>
          <w:rFonts w:ascii="Times New Roman" w:hAnsi="Times New Roman" w:cs="Times New Roman"/>
          <w:color w:val="000000" w:themeColor="text1"/>
          <w:sz w:val="28"/>
          <w:szCs w:val="28"/>
          <w:lang w:val="ru-RU"/>
        </w:rPr>
        <w:t>СІЗЗС+блокатори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кальцієвих</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каналів</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Обидві</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комбінації</w:t>
      </w:r>
      <w:proofErr w:type="spellEnd"/>
      <w:r w:rsidR="00C43D61" w:rsidRPr="00901A6A">
        <w:rPr>
          <w:rFonts w:ascii="Times New Roman" w:hAnsi="Times New Roman" w:cs="Times New Roman"/>
          <w:color w:val="000000" w:themeColor="text1"/>
          <w:sz w:val="28"/>
          <w:szCs w:val="28"/>
          <w:lang w:val="ru-RU"/>
        </w:rPr>
        <w:t xml:space="preserve"> є </w:t>
      </w:r>
      <w:proofErr w:type="spellStart"/>
      <w:r w:rsidR="00C43D61" w:rsidRPr="00901A6A">
        <w:rPr>
          <w:rFonts w:ascii="Times New Roman" w:hAnsi="Times New Roman" w:cs="Times New Roman"/>
          <w:color w:val="000000" w:themeColor="text1"/>
          <w:sz w:val="28"/>
          <w:szCs w:val="28"/>
          <w:lang w:val="ru-RU"/>
        </w:rPr>
        <w:t>доречними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проте</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ризики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взаємодії</w:t>
      </w:r>
      <w:proofErr w:type="spellEnd"/>
      <w:r w:rsidR="00C43D61" w:rsidRPr="00901A6A">
        <w:rPr>
          <w:rFonts w:ascii="Times New Roman" w:hAnsi="Times New Roman" w:cs="Times New Roman"/>
          <w:color w:val="000000" w:themeColor="text1"/>
          <w:sz w:val="28"/>
          <w:szCs w:val="28"/>
          <w:lang w:val="ru-RU"/>
        </w:rPr>
        <w:t xml:space="preserve"> є, тому треба </w:t>
      </w:r>
      <w:proofErr w:type="spellStart"/>
      <w:r w:rsidR="00C43D61" w:rsidRPr="00901A6A">
        <w:rPr>
          <w:rFonts w:ascii="Times New Roman" w:hAnsi="Times New Roman" w:cs="Times New Roman"/>
          <w:color w:val="000000" w:themeColor="text1"/>
          <w:sz w:val="28"/>
          <w:szCs w:val="28"/>
          <w:lang w:val="ru-RU"/>
        </w:rPr>
        <w:t>спостерігати</w:t>
      </w:r>
      <w:proofErr w:type="spellEnd"/>
      <w:r w:rsidR="00C43D61" w:rsidRPr="00901A6A">
        <w:rPr>
          <w:rFonts w:ascii="Times New Roman" w:hAnsi="Times New Roman" w:cs="Times New Roman"/>
          <w:color w:val="000000" w:themeColor="text1"/>
          <w:sz w:val="28"/>
          <w:szCs w:val="28"/>
          <w:lang w:val="ru-RU"/>
        </w:rPr>
        <w:t xml:space="preserve"> за станом </w:t>
      </w:r>
      <w:proofErr w:type="spellStart"/>
      <w:r w:rsidR="00C43D61" w:rsidRPr="00901A6A">
        <w:rPr>
          <w:rFonts w:ascii="Times New Roman" w:hAnsi="Times New Roman" w:cs="Times New Roman"/>
          <w:color w:val="000000" w:themeColor="text1"/>
          <w:sz w:val="28"/>
          <w:szCs w:val="28"/>
          <w:lang w:val="ru-RU"/>
        </w:rPr>
        <w:t>пацієнта</w:t>
      </w:r>
      <w:proofErr w:type="spellEnd"/>
      <w:r w:rsidR="00C43D61" w:rsidRPr="00901A6A">
        <w:rPr>
          <w:rFonts w:ascii="Times New Roman" w:hAnsi="Times New Roman" w:cs="Times New Roman"/>
          <w:color w:val="000000" w:themeColor="text1"/>
          <w:sz w:val="28"/>
          <w:szCs w:val="28"/>
          <w:lang w:val="ru-RU"/>
        </w:rPr>
        <w:t xml:space="preserve">; 3 </w:t>
      </w:r>
      <w:proofErr w:type="spellStart"/>
      <w:r w:rsidR="00C43D61" w:rsidRPr="00901A6A">
        <w:rPr>
          <w:rFonts w:ascii="Times New Roman" w:hAnsi="Times New Roman" w:cs="Times New Roman"/>
          <w:color w:val="000000" w:themeColor="text1"/>
          <w:sz w:val="28"/>
          <w:szCs w:val="28"/>
          <w:lang w:val="ru-RU"/>
        </w:rPr>
        <w:t>пацієнти</w:t>
      </w:r>
      <w:proofErr w:type="spellEnd"/>
      <w:r w:rsidR="00C43D61" w:rsidRPr="00901A6A">
        <w:rPr>
          <w:rFonts w:ascii="Times New Roman" w:hAnsi="Times New Roman" w:cs="Times New Roman"/>
          <w:color w:val="000000" w:themeColor="text1"/>
          <w:sz w:val="28"/>
          <w:szCs w:val="28"/>
          <w:lang w:val="ru-RU"/>
        </w:rPr>
        <w:t xml:space="preserve"> (8%) </w:t>
      </w:r>
      <w:proofErr w:type="spellStart"/>
      <w:r w:rsidR="00C43D61" w:rsidRPr="00901A6A">
        <w:rPr>
          <w:rFonts w:ascii="Times New Roman" w:hAnsi="Times New Roman" w:cs="Times New Roman"/>
          <w:color w:val="000000" w:themeColor="text1"/>
          <w:sz w:val="28"/>
          <w:szCs w:val="28"/>
          <w:lang w:val="ru-RU"/>
        </w:rPr>
        <w:t>приймали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амітриптилін+бета-блокатори</w:t>
      </w:r>
      <w:proofErr w:type="spellEnd"/>
      <w:r w:rsidR="00616149">
        <w:rPr>
          <w:rFonts w:ascii="Times New Roman" w:hAnsi="Times New Roman" w:cs="Times New Roman"/>
          <w:color w:val="000000" w:themeColor="text1"/>
          <w:sz w:val="28"/>
          <w:szCs w:val="28"/>
          <w:lang w:val="ru-RU"/>
        </w:rPr>
        <w:t xml:space="preserve"> </w:t>
      </w:r>
      <w:r w:rsidR="00C43D61" w:rsidRPr="00901A6A">
        <w:rPr>
          <w:rFonts w:ascii="Times New Roman" w:hAnsi="Times New Roman" w:cs="Times New Roman"/>
          <w:color w:val="000000" w:themeColor="text1"/>
          <w:sz w:val="28"/>
          <w:szCs w:val="28"/>
          <w:lang w:val="ru-RU"/>
        </w:rPr>
        <w:t>-</w:t>
      </w:r>
      <w:r w:rsidR="00616149">
        <w:rPr>
          <w:rFonts w:ascii="Times New Roman" w:hAnsi="Times New Roman" w:cs="Times New Roman"/>
          <w:color w:val="000000" w:themeColor="text1"/>
          <w:sz w:val="28"/>
          <w:szCs w:val="28"/>
          <w:lang w:val="ru-RU"/>
        </w:rPr>
        <w:t xml:space="preserve"> </w:t>
      </w:r>
      <w:r w:rsidR="00C43D61" w:rsidRPr="00901A6A">
        <w:rPr>
          <w:rFonts w:ascii="Times New Roman" w:hAnsi="Times New Roman" w:cs="Times New Roman"/>
          <w:color w:val="000000" w:themeColor="text1"/>
          <w:sz w:val="28"/>
          <w:szCs w:val="28"/>
          <w:lang w:val="ru-RU"/>
        </w:rPr>
        <w:t xml:space="preserve">дана </w:t>
      </w:r>
      <w:proofErr w:type="spellStart"/>
      <w:r w:rsidR="00C43D61" w:rsidRPr="00901A6A">
        <w:rPr>
          <w:rFonts w:ascii="Times New Roman" w:hAnsi="Times New Roman" w:cs="Times New Roman"/>
          <w:color w:val="000000" w:themeColor="text1"/>
          <w:sz w:val="28"/>
          <w:szCs w:val="28"/>
          <w:lang w:val="ru-RU"/>
        </w:rPr>
        <w:t>комбінація</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також</w:t>
      </w:r>
      <w:proofErr w:type="spellEnd"/>
      <w:r w:rsidR="00C43D61" w:rsidRPr="00901A6A">
        <w:rPr>
          <w:rFonts w:ascii="Times New Roman" w:hAnsi="Times New Roman" w:cs="Times New Roman"/>
          <w:color w:val="000000" w:themeColor="text1"/>
          <w:sz w:val="28"/>
          <w:szCs w:val="28"/>
          <w:lang w:val="ru-RU"/>
        </w:rPr>
        <w:t xml:space="preserve"> допустима, </w:t>
      </w:r>
      <w:proofErr w:type="spellStart"/>
      <w:r w:rsidR="00C43D61" w:rsidRPr="00901A6A">
        <w:rPr>
          <w:rFonts w:ascii="Times New Roman" w:hAnsi="Times New Roman" w:cs="Times New Roman"/>
          <w:color w:val="000000" w:themeColor="text1"/>
          <w:sz w:val="28"/>
          <w:szCs w:val="28"/>
          <w:lang w:val="ru-RU"/>
        </w:rPr>
        <w:t>проте</w:t>
      </w:r>
      <w:proofErr w:type="spellEnd"/>
      <w:r w:rsidR="00C43D61" w:rsidRPr="00901A6A">
        <w:rPr>
          <w:rFonts w:ascii="Times New Roman" w:hAnsi="Times New Roman" w:cs="Times New Roman"/>
          <w:color w:val="000000" w:themeColor="text1"/>
          <w:sz w:val="28"/>
          <w:szCs w:val="28"/>
          <w:lang w:val="ru-RU"/>
        </w:rPr>
        <w:t xml:space="preserve"> СІЗЗС </w:t>
      </w:r>
      <w:proofErr w:type="spellStart"/>
      <w:r w:rsidR="00C43D61" w:rsidRPr="00901A6A">
        <w:rPr>
          <w:rFonts w:ascii="Times New Roman" w:hAnsi="Times New Roman" w:cs="Times New Roman"/>
          <w:color w:val="000000" w:themeColor="text1"/>
          <w:sz w:val="28"/>
          <w:szCs w:val="28"/>
          <w:lang w:val="ru-RU"/>
        </w:rPr>
        <w:t>мають</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менший</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відсоток</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взаємодії</w:t>
      </w:r>
      <w:proofErr w:type="spellEnd"/>
      <w:r w:rsidR="00C43D61" w:rsidRPr="00901A6A">
        <w:rPr>
          <w:rFonts w:ascii="Times New Roman" w:hAnsi="Times New Roman" w:cs="Times New Roman"/>
          <w:color w:val="000000" w:themeColor="text1"/>
          <w:sz w:val="28"/>
          <w:szCs w:val="28"/>
          <w:lang w:val="ru-RU"/>
        </w:rPr>
        <w:t xml:space="preserve"> з </w:t>
      </w:r>
      <w:proofErr w:type="spellStart"/>
      <w:r w:rsidR="00C43D61" w:rsidRPr="00901A6A">
        <w:rPr>
          <w:rFonts w:ascii="Times New Roman" w:hAnsi="Times New Roman" w:cs="Times New Roman"/>
          <w:color w:val="000000" w:themeColor="text1"/>
          <w:sz w:val="28"/>
          <w:szCs w:val="28"/>
          <w:lang w:val="ru-RU"/>
        </w:rPr>
        <w:t>антигіпертензивними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навідміну</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від</w:t>
      </w:r>
      <w:proofErr w:type="spellEnd"/>
      <w:r w:rsidR="00C43D61" w:rsidRPr="00901A6A">
        <w:rPr>
          <w:rFonts w:ascii="Times New Roman" w:hAnsi="Times New Roman" w:cs="Times New Roman"/>
          <w:color w:val="000000" w:themeColor="text1"/>
          <w:sz w:val="28"/>
          <w:szCs w:val="28"/>
          <w:lang w:val="ru-RU"/>
        </w:rPr>
        <w:t xml:space="preserve"> ТЦА. 4 </w:t>
      </w:r>
      <w:proofErr w:type="spellStart"/>
      <w:r w:rsidR="00C43D61" w:rsidRPr="00901A6A">
        <w:rPr>
          <w:rFonts w:ascii="Times New Roman" w:hAnsi="Times New Roman" w:cs="Times New Roman"/>
          <w:color w:val="000000" w:themeColor="text1"/>
          <w:sz w:val="28"/>
          <w:szCs w:val="28"/>
          <w:lang w:val="ru-RU"/>
        </w:rPr>
        <w:t>пацієнти</w:t>
      </w:r>
      <w:proofErr w:type="spellEnd"/>
      <w:r w:rsidR="00C43D61" w:rsidRPr="00901A6A">
        <w:rPr>
          <w:rFonts w:ascii="Times New Roman" w:hAnsi="Times New Roman" w:cs="Times New Roman"/>
          <w:color w:val="000000" w:themeColor="text1"/>
          <w:sz w:val="28"/>
          <w:szCs w:val="28"/>
          <w:lang w:val="ru-RU"/>
        </w:rPr>
        <w:t xml:space="preserve">(11%) </w:t>
      </w:r>
      <w:proofErr w:type="spellStart"/>
      <w:r w:rsidR="00C43D61" w:rsidRPr="00901A6A">
        <w:rPr>
          <w:rFonts w:ascii="Times New Roman" w:hAnsi="Times New Roman" w:cs="Times New Roman"/>
          <w:color w:val="000000" w:themeColor="text1"/>
          <w:sz w:val="28"/>
          <w:szCs w:val="28"/>
          <w:lang w:val="ru-RU"/>
        </w:rPr>
        <w:t>приймали</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амлодипін</w:t>
      </w:r>
      <w:proofErr w:type="spellEnd"/>
      <w:r w:rsidR="00C43D61" w:rsidRPr="00901A6A">
        <w:rPr>
          <w:rFonts w:ascii="Times New Roman" w:hAnsi="Times New Roman" w:cs="Times New Roman"/>
          <w:color w:val="000000" w:themeColor="text1"/>
          <w:sz w:val="28"/>
          <w:szCs w:val="28"/>
          <w:lang w:val="ru-RU"/>
        </w:rPr>
        <w:t xml:space="preserve"> в </w:t>
      </w:r>
      <w:proofErr w:type="spellStart"/>
      <w:r w:rsidR="00C43D61" w:rsidRPr="00901A6A">
        <w:rPr>
          <w:rFonts w:ascii="Times New Roman" w:hAnsi="Times New Roman" w:cs="Times New Roman"/>
          <w:color w:val="000000" w:themeColor="text1"/>
          <w:sz w:val="28"/>
          <w:szCs w:val="28"/>
          <w:lang w:val="ru-RU"/>
        </w:rPr>
        <w:t>комбінації</w:t>
      </w:r>
      <w:proofErr w:type="spellEnd"/>
      <w:r w:rsidR="00C43D61" w:rsidRPr="00901A6A">
        <w:rPr>
          <w:rFonts w:ascii="Times New Roman" w:hAnsi="Times New Roman" w:cs="Times New Roman"/>
          <w:color w:val="000000" w:themeColor="text1"/>
          <w:sz w:val="28"/>
          <w:szCs w:val="28"/>
          <w:lang w:val="ru-RU"/>
        </w:rPr>
        <w:t xml:space="preserve"> з </w:t>
      </w:r>
      <w:proofErr w:type="spellStart"/>
      <w:r w:rsidR="00C43D61" w:rsidRPr="00901A6A">
        <w:rPr>
          <w:rFonts w:ascii="Times New Roman" w:hAnsi="Times New Roman" w:cs="Times New Roman"/>
          <w:color w:val="000000" w:themeColor="text1"/>
          <w:sz w:val="28"/>
          <w:szCs w:val="28"/>
          <w:lang w:val="ru-RU"/>
        </w:rPr>
        <w:t>амітриптиліном</w:t>
      </w:r>
      <w:proofErr w:type="spellEnd"/>
      <w:r w:rsidR="00616149">
        <w:rPr>
          <w:rFonts w:ascii="Times New Roman" w:hAnsi="Times New Roman" w:cs="Times New Roman"/>
          <w:color w:val="000000" w:themeColor="text1"/>
          <w:sz w:val="28"/>
          <w:szCs w:val="28"/>
          <w:lang w:val="ru-RU"/>
        </w:rPr>
        <w:t xml:space="preserve"> </w:t>
      </w:r>
      <w:r w:rsidR="00C43D61" w:rsidRPr="00901A6A">
        <w:rPr>
          <w:rFonts w:ascii="Times New Roman" w:hAnsi="Times New Roman" w:cs="Times New Roman"/>
          <w:color w:val="000000" w:themeColor="text1"/>
          <w:sz w:val="28"/>
          <w:szCs w:val="28"/>
          <w:lang w:val="ru-RU"/>
        </w:rPr>
        <w:t xml:space="preserve">- дана </w:t>
      </w:r>
      <w:proofErr w:type="spellStart"/>
      <w:r w:rsidR="00C43D61" w:rsidRPr="00901A6A">
        <w:rPr>
          <w:rFonts w:ascii="Times New Roman" w:hAnsi="Times New Roman" w:cs="Times New Roman"/>
          <w:color w:val="000000" w:themeColor="text1"/>
          <w:sz w:val="28"/>
          <w:szCs w:val="28"/>
          <w:lang w:val="ru-RU"/>
        </w:rPr>
        <w:t>комбінація</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має</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дуже</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багато</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ризиків</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взаємодії</w:t>
      </w:r>
      <w:proofErr w:type="spellEnd"/>
      <w:r w:rsidR="00C43D61" w:rsidRPr="00901A6A">
        <w:rPr>
          <w:rFonts w:ascii="Times New Roman" w:hAnsi="Times New Roman" w:cs="Times New Roman"/>
          <w:color w:val="000000" w:themeColor="text1"/>
          <w:sz w:val="28"/>
          <w:szCs w:val="28"/>
          <w:lang w:val="ru-RU"/>
        </w:rPr>
        <w:t xml:space="preserve">, тому </w:t>
      </w:r>
      <w:proofErr w:type="spellStart"/>
      <w:r w:rsidR="00C43D61" w:rsidRPr="00901A6A">
        <w:rPr>
          <w:rFonts w:ascii="Times New Roman" w:hAnsi="Times New Roman" w:cs="Times New Roman"/>
          <w:color w:val="000000" w:themeColor="text1"/>
          <w:sz w:val="28"/>
          <w:szCs w:val="28"/>
          <w:lang w:val="ru-RU"/>
        </w:rPr>
        <w:t>краще</w:t>
      </w:r>
      <w:proofErr w:type="spellEnd"/>
      <w:r w:rsidR="00C43D61" w:rsidRPr="00901A6A">
        <w:rPr>
          <w:rFonts w:ascii="Times New Roman" w:hAnsi="Times New Roman" w:cs="Times New Roman"/>
          <w:color w:val="000000" w:themeColor="text1"/>
          <w:sz w:val="28"/>
          <w:szCs w:val="28"/>
          <w:lang w:val="ru-RU"/>
        </w:rPr>
        <w:t xml:space="preserve"> </w:t>
      </w:r>
      <w:proofErr w:type="spellStart"/>
      <w:r w:rsidR="00C43D61" w:rsidRPr="00901A6A">
        <w:rPr>
          <w:rFonts w:ascii="Times New Roman" w:hAnsi="Times New Roman" w:cs="Times New Roman"/>
          <w:color w:val="000000" w:themeColor="text1"/>
          <w:sz w:val="28"/>
          <w:szCs w:val="28"/>
          <w:lang w:val="ru-RU"/>
        </w:rPr>
        <w:t>замінити</w:t>
      </w:r>
      <w:proofErr w:type="spellEnd"/>
      <w:r w:rsidR="00C43D61" w:rsidRPr="00901A6A">
        <w:rPr>
          <w:rFonts w:ascii="Times New Roman" w:hAnsi="Times New Roman" w:cs="Times New Roman"/>
          <w:color w:val="000000" w:themeColor="text1"/>
          <w:sz w:val="28"/>
          <w:szCs w:val="28"/>
          <w:lang w:val="ru-RU"/>
        </w:rPr>
        <w:t xml:space="preserve"> ТЦА. </w:t>
      </w:r>
      <w:r w:rsidR="003B4B14" w:rsidRPr="00901A6A">
        <w:rPr>
          <w:rFonts w:ascii="Times New Roman" w:hAnsi="Times New Roman" w:cs="Times New Roman"/>
          <w:color w:val="000000" w:themeColor="text1"/>
          <w:sz w:val="28"/>
          <w:szCs w:val="28"/>
          <w:lang w:val="ru-RU"/>
        </w:rPr>
        <w:t xml:space="preserve">2 </w:t>
      </w:r>
      <w:proofErr w:type="spellStart"/>
      <w:r w:rsidR="003B4B14" w:rsidRPr="00901A6A">
        <w:rPr>
          <w:rFonts w:ascii="Times New Roman" w:hAnsi="Times New Roman" w:cs="Times New Roman"/>
          <w:color w:val="000000" w:themeColor="text1"/>
          <w:sz w:val="28"/>
          <w:szCs w:val="28"/>
          <w:lang w:val="ru-RU"/>
        </w:rPr>
        <w:t>пацієнти</w:t>
      </w:r>
      <w:proofErr w:type="spellEnd"/>
      <w:r w:rsidR="003B4B14" w:rsidRPr="00901A6A">
        <w:rPr>
          <w:rFonts w:ascii="Times New Roman" w:hAnsi="Times New Roman" w:cs="Times New Roman"/>
          <w:color w:val="000000" w:themeColor="text1"/>
          <w:sz w:val="28"/>
          <w:szCs w:val="28"/>
          <w:lang w:val="ru-RU"/>
        </w:rPr>
        <w:t xml:space="preserve">(6%) </w:t>
      </w:r>
      <w:proofErr w:type="spellStart"/>
      <w:r w:rsidR="003B4B14" w:rsidRPr="00901A6A">
        <w:rPr>
          <w:rFonts w:ascii="Times New Roman" w:hAnsi="Times New Roman" w:cs="Times New Roman"/>
          <w:color w:val="000000" w:themeColor="text1"/>
          <w:sz w:val="28"/>
          <w:szCs w:val="28"/>
          <w:lang w:val="ru-RU"/>
        </w:rPr>
        <w:t>приймали</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ТЦА+іАПФ</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оскільки</w:t>
      </w:r>
      <w:proofErr w:type="spellEnd"/>
      <w:r w:rsidR="003B4B14" w:rsidRPr="00901A6A">
        <w:rPr>
          <w:rFonts w:ascii="Times New Roman" w:hAnsi="Times New Roman" w:cs="Times New Roman"/>
          <w:color w:val="000000" w:themeColor="text1"/>
          <w:sz w:val="28"/>
          <w:szCs w:val="28"/>
          <w:lang w:val="ru-RU"/>
        </w:rPr>
        <w:t xml:space="preserve"> дана </w:t>
      </w:r>
      <w:proofErr w:type="spellStart"/>
      <w:r w:rsidR="003B4B14" w:rsidRPr="00901A6A">
        <w:rPr>
          <w:rFonts w:ascii="Times New Roman" w:hAnsi="Times New Roman" w:cs="Times New Roman"/>
          <w:color w:val="000000" w:themeColor="text1"/>
          <w:sz w:val="28"/>
          <w:szCs w:val="28"/>
          <w:lang w:val="ru-RU"/>
        </w:rPr>
        <w:t>комбінація</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має</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ризики</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виникнення</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ортостатичної</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гіпотензії</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слід</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дотримуватись</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усіх</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вказівок</w:t>
      </w:r>
      <w:proofErr w:type="spellEnd"/>
      <w:r w:rsidR="003B4B14" w:rsidRPr="00901A6A">
        <w:rPr>
          <w:rFonts w:ascii="Times New Roman" w:hAnsi="Times New Roman" w:cs="Times New Roman"/>
          <w:color w:val="000000" w:themeColor="text1"/>
          <w:sz w:val="28"/>
          <w:szCs w:val="28"/>
          <w:lang w:val="ru-RU"/>
        </w:rPr>
        <w:t xml:space="preserve"> </w:t>
      </w:r>
      <w:proofErr w:type="spellStart"/>
      <w:r w:rsidR="003B4B14" w:rsidRPr="00901A6A">
        <w:rPr>
          <w:rFonts w:ascii="Times New Roman" w:hAnsi="Times New Roman" w:cs="Times New Roman"/>
          <w:color w:val="000000" w:themeColor="text1"/>
          <w:sz w:val="28"/>
          <w:szCs w:val="28"/>
          <w:lang w:val="ru-RU"/>
        </w:rPr>
        <w:t>лікаря</w:t>
      </w:r>
      <w:proofErr w:type="spellEnd"/>
      <w:r w:rsidR="003B4B14" w:rsidRPr="00901A6A">
        <w:rPr>
          <w:rFonts w:ascii="Times New Roman" w:hAnsi="Times New Roman" w:cs="Times New Roman"/>
          <w:color w:val="000000" w:themeColor="text1"/>
          <w:sz w:val="28"/>
          <w:szCs w:val="28"/>
          <w:lang w:val="ru-RU"/>
        </w:rPr>
        <w:t>.</w:t>
      </w:r>
    </w:p>
    <w:p w14:paraId="1D0CC86E" w14:textId="02337695" w:rsidR="00F107A7" w:rsidRPr="00901A6A" w:rsidRDefault="00EF5A9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Отже, п</w:t>
      </w:r>
      <w:r w:rsidR="00A06178" w:rsidRPr="00901A6A">
        <w:rPr>
          <w:rFonts w:ascii="Times New Roman" w:hAnsi="Times New Roman" w:cs="Times New Roman"/>
          <w:sz w:val="28"/>
          <w:szCs w:val="28"/>
        </w:rPr>
        <w:t xml:space="preserve">отрібно враховувати </w:t>
      </w:r>
      <w:r w:rsidR="00F107A7" w:rsidRPr="00901A6A">
        <w:rPr>
          <w:rFonts w:ascii="Times New Roman" w:hAnsi="Times New Roman" w:cs="Times New Roman"/>
          <w:sz w:val="28"/>
          <w:szCs w:val="28"/>
        </w:rPr>
        <w:t xml:space="preserve">можливі ризики взаємодії антидепресантів з іншими </w:t>
      </w:r>
      <w:r w:rsidR="00A06178" w:rsidRPr="00901A6A">
        <w:rPr>
          <w:rFonts w:ascii="Times New Roman" w:hAnsi="Times New Roman" w:cs="Times New Roman"/>
          <w:sz w:val="28"/>
          <w:szCs w:val="28"/>
        </w:rPr>
        <w:t>лікарськими засобами</w:t>
      </w:r>
      <w:r w:rsidR="00F107A7" w:rsidRPr="00901A6A">
        <w:rPr>
          <w:rFonts w:ascii="Times New Roman" w:hAnsi="Times New Roman" w:cs="Times New Roman"/>
          <w:sz w:val="28"/>
          <w:szCs w:val="28"/>
        </w:rPr>
        <w:t xml:space="preserve">, </w:t>
      </w:r>
      <w:r w:rsidR="00A06178" w:rsidRPr="00901A6A">
        <w:rPr>
          <w:rFonts w:ascii="Times New Roman" w:hAnsi="Times New Roman" w:cs="Times New Roman"/>
          <w:sz w:val="28"/>
          <w:szCs w:val="28"/>
        </w:rPr>
        <w:t>тому</w:t>
      </w:r>
      <w:r w:rsidR="00F107A7" w:rsidRPr="00901A6A">
        <w:rPr>
          <w:rFonts w:ascii="Times New Roman" w:hAnsi="Times New Roman" w:cs="Times New Roman"/>
          <w:sz w:val="28"/>
          <w:szCs w:val="28"/>
        </w:rPr>
        <w:t xml:space="preserve"> лікарі</w:t>
      </w:r>
      <w:r w:rsidR="00A06178" w:rsidRPr="00901A6A">
        <w:rPr>
          <w:rFonts w:ascii="Times New Roman" w:hAnsi="Times New Roman" w:cs="Times New Roman"/>
          <w:sz w:val="28"/>
          <w:szCs w:val="28"/>
        </w:rPr>
        <w:t xml:space="preserve">, які призначають антидепресанти, мають уточнювати у пацієнтів їх анамнез життя та які, лікарські засоби приймаються. </w:t>
      </w:r>
    </w:p>
    <w:p w14:paraId="216A8B95" w14:textId="102C9FD9" w:rsidR="00227622" w:rsidRPr="00901A6A" w:rsidRDefault="00227622"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Проаналізувавши клінічні випадки лікування депресії у пацієнтів із АГ можна зробити висновок, що лікування потребує індивідуального вибору лікарських засобів для кожного пацієнта. Призначаючи фармакотерапію необхідно враховувати наявність супутніх захворювань, можливість лікарських взаємодій та розвитку несприятливих побічних реакцій. </w:t>
      </w:r>
      <w:r w:rsidRPr="00901A6A">
        <w:rPr>
          <w:rFonts w:ascii="Times New Roman" w:hAnsi="Times New Roman" w:cs="Times New Roman"/>
          <w:sz w:val="28"/>
          <w:szCs w:val="28"/>
        </w:rPr>
        <w:lastRenderedPageBreak/>
        <w:t xml:space="preserve">Важливою складовою ефективного лікування  є взаємодія лікар-фармацевт та дотримання </w:t>
      </w:r>
      <w:proofErr w:type="spellStart"/>
      <w:r w:rsidRPr="00901A6A">
        <w:rPr>
          <w:rFonts w:ascii="Times New Roman" w:hAnsi="Times New Roman" w:cs="Times New Roman"/>
          <w:sz w:val="28"/>
          <w:szCs w:val="28"/>
        </w:rPr>
        <w:t>комплаєнсу</w:t>
      </w:r>
      <w:proofErr w:type="spellEnd"/>
      <w:r w:rsidRPr="00901A6A">
        <w:rPr>
          <w:rFonts w:ascii="Times New Roman" w:hAnsi="Times New Roman" w:cs="Times New Roman"/>
          <w:sz w:val="28"/>
          <w:szCs w:val="28"/>
        </w:rPr>
        <w:t xml:space="preserve"> пацієнтами.</w:t>
      </w:r>
    </w:p>
    <w:p w14:paraId="184EC865" w14:textId="77777777" w:rsidR="00227622" w:rsidRPr="00901A6A" w:rsidRDefault="00227622" w:rsidP="00901A6A">
      <w:pPr>
        <w:spacing w:before="120" w:after="120" w:line="360" w:lineRule="auto"/>
        <w:ind w:left="142" w:right="142" w:firstLine="284"/>
        <w:jc w:val="both"/>
        <w:rPr>
          <w:rFonts w:ascii="Times New Roman" w:hAnsi="Times New Roman" w:cs="Times New Roman"/>
          <w:sz w:val="28"/>
          <w:szCs w:val="28"/>
        </w:rPr>
      </w:pPr>
    </w:p>
    <w:p w14:paraId="50C83586" w14:textId="2BBA3C2F" w:rsidR="004C0907" w:rsidRPr="00901A6A" w:rsidRDefault="004C0907"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 xml:space="preserve"> </w:t>
      </w:r>
    </w:p>
    <w:p w14:paraId="7BA40A46" w14:textId="77777777" w:rsidR="006F1EA2" w:rsidRPr="00901A6A" w:rsidRDefault="006F1EA2" w:rsidP="00901A6A">
      <w:pPr>
        <w:spacing w:before="120" w:after="120" w:line="360" w:lineRule="auto"/>
        <w:ind w:left="142" w:right="142" w:firstLine="284"/>
        <w:jc w:val="both"/>
        <w:rPr>
          <w:rFonts w:ascii="Times New Roman" w:hAnsi="Times New Roman" w:cs="Times New Roman"/>
          <w:sz w:val="28"/>
          <w:szCs w:val="28"/>
        </w:rPr>
      </w:pPr>
    </w:p>
    <w:p w14:paraId="2B98B239"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62DEE499"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160BE118"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2FE61A7D"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0423269F"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709B905D"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65097BCE"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6D88F0DA" w14:textId="77777777" w:rsidR="003C143B" w:rsidRPr="00901A6A" w:rsidRDefault="003C143B" w:rsidP="00901A6A">
      <w:pPr>
        <w:spacing w:before="120" w:after="120" w:line="360" w:lineRule="auto"/>
        <w:ind w:left="142" w:right="142" w:firstLine="284"/>
        <w:jc w:val="both"/>
        <w:rPr>
          <w:rFonts w:ascii="Times New Roman" w:hAnsi="Times New Roman" w:cs="Times New Roman"/>
          <w:sz w:val="28"/>
          <w:szCs w:val="28"/>
        </w:rPr>
      </w:pPr>
    </w:p>
    <w:p w14:paraId="448FE664" w14:textId="77777777" w:rsidR="003B4B14" w:rsidRPr="00901A6A" w:rsidRDefault="003B4B14" w:rsidP="00901A6A">
      <w:pPr>
        <w:spacing w:before="120" w:after="120" w:line="360" w:lineRule="auto"/>
        <w:ind w:left="142" w:right="142" w:firstLine="284"/>
        <w:jc w:val="both"/>
        <w:rPr>
          <w:rFonts w:ascii="Times New Roman" w:hAnsi="Times New Roman" w:cs="Times New Roman"/>
          <w:sz w:val="28"/>
          <w:szCs w:val="28"/>
        </w:rPr>
      </w:pPr>
    </w:p>
    <w:p w14:paraId="405C0733" w14:textId="77777777" w:rsidR="003B4B14" w:rsidRPr="00DE0B81" w:rsidRDefault="003B4B14" w:rsidP="00616149">
      <w:pPr>
        <w:spacing w:before="120" w:after="120" w:line="360" w:lineRule="auto"/>
        <w:ind w:right="142"/>
        <w:jc w:val="both"/>
        <w:rPr>
          <w:rFonts w:ascii="Times New Roman" w:hAnsi="Times New Roman" w:cs="Times New Roman"/>
          <w:sz w:val="28"/>
          <w:szCs w:val="28"/>
        </w:rPr>
      </w:pPr>
    </w:p>
    <w:p w14:paraId="7932F57C"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37AAF158"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07BF8486"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4969FD1C"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1D88F6F7"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370AC8B2"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393A36A9"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5368A329" w14:textId="77777777" w:rsidR="00616149" w:rsidRPr="00DE0B81" w:rsidRDefault="00616149" w:rsidP="00616149">
      <w:pPr>
        <w:spacing w:before="120" w:after="120" w:line="360" w:lineRule="auto"/>
        <w:ind w:right="142"/>
        <w:jc w:val="both"/>
        <w:rPr>
          <w:rFonts w:ascii="Times New Roman" w:hAnsi="Times New Roman" w:cs="Times New Roman"/>
          <w:sz w:val="28"/>
          <w:szCs w:val="28"/>
        </w:rPr>
      </w:pPr>
    </w:p>
    <w:p w14:paraId="41C8FC24" w14:textId="1BECC335" w:rsidR="00B73CFB" w:rsidRPr="00901A6A" w:rsidRDefault="00B73CFB" w:rsidP="00616149">
      <w:pPr>
        <w:spacing w:before="120" w:after="120" w:line="360" w:lineRule="auto"/>
        <w:ind w:left="142" w:right="142" w:firstLine="284"/>
        <w:jc w:val="center"/>
        <w:rPr>
          <w:rFonts w:ascii="Times New Roman" w:hAnsi="Times New Roman" w:cs="Times New Roman"/>
          <w:b/>
          <w:bCs/>
          <w:sz w:val="28"/>
          <w:szCs w:val="28"/>
        </w:rPr>
      </w:pPr>
      <w:r w:rsidRPr="00901A6A">
        <w:rPr>
          <w:rFonts w:ascii="Times New Roman" w:hAnsi="Times New Roman" w:cs="Times New Roman"/>
          <w:b/>
          <w:bCs/>
          <w:sz w:val="28"/>
          <w:szCs w:val="28"/>
        </w:rPr>
        <w:lastRenderedPageBreak/>
        <w:t>ВИСНОВКИ</w:t>
      </w:r>
    </w:p>
    <w:p w14:paraId="2781790E" w14:textId="77777777" w:rsidR="00682F29" w:rsidRPr="00901A6A" w:rsidRDefault="00682F29" w:rsidP="00901A6A">
      <w:pPr>
        <w:spacing w:before="120" w:after="120" w:line="360" w:lineRule="auto"/>
        <w:ind w:left="142" w:right="142" w:firstLine="284"/>
        <w:jc w:val="both"/>
        <w:rPr>
          <w:rFonts w:ascii="Times New Roman" w:hAnsi="Times New Roman" w:cs="Times New Roman"/>
          <w:b/>
          <w:bCs/>
          <w:sz w:val="28"/>
          <w:szCs w:val="28"/>
        </w:rPr>
      </w:pPr>
    </w:p>
    <w:p w14:paraId="6E88B47C" w14:textId="1C58CA3C" w:rsidR="00227622" w:rsidRPr="00901A6A" w:rsidRDefault="003B6974"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У роботі науково обґрунтовано методичний підхід до удосконалення застосування антидепресантів у пацієнтів з артеріальною гіпертензією</w:t>
      </w:r>
      <w:r w:rsidR="00227622" w:rsidRPr="00901A6A">
        <w:rPr>
          <w:rFonts w:ascii="Times New Roman" w:hAnsi="Times New Roman" w:cs="Times New Roman"/>
          <w:sz w:val="28"/>
          <w:szCs w:val="28"/>
        </w:rPr>
        <w:t>.</w:t>
      </w:r>
    </w:p>
    <w:p w14:paraId="0009E45E" w14:textId="6CE5113D" w:rsidR="00FA0A41" w:rsidRDefault="003B6974" w:rsidP="00901A6A">
      <w:pPr>
        <w:pStyle w:val="a4"/>
        <w:numPr>
          <w:ilvl w:val="0"/>
          <w:numId w:val="27"/>
        </w:num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Встановлено</w:t>
      </w:r>
      <w:r w:rsidR="00FA0A41">
        <w:rPr>
          <w:rFonts w:ascii="Times New Roman" w:hAnsi="Times New Roman" w:cs="Times New Roman"/>
          <w:sz w:val="28"/>
          <w:szCs w:val="28"/>
        </w:rPr>
        <w:t xml:space="preserve"> за результатами анкетування- 58%</w:t>
      </w:r>
      <w:r w:rsidRPr="00901A6A">
        <w:rPr>
          <w:rFonts w:ascii="Times New Roman" w:hAnsi="Times New Roman" w:cs="Times New Roman"/>
          <w:sz w:val="28"/>
          <w:szCs w:val="28"/>
        </w:rPr>
        <w:t xml:space="preserve">пацієнтів для лікування </w:t>
      </w:r>
      <w:r w:rsidR="00FA0A41">
        <w:rPr>
          <w:rFonts w:ascii="Times New Roman" w:hAnsi="Times New Roman" w:cs="Times New Roman"/>
          <w:sz w:val="28"/>
          <w:szCs w:val="28"/>
        </w:rPr>
        <w:t xml:space="preserve">  </w:t>
      </w:r>
      <w:r w:rsidRPr="00901A6A">
        <w:rPr>
          <w:rFonts w:ascii="Times New Roman" w:hAnsi="Times New Roman" w:cs="Times New Roman"/>
          <w:sz w:val="28"/>
          <w:szCs w:val="28"/>
        </w:rPr>
        <w:t xml:space="preserve">АГ приймають інгібітори АПФ, </w:t>
      </w:r>
      <w:r w:rsidR="00B22B0F" w:rsidRPr="00901A6A">
        <w:rPr>
          <w:rFonts w:ascii="Times New Roman" w:hAnsi="Times New Roman" w:cs="Times New Roman"/>
          <w:sz w:val="28"/>
          <w:szCs w:val="28"/>
        </w:rPr>
        <w:t>2</w:t>
      </w:r>
      <w:r w:rsidR="00FA0A41">
        <w:rPr>
          <w:rFonts w:ascii="Times New Roman" w:hAnsi="Times New Roman" w:cs="Times New Roman"/>
          <w:sz w:val="28"/>
          <w:szCs w:val="28"/>
        </w:rPr>
        <w:t>1</w:t>
      </w:r>
      <w:r w:rsidR="00B22B0F" w:rsidRPr="00901A6A">
        <w:rPr>
          <w:rFonts w:ascii="Times New Roman" w:hAnsi="Times New Roman" w:cs="Times New Roman"/>
          <w:sz w:val="28"/>
          <w:szCs w:val="28"/>
        </w:rPr>
        <w:t xml:space="preserve">% - блокатори рецепторів ангіотензину ІІ, 17% - </w:t>
      </w:r>
      <w:proofErr w:type="spellStart"/>
      <w:r w:rsidR="00B22B0F" w:rsidRPr="00901A6A">
        <w:rPr>
          <w:rFonts w:ascii="Times New Roman" w:hAnsi="Times New Roman" w:cs="Times New Roman"/>
          <w:sz w:val="28"/>
          <w:szCs w:val="28"/>
        </w:rPr>
        <w:t>діуретики</w:t>
      </w:r>
      <w:proofErr w:type="spellEnd"/>
      <w:r w:rsidR="00B22B0F" w:rsidRPr="00901A6A">
        <w:rPr>
          <w:rFonts w:ascii="Times New Roman" w:hAnsi="Times New Roman" w:cs="Times New Roman"/>
          <w:sz w:val="28"/>
          <w:szCs w:val="28"/>
        </w:rPr>
        <w:t xml:space="preserve">, 4% - блокатори кальцієвих каналів. </w:t>
      </w:r>
    </w:p>
    <w:p w14:paraId="067B9905" w14:textId="23B6CDA2" w:rsidR="003B6974" w:rsidRPr="00FA0A41" w:rsidRDefault="00FA0A41" w:rsidP="00FA0A41">
      <w:pPr>
        <w:spacing w:before="120" w:after="120" w:line="360" w:lineRule="auto"/>
        <w:ind w:left="142" w:right="142"/>
        <w:jc w:val="both"/>
        <w:rPr>
          <w:rFonts w:ascii="Times New Roman" w:hAnsi="Times New Roman" w:cs="Times New Roman"/>
          <w:sz w:val="28"/>
          <w:szCs w:val="28"/>
        </w:rPr>
      </w:pPr>
      <w:r w:rsidRPr="00FA0A41">
        <w:rPr>
          <w:rFonts w:ascii="Times New Roman" w:hAnsi="Times New Roman" w:cs="Times New Roman"/>
          <w:sz w:val="28"/>
          <w:szCs w:val="28"/>
        </w:rPr>
        <w:t xml:space="preserve">Серед пацієнтів, які знаходились на стаціонарному лікуванні- іАПФ-48%, блокатори кальцієвих каналів-32%, </w:t>
      </w:r>
      <w:proofErr w:type="spellStart"/>
      <w:r w:rsidRPr="00FA0A41">
        <w:rPr>
          <w:rFonts w:ascii="Times New Roman" w:hAnsi="Times New Roman" w:cs="Times New Roman"/>
          <w:sz w:val="28"/>
          <w:szCs w:val="28"/>
        </w:rPr>
        <w:t>діуретики</w:t>
      </w:r>
      <w:proofErr w:type="spellEnd"/>
      <w:r w:rsidRPr="00FA0A41">
        <w:rPr>
          <w:rFonts w:ascii="Times New Roman" w:hAnsi="Times New Roman" w:cs="Times New Roman"/>
          <w:sz w:val="28"/>
          <w:szCs w:val="28"/>
        </w:rPr>
        <w:t xml:space="preserve"> та блокатори рецепторів ангіотензину 2 по 6%, бета-адреноблокатори-8%.</w:t>
      </w:r>
    </w:p>
    <w:p w14:paraId="51B5904A" w14:textId="501195CB" w:rsidR="00FA0A41" w:rsidRDefault="002A0DC5" w:rsidP="00901A6A">
      <w:pPr>
        <w:pStyle w:val="a4"/>
        <w:numPr>
          <w:ilvl w:val="0"/>
          <w:numId w:val="27"/>
        </w:num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rPr>
        <w:t>За результатами анкетування виявлено, що серед пацієнтів із артеріальною гіпертензією</w:t>
      </w:r>
      <w:r w:rsidR="00AD260B" w:rsidRPr="00901A6A">
        <w:rPr>
          <w:rFonts w:ascii="Times New Roman" w:hAnsi="Times New Roman" w:cs="Times New Roman"/>
          <w:sz w:val="28"/>
          <w:szCs w:val="28"/>
        </w:rPr>
        <w:t xml:space="preserve"> </w:t>
      </w:r>
      <w:r w:rsidR="003B6974" w:rsidRPr="00901A6A">
        <w:rPr>
          <w:rFonts w:ascii="Times New Roman" w:hAnsi="Times New Roman" w:cs="Times New Roman"/>
          <w:sz w:val="28"/>
          <w:szCs w:val="28"/>
        </w:rPr>
        <w:t>34% пацієнтів</w:t>
      </w:r>
      <w:r w:rsidR="00B22B0F" w:rsidRPr="00901A6A">
        <w:rPr>
          <w:rFonts w:ascii="Times New Roman" w:hAnsi="Times New Roman" w:cs="Times New Roman"/>
          <w:sz w:val="28"/>
          <w:szCs w:val="28"/>
        </w:rPr>
        <w:t xml:space="preserve"> </w:t>
      </w:r>
      <w:r w:rsidR="003B6974" w:rsidRPr="00901A6A">
        <w:rPr>
          <w:rFonts w:ascii="Times New Roman" w:hAnsi="Times New Roman" w:cs="Times New Roman"/>
          <w:sz w:val="28"/>
          <w:szCs w:val="28"/>
        </w:rPr>
        <w:t>вживають антидепресанти</w:t>
      </w:r>
      <w:r w:rsidR="00B22B0F" w:rsidRPr="00901A6A">
        <w:rPr>
          <w:rFonts w:ascii="Times New Roman" w:hAnsi="Times New Roman" w:cs="Times New Roman"/>
          <w:sz w:val="28"/>
          <w:szCs w:val="28"/>
        </w:rPr>
        <w:t>, з</w:t>
      </w:r>
      <w:r w:rsidR="003B6974" w:rsidRPr="00901A6A">
        <w:rPr>
          <w:rFonts w:ascii="Times New Roman" w:hAnsi="Times New Roman" w:cs="Times New Roman"/>
          <w:sz w:val="28"/>
          <w:szCs w:val="28"/>
        </w:rPr>
        <w:t xml:space="preserve"> них 80%</w:t>
      </w:r>
      <w:r w:rsidR="00B22B0F" w:rsidRPr="00901A6A">
        <w:rPr>
          <w:rFonts w:ascii="Times New Roman" w:hAnsi="Times New Roman" w:cs="Times New Roman"/>
          <w:sz w:val="28"/>
          <w:szCs w:val="28"/>
        </w:rPr>
        <w:t xml:space="preserve">- селективні інгібітори зворотного захоплення серотоніну, </w:t>
      </w:r>
      <w:r w:rsidR="00FA0A41">
        <w:rPr>
          <w:rFonts w:ascii="Times New Roman" w:hAnsi="Times New Roman" w:cs="Times New Roman"/>
          <w:sz w:val="28"/>
          <w:szCs w:val="28"/>
        </w:rPr>
        <w:t>9</w:t>
      </w:r>
      <w:r w:rsidR="00B22B0F" w:rsidRPr="00901A6A">
        <w:rPr>
          <w:rFonts w:ascii="Times New Roman" w:hAnsi="Times New Roman" w:cs="Times New Roman"/>
          <w:sz w:val="28"/>
          <w:szCs w:val="28"/>
        </w:rPr>
        <w:t xml:space="preserve">% - інгібітори </w:t>
      </w:r>
      <w:proofErr w:type="spellStart"/>
      <w:r w:rsidR="00B22B0F" w:rsidRPr="00901A6A">
        <w:rPr>
          <w:rFonts w:ascii="Times New Roman" w:hAnsi="Times New Roman" w:cs="Times New Roman"/>
          <w:sz w:val="28"/>
          <w:szCs w:val="28"/>
        </w:rPr>
        <w:t>моноамінооксидази</w:t>
      </w:r>
      <w:proofErr w:type="spellEnd"/>
      <w:r w:rsidR="00B22B0F" w:rsidRPr="00901A6A">
        <w:rPr>
          <w:rFonts w:ascii="Times New Roman" w:hAnsi="Times New Roman" w:cs="Times New Roman"/>
          <w:sz w:val="28"/>
          <w:szCs w:val="28"/>
        </w:rPr>
        <w:t>, 1</w:t>
      </w:r>
      <w:r w:rsidR="00FA0A41">
        <w:rPr>
          <w:rFonts w:ascii="Times New Roman" w:hAnsi="Times New Roman" w:cs="Times New Roman"/>
          <w:sz w:val="28"/>
          <w:szCs w:val="28"/>
        </w:rPr>
        <w:t>1</w:t>
      </w:r>
      <w:r w:rsidR="00B22B0F" w:rsidRPr="00901A6A">
        <w:rPr>
          <w:rFonts w:ascii="Times New Roman" w:hAnsi="Times New Roman" w:cs="Times New Roman"/>
          <w:sz w:val="28"/>
          <w:szCs w:val="28"/>
        </w:rPr>
        <w:t>%</w:t>
      </w:r>
      <w:r w:rsidR="00AD260B" w:rsidRPr="00901A6A">
        <w:rPr>
          <w:rFonts w:ascii="Times New Roman" w:hAnsi="Times New Roman" w:cs="Times New Roman"/>
          <w:sz w:val="28"/>
          <w:szCs w:val="28"/>
        </w:rPr>
        <w:t xml:space="preserve"> </w:t>
      </w:r>
      <w:r w:rsidR="00B22B0F" w:rsidRPr="00901A6A">
        <w:rPr>
          <w:rFonts w:ascii="Times New Roman" w:hAnsi="Times New Roman" w:cs="Times New Roman"/>
          <w:sz w:val="28"/>
          <w:szCs w:val="28"/>
        </w:rPr>
        <w:t xml:space="preserve">– трициклічні антидепресанти. </w:t>
      </w:r>
    </w:p>
    <w:p w14:paraId="7A2A2F73" w14:textId="45FFC561" w:rsidR="002A0DC5" w:rsidRPr="00FA0A41" w:rsidRDefault="00FA0A41" w:rsidP="00FA0A41">
      <w:pPr>
        <w:spacing w:before="120" w:after="120" w:line="360" w:lineRule="auto"/>
        <w:ind w:left="142" w:right="142"/>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історій </w:t>
      </w:r>
      <w:proofErr w:type="spellStart"/>
      <w:r>
        <w:rPr>
          <w:rFonts w:ascii="Times New Roman" w:hAnsi="Times New Roman" w:cs="Times New Roman"/>
          <w:sz w:val="28"/>
          <w:szCs w:val="28"/>
        </w:rPr>
        <w:t>хвороб</w:t>
      </w:r>
      <w:proofErr w:type="spellEnd"/>
      <w:r>
        <w:rPr>
          <w:rFonts w:ascii="Times New Roman" w:hAnsi="Times New Roman" w:cs="Times New Roman"/>
          <w:sz w:val="28"/>
          <w:szCs w:val="28"/>
        </w:rPr>
        <w:t xml:space="preserve">, СІЗЗС-82%, ІМАО та трициклічні антидепресанти по 9%. </w:t>
      </w:r>
      <w:r w:rsidR="00AD260B" w:rsidRPr="00FA0A41">
        <w:rPr>
          <w:rFonts w:ascii="Times New Roman" w:hAnsi="Times New Roman" w:cs="Times New Roman"/>
          <w:sz w:val="28"/>
          <w:szCs w:val="28"/>
        </w:rPr>
        <w:t xml:space="preserve">При цьому </w:t>
      </w:r>
      <w:r w:rsidR="002A0DC5" w:rsidRPr="00FA0A41">
        <w:rPr>
          <w:rFonts w:ascii="Times New Roman" w:hAnsi="Times New Roman" w:cs="Times New Roman"/>
          <w:sz w:val="28"/>
          <w:szCs w:val="28"/>
        </w:rPr>
        <w:t xml:space="preserve">47% лікарів при призначенні антидепресантів не питають про супутні захворювання, а </w:t>
      </w:r>
      <w:r w:rsidR="003B6974" w:rsidRPr="00FA0A41">
        <w:rPr>
          <w:rFonts w:ascii="Times New Roman" w:hAnsi="Times New Roman" w:cs="Times New Roman"/>
          <w:sz w:val="28"/>
          <w:szCs w:val="28"/>
        </w:rPr>
        <w:t>лише 40% аптечних працівників надають рекомендації щодо застосування антидепресантів</w:t>
      </w:r>
      <w:r w:rsidR="00B22B0F" w:rsidRPr="00FA0A41">
        <w:rPr>
          <w:rFonts w:ascii="Times New Roman" w:hAnsi="Times New Roman" w:cs="Times New Roman"/>
          <w:sz w:val="28"/>
          <w:szCs w:val="28"/>
        </w:rPr>
        <w:t>,</w:t>
      </w:r>
      <w:r w:rsidR="002A0DC5" w:rsidRPr="00FA0A41">
        <w:rPr>
          <w:rFonts w:ascii="Times New Roman" w:hAnsi="Times New Roman" w:cs="Times New Roman"/>
          <w:sz w:val="28"/>
          <w:szCs w:val="28"/>
        </w:rPr>
        <w:t xml:space="preserve"> </w:t>
      </w:r>
      <w:r w:rsidR="00E31134" w:rsidRPr="00FA0A41">
        <w:rPr>
          <w:rFonts w:ascii="Times New Roman" w:hAnsi="Times New Roman" w:cs="Times New Roman"/>
          <w:sz w:val="28"/>
          <w:szCs w:val="28"/>
        </w:rPr>
        <w:t xml:space="preserve">тоді як </w:t>
      </w:r>
      <w:r w:rsidR="003B6974" w:rsidRPr="00FA0A41">
        <w:rPr>
          <w:rFonts w:ascii="Times New Roman" w:hAnsi="Times New Roman" w:cs="Times New Roman"/>
          <w:sz w:val="28"/>
          <w:szCs w:val="28"/>
        </w:rPr>
        <w:t xml:space="preserve">40% пацієнтів при вживанні </w:t>
      </w:r>
      <w:proofErr w:type="spellStart"/>
      <w:r w:rsidR="003B6974" w:rsidRPr="00FA0A41">
        <w:rPr>
          <w:rFonts w:ascii="Times New Roman" w:hAnsi="Times New Roman" w:cs="Times New Roman"/>
          <w:sz w:val="28"/>
          <w:szCs w:val="28"/>
        </w:rPr>
        <w:t>антигіпертензивних</w:t>
      </w:r>
      <w:proofErr w:type="spellEnd"/>
      <w:r w:rsidR="003B6974" w:rsidRPr="00FA0A41">
        <w:rPr>
          <w:rFonts w:ascii="Times New Roman" w:hAnsi="Times New Roman" w:cs="Times New Roman"/>
          <w:sz w:val="28"/>
          <w:szCs w:val="28"/>
        </w:rPr>
        <w:t xml:space="preserve"> препаратів з антидепресантами </w:t>
      </w:r>
      <w:r w:rsidR="002A0DC5" w:rsidRPr="00FA0A41">
        <w:rPr>
          <w:rFonts w:ascii="Times New Roman" w:hAnsi="Times New Roman" w:cs="Times New Roman"/>
          <w:sz w:val="28"/>
          <w:szCs w:val="28"/>
        </w:rPr>
        <w:t xml:space="preserve">відмічали </w:t>
      </w:r>
      <w:r w:rsidR="003B6974" w:rsidRPr="00FA0A41">
        <w:rPr>
          <w:rFonts w:ascii="Times New Roman" w:hAnsi="Times New Roman" w:cs="Times New Roman"/>
          <w:sz w:val="28"/>
          <w:szCs w:val="28"/>
        </w:rPr>
        <w:t>побічні реакції</w:t>
      </w:r>
      <w:r w:rsidR="002A0DC5" w:rsidRPr="00FA0A41">
        <w:rPr>
          <w:rFonts w:ascii="Times New Roman" w:hAnsi="Times New Roman" w:cs="Times New Roman"/>
          <w:sz w:val="28"/>
          <w:szCs w:val="28"/>
        </w:rPr>
        <w:t xml:space="preserve"> лікарських засобів</w:t>
      </w:r>
      <w:r w:rsidR="003B4B14" w:rsidRPr="00FA0A41">
        <w:rPr>
          <w:rFonts w:ascii="Times New Roman" w:hAnsi="Times New Roman" w:cs="Times New Roman"/>
          <w:sz w:val="28"/>
          <w:szCs w:val="28"/>
        </w:rPr>
        <w:t>.</w:t>
      </w:r>
    </w:p>
    <w:p w14:paraId="2DC51AD6" w14:textId="1D22F91E" w:rsidR="003B4B14" w:rsidRPr="00901A6A" w:rsidRDefault="003B4B14" w:rsidP="00901A6A">
      <w:pPr>
        <w:pStyle w:val="a4"/>
        <w:numPr>
          <w:ilvl w:val="0"/>
          <w:numId w:val="27"/>
        </w:numPr>
        <w:spacing w:before="120" w:after="120" w:line="360" w:lineRule="auto"/>
        <w:ind w:left="142" w:right="142" w:firstLine="284"/>
        <w:jc w:val="both"/>
        <w:rPr>
          <w:rFonts w:ascii="Times New Roman" w:hAnsi="Times New Roman" w:cs="Times New Roman"/>
          <w:b/>
          <w:bCs/>
          <w:caps/>
          <w:sz w:val="28"/>
          <w:szCs w:val="28"/>
        </w:rPr>
      </w:pPr>
      <w:r w:rsidRPr="00901A6A">
        <w:rPr>
          <w:rFonts w:ascii="Times New Roman" w:hAnsi="Times New Roman" w:cs="Times New Roman"/>
          <w:color w:val="000000" w:themeColor="text1"/>
          <w:sz w:val="28"/>
          <w:szCs w:val="28"/>
        </w:rPr>
        <w:t xml:space="preserve">За результатами опрацьованих історій </w:t>
      </w:r>
      <w:proofErr w:type="spellStart"/>
      <w:r w:rsidRPr="00901A6A">
        <w:rPr>
          <w:rFonts w:ascii="Times New Roman" w:hAnsi="Times New Roman" w:cs="Times New Roman"/>
          <w:color w:val="000000" w:themeColor="text1"/>
          <w:sz w:val="28"/>
          <w:szCs w:val="28"/>
        </w:rPr>
        <w:t>хвороб</w:t>
      </w:r>
      <w:proofErr w:type="spellEnd"/>
      <w:r w:rsidRPr="00901A6A">
        <w:rPr>
          <w:rFonts w:ascii="Times New Roman" w:hAnsi="Times New Roman" w:cs="Times New Roman"/>
          <w:color w:val="000000" w:themeColor="text1"/>
          <w:sz w:val="28"/>
          <w:szCs w:val="28"/>
        </w:rPr>
        <w:t xml:space="preserve"> виявлено, що 36% пацієнтів приймали антидепресанти та </w:t>
      </w:r>
      <w:proofErr w:type="spellStart"/>
      <w:r w:rsidRPr="00901A6A">
        <w:rPr>
          <w:rFonts w:ascii="Times New Roman" w:hAnsi="Times New Roman" w:cs="Times New Roman"/>
          <w:color w:val="000000" w:themeColor="text1"/>
          <w:sz w:val="28"/>
          <w:szCs w:val="28"/>
        </w:rPr>
        <w:t>антигіпертензивні</w:t>
      </w:r>
      <w:proofErr w:type="spellEnd"/>
      <w:r w:rsidRPr="00901A6A">
        <w:rPr>
          <w:rFonts w:ascii="Times New Roman" w:hAnsi="Times New Roman" w:cs="Times New Roman"/>
          <w:color w:val="000000" w:themeColor="text1"/>
          <w:sz w:val="28"/>
          <w:szCs w:val="28"/>
        </w:rPr>
        <w:t xml:space="preserve"> засоби одночасно. 53%- приймали СІЗЗС + </w:t>
      </w:r>
      <w:proofErr w:type="spellStart"/>
      <w:r w:rsidRPr="00901A6A">
        <w:rPr>
          <w:rFonts w:ascii="Times New Roman" w:hAnsi="Times New Roman" w:cs="Times New Roman"/>
          <w:color w:val="000000" w:themeColor="text1"/>
          <w:sz w:val="28"/>
          <w:szCs w:val="28"/>
        </w:rPr>
        <w:t>іАПФ</w:t>
      </w:r>
      <w:proofErr w:type="spellEnd"/>
      <w:r w:rsidRPr="00901A6A">
        <w:rPr>
          <w:rFonts w:ascii="Times New Roman" w:hAnsi="Times New Roman" w:cs="Times New Roman"/>
          <w:color w:val="000000" w:themeColor="text1"/>
          <w:sz w:val="28"/>
          <w:szCs w:val="28"/>
        </w:rPr>
        <w:t>, 22% -</w:t>
      </w:r>
      <w:proofErr w:type="spellStart"/>
      <w:r w:rsidRPr="00901A6A">
        <w:rPr>
          <w:rFonts w:ascii="Times New Roman" w:hAnsi="Times New Roman" w:cs="Times New Roman"/>
          <w:color w:val="000000" w:themeColor="text1"/>
          <w:sz w:val="28"/>
          <w:szCs w:val="28"/>
        </w:rPr>
        <w:t>СІЗЗС+блокатори</w:t>
      </w:r>
      <w:proofErr w:type="spellEnd"/>
      <w:r w:rsidRPr="00901A6A">
        <w:rPr>
          <w:rFonts w:ascii="Times New Roman" w:hAnsi="Times New Roman" w:cs="Times New Roman"/>
          <w:color w:val="000000" w:themeColor="text1"/>
          <w:sz w:val="28"/>
          <w:szCs w:val="28"/>
        </w:rPr>
        <w:t xml:space="preserve"> кальцієвих каналів. 8%- приймали </w:t>
      </w:r>
      <w:proofErr w:type="spellStart"/>
      <w:r w:rsidRPr="00901A6A">
        <w:rPr>
          <w:rFonts w:ascii="Times New Roman" w:hAnsi="Times New Roman" w:cs="Times New Roman"/>
          <w:color w:val="000000" w:themeColor="text1"/>
          <w:sz w:val="28"/>
          <w:szCs w:val="28"/>
        </w:rPr>
        <w:t>амітриптилін+бета-блокатори</w:t>
      </w:r>
      <w:proofErr w:type="spellEnd"/>
      <w:r w:rsidRPr="00901A6A">
        <w:rPr>
          <w:rFonts w:ascii="Times New Roman" w:hAnsi="Times New Roman" w:cs="Times New Roman"/>
          <w:color w:val="000000" w:themeColor="text1"/>
          <w:sz w:val="28"/>
          <w:szCs w:val="28"/>
        </w:rPr>
        <w:t xml:space="preserve">, 11%- приймали </w:t>
      </w:r>
      <w:proofErr w:type="spellStart"/>
      <w:r w:rsidRPr="00901A6A">
        <w:rPr>
          <w:rFonts w:ascii="Times New Roman" w:hAnsi="Times New Roman" w:cs="Times New Roman"/>
          <w:color w:val="000000" w:themeColor="text1"/>
          <w:sz w:val="28"/>
          <w:szCs w:val="28"/>
        </w:rPr>
        <w:t>амлодипін</w:t>
      </w:r>
      <w:proofErr w:type="spellEnd"/>
      <w:r w:rsidRPr="00901A6A">
        <w:rPr>
          <w:rFonts w:ascii="Times New Roman" w:hAnsi="Times New Roman" w:cs="Times New Roman"/>
          <w:color w:val="000000" w:themeColor="text1"/>
          <w:sz w:val="28"/>
          <w:szCs w:val="28"/>
        </w:rPr>
        <w:t xml:space="preserve"> в комбінації з </w:t>
      </w:r>
      <w:proofErr w:type="spellStart"/>
      <w:r w:rsidRPr="00901A6A">
        <w:rPr>
          <w:rFonts w:ascii="Times New Roman" w:hAnsi="Times New Roman" w:cs="Times New Roman"/>
          <w:color w:val="000000" w:themeColor="text1"/>
          <w:sz w:val="28"/>
          <w:szCs w:val="28"/>
        </w:rPr>
        <w:t>амітриптиліном</w:t>
      </w:r>
      <w:proofErr w:type="spellEnd"/>
      <w:r w:rsidRPr="00901A6A">
        <w:rPr>
          <w:rFonts w:ascii="Times New Roman" w:hAnsi="Times New Roman" w:cs="Times New Roman"/>
          <w:color w:val="000000" w:themeColor="text1"/>
          <w:sz w:val="28"/>
          <w:szCs w:val="28"/>
        </w:rPr>
        <w:t xml:space="preserve">,  6%- приймали </w:t>
      </w:r>
      <w:proofErr w:type="spellStart"/>
      <w:r w:rsidRPr="00901A6A">
        <w:rPr>
          <w:rFonts w:ascii="Times New Roman" w:hAnsi="Times New Roman" w:cs="Times New Roman"/>
          <w:color w:val="000000" w:themeColor="text1"/>
          <w:sz w:val="28"/>
          <w:szCs w:val="28"/>
        </w:rPr>
        <w:t>ТЦА+іАПФ</w:t>
      </w:r>
      <w:proofErr w:type="spellEnd"/>
      <w:r w:rsidRPr="00901A6A">
        <w:rPr>
          <w:rFonts w:ascii="Times New Roman" w:hAnsi="Times New Roman" w:cs="Times New Roman"/>
          <w:color w:val="000000" w:themeColor="text1"/>
          <w:sz w:val="28"/>
          <w:szCs w:val="28"/>
        </w:rPr>
        <w:t xml:space="preserve">. Оскільки виявлено дуже багато ризиків взаємодії, надання якісної фармацевтичної опіки є необхідною умовою для досягнення максимально ефективної та </w:t>
      </w:r>
      <w:r w:rsidRPr="00901A6A">
        <w:rPr>
          <w:rFonts w:ascii="Times New Roman" w:hAnsi="Times New Roman" w:cs="Times New Roman"/>
          <w:color w:val="000000" w:themeColor="text1"/>
          <w:sz w:val="28"/>
          <w:szCs w:val="28"/>
        </w:rPr>
        <w:lastRenderedPageBreak/>
        <w:t xml:space="preserve">безпечної терапії. Зокрема, якісна фармацевтична опіка можлива при дотриманні аптечними працівниками протоколу провізора та виборі індивідуальної фармакотерапії для кожного пацієнта. </w:t>
      </w:r>
    </w:p>
    <w:p w14:paraId="529C0002" w14:textId="77777777" w:rsidR="003B4B14" w:rsidRPr="00901A6A" w:rsidRDefault="003B4B14"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6DA561BE" w14:textId="77777777" w:rsidR="003B4B14" w:rsidRPr="00901A6A" w:rsidRDefault="003B4B14" w:rsidP="00901A6A">
      <w:pPr>
        <w:pStyle w:val="a4"/>
        <w:spacing w:before="120" w:after="120" w:line="360" w:lineRule="auto"/>
        <w:ind w:left="142" w:right="142" w:firstLine="284"/>
        <w:jc w:val="both"/>
        <w:rPr>
          <w:rFonts w:ascii="Times New Roman" w:hAnsi="Times New Roman" w:cs="Times New Roman"/>
          <w:b/>
          <w:bCs/>
          <w:caps/>
          <w:sz w:val="28"/>
          <w:szCs w:val="28"/>
        </w:rPr>
      </w:pPr>
    </w:p>
    <w:p w14:paraId="489E8475" w14:textId="77777777" w:rsidR="00FA0A41" w:rsidRDefault="003B4B14"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rPr>
        <w:t xml:space="preserve"> </w:t>
      </w:r>
    </w:p>
    <w:p w14:paraId="7EE7160B"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41FBA9D4"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4D645804"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6DAE7AD9"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2ED897DD"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2615A4B0"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03FB6A9F"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368620E9"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47B75843"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2ADB05E0"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71D80305"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1401851F"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12223242"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18CD964E"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3CB1DC6F"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6F31D137"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18C6514F"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681B3B8E"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679831E4"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3CEDA033"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21ED8E15"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428E3A09"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10DF10A7" w14:textId="77777777" w:rsidR="00FA0A41" w:rsidRDefault="00FA0A41" w:rsidP="00901A6A">
      <w:pPr>
        <w:pStyle w:val="a4"/>
        <w:spacing w:before="120" w:after="120" w:line="360" w:lineRule="auto"/>
        <w:ind w:left="142" w:right="142" w:firstLine="284"/>
        <w:jc w:val="both"/>
        <w:rPr>
          <w:rFonts w:ascii="Times New Roman" w:hAnsi="Times New Roman" w:cs="Times New Roman"/>
          <w:color w:val="000000" w:themeColor="text1"/>
          <w:sz w:val="28"/>
          <w:szCs w:val="28"/>
        </w:rPr>
      </w:pPr>
    </w:p>
    <w:p w14:paraId="07FCBA4F" w14:textId="655534FF" w:rsidR="00B73CFB" w:rsidRPr="00901A6A" w:rsidRDefault="003B4B14" w:rsidP="00901A6A">
      <w:pPr>
        <w:pStyle w:val="a4"/>
        <w:spacing w:before="120" w:after="120" w:line="360" w:lineRule="auto"/>
        <w:ind w:left="142" w:right="142" w:firstLine="284"/>
        <w:jc w:val="both"/>
        <w:rPr>
          <w:rFonts w:ascii="Times New Roman" w:hAnsi="Times New Roman" w:cs="Times New Roman"/>
          <w:b/>
          <w:bCs/>
          <w:caps/>
          <w:sz w:val="28"/>
          <w:szCs w:val="28"/>
        </w:rPr>
      </w:pPr>
      <w:r w:rsidRPr="00901A6A">
        <w:rPr>
          <w:rFonts w:ascii="Times New Roman" w:hAnsi="Times New Roman" w:cs="Times New Roman"/>
          <w:color w:val="000000" w:themeColor="text1"/>
          <w:sz w:val="28"/>
          <w:szCs w:val="28"/>
        </w:rPr>
        <w:lastRenderedPageBreak/>
        <w:t xml:space="preserve"> </w:t>
      </w:r>
      <w:r w:rsidR="002A0DC5" w:rsidRPr="00901A6A">
        <w:rPr>
          <w:rFonts w:ascii="Times New Roman" w:hAnsi="Times New Roman" w:cs="Times New Roman"/>
          <w:b/>
          <w:bCs/>
          <w:caps/>
          <w:sz w:val="28"/>
          <w:szCs w:val="28"/>
        </w:rPr>
        <w:t>Практична рекомендація</w:t>
      </w:r>
    </w:p>
    <w:p w14:paraId="57951BD5" w14:textId="2258C7DD" w:rsidR="00B73CFB" w:rsidRPr="00901A6A" w:rsidRDefault="00AD260B" w:rsidP="00901A6A">
      <w:pPr>
        <w:spacing w:before="120" w:after="120" w:line="360" w:lineRule="auto"/>
        <w:ind w:left="142" w:right="142" w:firstLine="284"/>
        <w:jc w:val="both"/>
        <w:rPr>
          <w:rFonts w:ascii="Times New Roman" w:hAnsi="Times New Roman" w:cs="Times New Roman"/>
          <w:sz w:val="28"/>
          <w:szCs w:val="28"/>
        </w:rPr>
      </w:pPr>
      <w:r w:rsidRPr="00901A6A">
        <w:rPr>
          <w:rFonts w:ascii="Times New Roman" w:hAnsi="Times New Roman" w:cs="Times New Roman"/>
          <w:sz w:val="28"/>
          <w:szCs w:val="28"/>
          <w:highlight w:val="green"/>
        </w:rPr>
        <w:t xml:space="preserve">При застосуванні у пацієнтів антидепресантів разом із </w:t>
      </w:r>
      <w:proofErr w:type="spellStart"/>
      <w:r w:rsidRPr="00901A6A">
        <w:rPr>
          <w:rFonts w:ascii="Times New Roman" w:hAnsi="Times New Roman" w:cs="Times New Roman"/>
          <w:sz w:val="28"/>
          <w:szCs w:val="28"/>
          <w:highlight w:val="green"/>
        </w:rPr>
        <w:t>антигіпертензивними</w:t>
      </w:r>
      <w:proofErr w:type="spellEnd"/>
      <w:r w:rsidRPr="00901A6A">
        <w:rPr>
          <w:rFonts w:ascii="Times New Roman" w:hAnsi="Times New Roman" w:cs="Times New Roman"/>
          <w:sz w:val="28"/>
          <w:szCs w:val="28"/>
          <w:highlight w:val="green"/>
        </w:rPr>
        <w:t xml:space="preserve"> лікарськими засобами необхідно користуватись розробленим нами </w:t>
      </w:r>
      <w:r w:rsidR="00E31134" w:rsidRPr="00901A6A">
        <w:rPr>
          <w:rFonts w:ascii="Times New Roman" w:hAnsi="Times New Roman" w:cs="Times New Roman"/>
          <w:sz w:val="28"/>
          <w:szCs w:val="28"/>
          <w:highlight w:val="green"/>
        </w:rPr>
        <w:t>алгоритм</w:t>
      </w:r>
      <w:r w:rsidRPr="00901A6A">
        <w:rPr>
          <w:rFonts w:ascii="Times New Roman" w:hAnsi="Times New Roman" w:cs="Times New Roman"/>
          <w:sz w:val="28"/>
          <w:szCs w:val="28"/>
          <w:highlight w:val="green"/>
        </w:rPr>
        <w:t>ом</w:t>
      </w:r>
      <w:r w:rsidR="00E31134" w:rsidRPr="00901A6A">
        <w:rPr>
          <w:rFonts w:ascii="Times New Roman" w:hAnsi="Times New Roman" w:cs="Times New Roman"/>
          <w:sz w:val="28"/>
          <w:szCs w:val="28"/>
          <w:highlight w:val="green"/>
        </w:rPr>
        <w:t xml:space="preserve"> фармацевтичної опіки</w:t>
      </w:r>
      <w:r w:rsidR="00682F29" w:rsidRPr="00901A6A">
        <w:rPr>
          <w:rFonts w:ascii="Times New Roman" w:hAnsi="Times New Roman" w:cs="Times New Roman"/>
          <w:sz w:val="28"/>
          <w:szCs w:val="28"/>
          <w:highlight w:val="green"/>
        </w:rPr>
        <w:t>.</w:t>
      </w:r>
      <w:r w:rsidR="00682F29" w:rsidRPr="00901A6A">
        <w:rPr>
          <w:rFonts w:ascii="Times New Roman" w:hAnsi="Times New Roman" w:cs="Times New Roman"/>
          <w:sz w:val="28"/>
          <w:szCs w:val="28"/>
        </w:rPr>
        <w:t xml:space="preserve"> </w:t>
      </w:r>
    </w:p>
    <w:p w14:paraId="20D6B4A5" w14:textId="67DCCF3E" w:rsidR="00B73CFB" w:rsidRPr="00901A6A" w:rsidRDefault="00B73CFB" w:rsidP="00901A6A">
      <w:pPr>
        <w:spacing w:before="120" w:after="120" w:line="360" w:lineRule="auto"/>
        <w:ind w:left="142" w:right="142" w:firstLine="284"/>
        <w:jc w:val="both"/>
        <w:rPr>
          <w:rFonts w:ascii="Times New Roman" w:hAnsi="Times New Roman" w:cs="Times New Roman"/>
          <w:sz w:val="28"/>
          <w:szCs w:val="28"/>
        </w:rPr>
      </w:pPr>
    </w:p>
    <w:p w14:paraId="1D076B4C" w14:textId="40ABFA0E" w:rsidR="00B73CFB" w:rsidRPr="00901A6A" w:rsidRDefault="00B73CFB" w:rsidP="00901A6A">
      <w:pPr>
        <w:spacing w:before="120" w:after="120" w:line="360" w:lineRule="auto"/>
        <w:ind w:left="142" w:right="142" w:firstLine="284"/>
        <w:jc w:val="both"/>
        <w:rPr>
          <w:rFonts w:ascii="Times New Roman" w:hAnsi="Times New Roman" w:cs="Times New Roman"/>
          <w:sz w:val="28"/>
          <w:szCs w:val="28"/>
        </w:rPr>
      </w:pPr>
    </w:p>
    <w:p w14:paraId="0817629B" w14:textId="387541FB" w:rsidR="00682F29" w:rsidRPr="00901A6A" w:rsidRDefault="00682F29"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br w:type="page"/>
      </w:r>
    </w:p>
    <w:p w14:paraId="137CC682" w14:textId="38D90D00" w:rsidR="0004736B" w:rsidRPr="00901A6A" w:rsidRDefault="00B73CFB" w:rsidP="00901A6A">
      <w:pPr>
        <w:spacing w:before="120" w:after="120" w:line="360" w:lineRule="auto"/>
        <w:ind w:left="142" w:right="142" w:firstLine="284"/>
        <w:jc w:val="both"/>
        <w:rPr>
          <w:rFonts w:ascii="Times New Roman" w:hAnsi="Times New Roman" w:cs="Times New Roman"/>
          <w:b/>
          <w:bCs/>
          <w:sz w:val="28"/>
          <w:szCs w:val="28"/>
        </w:rPr>
      </w:pPr>
      <w:r w:rsidRPr="00901A6A">
        <w:rPr>
          <w:rFonts w:ascii="Times New Roman" w:hAnsi="Times New Roman" w:cs="Times New Roman"/>
          <w:b/>
          <w:bCs/>
          <w:sz w:val="28"/>
          <w:szCs w:val="28"/>
        </w:rPr>
        <w:lastRenderedPageBreak/>
        <w:t>СПИСОК ВИКОРИСТАНОЇ ЛІТЕРАТУРИ</w:t>
      </w:r>
    </w:p>
    <w:p w14:paraId="3D10C3E5" w14:textId="77777777" w:rsidR="004C1145" w:rsidRPr="00901A6A" w:rsidRDefault="004C1145" w:rsidP="00901A6A">
      <w:pPr>
        <w:spacing w:before="120" w:after="120" w:line="360" w:lineRule="auto"/>
        <w:ind w:left="142" w:right="142" w:firstLine="284"/>
        <w:jc w:val="both"/>
        <w:rPr>
          <w:rFonts w:ascii="Times New Roman" w:hAnsi="Times New Roman" w:cs="Times New Roman"/>
          <w:b/>
          <w:bCs/>
          <w:sz w:val="28"/>
          <w:szCs w:val="28"/>
        </w:rPr>
      </w:pPr>
    </w:p>
    <w:p w14:paraId="4ADAFCC4" w14:textId="17EE99FD" w:rsidR="004C1145" w:rsidRPr="00901A6A" w:rsidRDefault="004C1145" w:rsidP="00901A6A">
      <w:pPr>
        <w:pStyle w:val="a4"/>
        <w:numPr>
          <w:ilvl w:val="0"/>
          <w:numId w:val="2"/>
        </w:numPr>
        <w:spacing w:before="120" w:after="120" w:line="360" w:lineRule="auto"/>
        <w:ind w:left="142" w:right="142" w:firstLine="284"/>
        <w:jc w:val="both"/>
        <w:rPr>
          <w:rFonts w:ascii="Times New Roman" w:hAnsi="Times New Roman" w:cs="Times New Roman"/>
          <w:color w:val="000000" w:themeColor="text1"/>
          <w:sz w:val="28"/>
          <w:szCs w:val="28"/>
        </w:rPr>
      </w:pPr>
      <w:r w:rsidRPr="00901A6A">
        <w:rPr>
          <w:rFonts w:ascii="Times New Roman" w:hAnsi="Times New Roman" w:cs="Times New Roman"/>
          <w:color w:val="000000" w:themeColor="text1"/>
          <w:sz w:val="28"/>
          <w:szCs w:val="28"/>
          <w:lang w:val="en-GB"/>
        </w:rPr>
        <w:t>Ashraf</w:t>
      </w:r>
      <w:r w:rsidRPr="00901A6A">
        <w:rPr>
          <w:rFonts w:ascii="Times New Roman" w:hAnsi="Times New Roman" w:cs="Times New Roman"/>
          <w:color w:val="000000" w:themeColor="text1"/>
          <w:sz w:val="28"/>
          <w:szCs w:val="28"/>
        </w:rPr>
        <w:t xml:space="preserve"> </w:t>
      </w:r>
      <w:r w:rsidRPr="00901A6A">
        <w:rPr>
          <w:rFonts w:ascii="Times New Roman" w:hAnsi="Times New Roman" w:cs="Times New Roman"/>
          <w:color w:val="000000" w:themeColor="text1"/>
          <w:sz w:val="28"/>
          <w:szCs w:val="28"/>
          <w:lang w:val="en-GB"/>
        </w:rPr>
        <w:t>M</w:t>
      </w:r>
      <w:r w:rsidRPr="00901A6A">
        <w:rPr>
          <w:rFonts w:ascii="Times New Roman" w:hAnsi="Times New Roman" w:cs="Times New Roman"/>
          <w:color w:val="000000" w:themeColor="text1"/>
          <w:sz w:val="28"/>
          <w:szCs w:val="28"/>
        </w:rPr>
        <w:t xml:space="preserve"> </w:t>
      </w:r>
      <w:r w:rsidRPr="00901A6A">
        <w:rPr>
          <w:rFonts w:ascii="Times New Roman" w:hAnsi="Times New Roman" w:cs="Times New Roman"/>
          <w:color w:val="000000" w:themeColor="text1"/>
          <w:sz w:val="28"/>
          <w:szCs w:val="28"/>
          <w:lang w:val="en-GB"/>
        </w:rPr>
        <w:t>et</w:t>
      </w:r>
      <w:r w:rsidRPr="00901A6A">
        <w:rPr>
          <w:rFonts w:ascii="Times New Roman" w:hAnsi="Times New Roman" w:cs="Times New Roman"/>
          <w:color w:val="000000" w:themeColor="text1"/>
          <w:sz w:val="28"/>
          <w:szCs w:val="28"/>
        </w:rPr>
        <w:t xml:space="preserve"> </w:t>
      </w:r>
      <w:r w:rsidRPr="00901A6A">
        <w:rPr>
          <w:rFonts w:ascii="Times New Roman" w:hAnsi="Times New Roman" w:cs="Times New Roman"/>
          <w:color w:val="000000" w:themeColor="text1"/>
          <w:sz w:val="28"/>
          <w:szCs w:val="28"/>
          <w:lang w:val="en-GB"/>
        </w:rPr>
        <w:t>al</w:t>
      </w:r>
      <w:r w:rsidRPr="00901A6A">
        <w:rPr>
          <w:rFonts w:ascii="Times New Roman" w:hAnsi="Times New Roman" w:cs="Times New Roman"/>
          <w:color w:val="000000" w:themeColor="text1"/>
          <w:sz w:val="28"/>
          <w:szCs w:val="28"/>
        </w:rPr>
        <w:t>., 2020</w:t>
      </w:r>
    </w:p>
    <w:p w14:paraId="19E0E748" w14:textId="5F8D3752" w:rsidR="004C1145" w:rsidRPr="00901A6A" w:rsidRDefault="004C1145" w:rsidP="00901A6A">
      <w:pPr>
        <w:pStyle w:val="a4"/>
        <w:numPr>
          <w:ilvl w:val="0"/>
          <w:numId w:val="2"/>
        </w:numPr>
        <w:spacing w:before="120" w:after="120" w:line="360" w:lineRule="auto"/>
        <w:ind w:left="142" w:right="142" w:firstLine="284"/>
        <w:jc w:val="both"/>
        <w:rPr>
          <w:rStyle w:val="s7"/>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World</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Health</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Organization</w:t>
      </w:r>
      <w:proofErr w:type="spellEnd"/>
      <w:r w:rsidRPr="00901A6A">
        <w:rPr>
          <w:rFonts w:ascii="Times New Roman" w:hAnsi="Times New Roman" w:cs="Times New Roman"/>
          <w:color w:val="212121"/>
          <w:sz w:val="28"/>
          <w:szCs w:val="28"/>
          <w:shd w:val="clear" w:color="auto" w:fill="FFFFFF"/>
        </w:rPr>
        <w:t xml:space="preserve"> .</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Depression</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and</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Other</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Common</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Mental</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Disorders</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Global</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Health</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Estimates</w:t>
      </w:r>
      <w:proofErr w:type="spellEnd"/>
      <w:r w:rsidRPr="00901A6A">
        <w:rPr>
          <w:rFonts w:ascii="Times New Roman" w:hAnsi="Times New Roman" w:cs="Times New Roman"/>
          <w:color w:val="212121"/>
          <w:sz w:val="28"/>
          <w:szCs w:val="28"/>
          <w:shd w:val="clear" w:color="auto" w:fill="FFFFFF"/>
        </w:rPr>
        <w:t>. (2017).</w:t>
      </w:r>
      <w:r w:rsidRPr="00901A6A">
        <w:rPr>
          <w:rStyle w:val="apple-converted-space"/>
          <w:rFonts w:ascii="Times New Roman" w:hAnsi="Times New Roman" w:cs="Times New Roman"/>
          <w:color w:val="212121"/>
          <w:sz w:val="28"/>
          <w:szCs w:val="28"/>
          <w:shd w:val="clear" w:color="auto" w:fill="FFFFFF"/>
        </w:rPr>
        <w:t> </w:t>
      </w:r>
    </w:p>
    <w:p w14:paraId="4BC7C079" w14:textId="3D9D9A39" w:rsidR="004C1145" w:rsidRPr="00901A6A" w:rsidRDefault="004C1145" w:rsidP="00901A6A">
      <w:pPr>
        <w:pStyle w:val="a4"/>
        <w:numPr>
          <w:ilvl w:val="0"/>
          <w:numId w:val="2"/>
        </w:numPr>
        <w:spacing w:before="120" w:after="120" w:line="360" w:lineRule="auto"/>
        <w:ind w:left="142" w:right="142" w:firstLine="284"/>
        <w:jc w:val="both"/>
        <w:rPr>
          <w:rStyle w:val="s7"/>
          <w:rFonts w:ascii="Times New Roman" w:hAnsi="Times New Roman" w:cs="Times New Roman"/>
          <w:color w:val="000000" w:themeColor="text1"/>
          <w:sz w:val="28"/>
          <w:szCs w:val="28"/>
        </w:rPr>
      </w:pPr>
      <w:proofErr w:type="spellStart"/>
      <w:r w:rsidRPr="00901A6A">
        <w:rPr>
          <w:rStyle w:val="s7"/>
          <w:rFonts w:ascii="Times New Roman" w:hAnsi="Times New Roman" w:cs="Times New Roman"/>
          <w:color w:val="000000" w:themeColor="text1"/>
          <w:sz w:val="28"/>
          <w:szCs w:val="28"/>
        </w:rPr>
        <w:t>Bacon</w:t>
      </w:r>
      <w:proofErr w:type="spellEnd"/>
      <w:r w:rsidRPr="00901A6A">
        <w:rPr>
          <w:rStyle w:val="s7"/>
          <w:rFonts w:ascii="Times New Roman" w:hAnsi="Times New Roman" w:cs="Times New Roman"/>
          <w:color w:val="000000" w:themeColor="text1"/>
          <w:sz w:val="28"/>
          <w:szCs w:val="28"/>
        </w:rPr>
        <w:t> SL, </w:t>
      </w:r>
      <w:r w:rsidRPr="00901A6A">
        <w:rPr>
          <w:rStyle w:val="s7"/>
          <w:rFonts w:ascii="Times New Roman" w:hAnsi="Times New Roman" w:cs="Times New Roman"/>
          <w:color w:val="000000" w:themeColor="text1"/>
          <w:sz w:val="28"/>
          <w:szCs w:val="28"/>
          <w:lang w:val="ru-RU"/>
        </w:rPr>
        <w:t xml:space="preserve"> </w:t>
      </w:r>
      <w:r w:rsidRPr="00901A6A">
        <w:rPr>
          <w:rStyle w:val="s7"/>
          <w:rFonts w:ascii="Times New Roman" w:hAnsi="Times New Roman" w:cs="Times New Roman"/>
          <w:color w:val="000000" w:themeColor="text1"/>
          <w:sz w:val="28"/>
          <w:szCs w:val="28"/>
        </w:rPr>
        <w:t>2014</w:t>
      </w:r>
    </w:p>
    <w:p w14:paraId="7D7828D8" w14:textId="05C3E361" w:rsidR="00DA2974" w:rsidRPr="00901A6A" w:rsidRDefault="00DA2974" w:rsidP="00901A6A">
      <w:pPr>
        <w:pStyle w:val="a4"/>
        <w:numPr>
          <w:ilvl w:val="0"/>
          <w:numId w:val="2"/>
        </w:numPr>
        <w:spacing w:before="120" w:after="120" w:line="360" w:lineRule="auto"/>
        <w:ind w:left="142" w:right="142" w:firstLine="284"/>
        <w:jc w:val="both"/>
        <w:rPr>
          <w:rStyle w:val="s7"/>
          <w:rFonts w:ascii="Times New Roman" w:hAnsi="Times New Roman" w:cs="Times New Roman"/>
          <w:color w:val="000000" w:themeColor="text1"/>
          <w:sz w:val="28"/>
          <w:szCs w:val="28"/>
        </w:rPr>
      </w:pPr>
      <w:r w:rsidRPr="00901A6A">
        <w:rPr>
          <w:rStyle w:val="s7"/>
          <w:rFonts w:ascii="Times New Roman" w:hAnsi="Times New Roman" w:cs="Times New Roman"/>
          <w:color w:val="000000" w:themeColor="text1"/>
          <w:sz w:val="28"/>
          <w:szCs w:val="28"/>
        </w:rPr>
        <w:t xml:space="preserve">В. И. </w:t>
      </w:r>
      <w:proofErr w:type="spellStart"/>
      <w:r w:rsidRPr="00901A6A">
        <w:rPr>
          <w:rStyle w:val="s7"/>
          <w:rFonts w:ascii="Times New Roman" w:hAnsi="Times New Roman" w:cs="Times New Roman"/>
          <w:color w:val="000000" w:themeColor="text1"/>
          <w:sz w:val="28"/>
          <w:szCs w:val="28"/>
        </w:rPr>
        <w:t>Коростий</w:t>
      </w:r>
      <w:proofErr w:type="spellEnd"/>
      <w:r w:rsidRPr="00901A6A">
        <w:rPr>
          <w:rStyle w:val="s7"/>
          <w:rFonts w:ascii="Times New Roman" w:hAnsi="Times New Roman" w:cs="Times New Roman"/>
          <w:color w:val="000000" w:themeColor="text1"/>
          <w:sz w:val="28"/>
          <w:szCs w:val="28"/>
        </w:rPr>
        <w:t xml:space="preserve"> // Український вісник психоневрології-2013</w:t>
      </w:r>
    </w:p>
    <w:p w14:paraId="261F9398" w14:textId="246E048A" w:rsidR="00DA2974" w:rsidRPr="00901A6A" w:rsidRDefault="00DA2974" w:rsidP="00901A6A">
      <w:pPr>
        <w:pStyle w:val="a4"/>
        <w:numPr>
          <w:ilvl w:val="0"/>
          <w:numId w:val="2"/>
        </w:numPr>
        <w:spacing w:before="120" w:after="120" w:line="360" w:lineRule="auto"/>
        <w:ind w:left="142" w:right="142" w:firstLine="284"/>
        <w:jc w:val="both"/>
        <w:rPr>
          <w:rFonts w:ascii="Times New Roman" w:hAnsi="Times New Roman" w:cs="Times New Roman"/>
          <w:color w:val="000000" w:themeColor="text1"/>
          <w:sz w:val="28"/>
          <w:szCs w:val="28"/>
        </w:rPr>
      </w:pPr>
      <w:proofErr w:type="spellStart"/>
      <w:r w:rsidRPr="00901A6A">
        <w:rPr>
          <w:rFonts w:ascii="Times New Roman" w:hAnsi="Times New Roman" w:cs="Times New Roman"/>
          <w:color w:val="212121"/>
          <w:sz w:val="28"/>
          <w:szCs w:val="28"/>
          <w:shd w:val="clear" w:color="auto" w:fill="FFFFFF"/>
        </w:rPr>
        <w:t>Front</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Cardiovasc</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Med</w:t>
      </w:r>
      <w:proofErr w:type="spellEnd"/>
      <w:r w:rsidRPr="00901A6A">
        <w:rPr>
          <w:rFonts w:ascii="Times New Roman" w:hAnsi="Times New Roman" w:cs="Times New Roman"/>
          <w:color w:val="212121"/>
          <w:sz w:val="28"/>
          <w:szCs w:val="28"/>
          <w:shd w:val="clear" w:color="auto" w:fill="FFFFFF"/>
        </w:rPr>
        <w:t>. 2021</w:t>
      </w:r>
    </w:p>
    <w:p w14:paraId="2D1015AD" w14:textId="77777777" w:rsidR="003B6974" w:rsidRPr="00901A6A" w:rsidRDefault="003B6974" w:rsidP="00901A6A">
      <w:pPr>
        <w:pStyle w:val="a4"/>
        <w:numPr>
          <w:ilvl w:val="0"/>
          <w:numId w:val="2"/>
        </w:numPr>
        <w:spacing w:before="120" w:after="120" w:line="360" w:lineRule="auto"/>
        <w:ind w:left="142" w:right="142" w:firstLine="284"/>
        <w:jc w:val="both"/>
        <w:rPr>
          <w:rStyle w:val="mixed-citation"/>
          <w:rFonts w:ascii="Times New Roman" w:hAnsi="Times New Roman" w:cs="Times New Roman"/>
          <w:sz w:val="28"/>
          <w:szCs w:val="28"/>
        </w:rPr>
      </w:pP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mixed-citation"/>
          <w:rFonts w:ascii="Times New Roman" w:hAnsi="Times New Roman" w:cs="Times New Roman"/>
          <w:color w:val="212121"/>
          <w:sz w:val="28"/>
          <w:szCs w:val="28"/>
        </w:rPr>
        <w:t>Smith</w:t>
      </w:r>
      <w:proofErr w:type="spellEnd"/>
      <w:r w:rsidRPr="00901A6A">
        <w:rPr>
          <w:rStyle w:val="mixed-citation"/>
          <w:rFonts w:ascii="Times New Roman" w:hAnsi="Times New Roman" w:cs="Times New Roman"/>
          <w:color w:val="212121"/>
          <w:sz w:val="28"/>
          <w:szCs w:val="28"/>
        </w:rPr>
        <w:t xml:space="preserve"> K.</w:t>
      </w:r>
      <w:r w:rsidRPr="00901A6A">
        <w:rPr>
          <w:rStyle w:val="apple-converted-space"/>
          <w:rFonts w:ascii="Times New Roman" w:hAnsi="Times New Roman" w:cs="Times New Roman"/>
          <w:color w:val="212121"/>
          <w:sz w:val="28"/>
          <w:szCs w:val="28"/>
        </w:rPr>
        <w:t> </w:t>
      </w:r>
      <w:proofErr w:type="spellStart"/>
      <w:r w:rsidRPr="00901A6A">
        <w:rPr>
          <w:rStyle w:val="ref-title"/>
          <w:rFonts w:ascii="Times New Roman" w:hAnsi="Times New Roman" w:cs="Times New Roman"/>
          <w:color w:val="212121"/>
          <w:sz w:val="28"/>
          <w:szCs w:val="28"/>
        </w:rPr>
        <w:t>Mental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health</w:t>
      </w:r>
      <w:proofErr w:type="spellEnd"/>
      <w:r w:rsidRPr="00901A6A">
        <w:rPr>
          <w:rStyle w:val="ref-title"/>
          <w:rFonts w:ascii="Times New Roman" w:hAnsi="Times New Roman" w:cs="Times New Roman"/>
          <w:color w:val="212121"/>
          <w:sz w:val="28"/>
          <w:szCs w:val="28"/>
        </w:rPr>
        <w:t xml:space="preserve">: a </w:t>
      </w:r>
      <w:proofErr w:type="spellStart"/>
      <w:r w:rsidRPr="00901A6A">
        <w:rPr>
          <w:rStyle w:val="ref-title"/>
          <w:rFonts w:ascii="Times New Roman" w:hAnsi="Times New Roman" w:cs="Times New Roman"/>
          <w:color w:val="212121"/>
          <w:sz w:val="28"/>
          <w:szCs w:val="28"/>
        </w:rPr>
        <w:t>world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depression</w:t>
      </w:r>
      <w:proofErr w:type="spellEnd"/>
      <w:r w:rsidRPr="00901A6A">
        <w:rPr>
          <w:rStyle w:val="mixed-citation"/>
          <w:rFonts w:ascii="Times New Roman" w:hAnsi="Times New Roman" w:cs="Times New Roman"/>
          <w:color w:val="212121"/>
          <w:sz w:val="28"/>
          <w:szCs w:val="28"/>
        </w:rPr>
        <w:t>.</w:t>
      </w:r>
      <w:r w:rsidRPr="00901A6A">
        <w:rPr>
          <w:rStyle w:val="apple-converted-space"/>
          <w:rFonts w:ascii="Times New Roman" w:hAnsi="Times New Roman" w:cs="Times New Roman"/>
          <w:color w:val="212121"/>
          <w:sz w:val="28"/>
          <w:szCs w:val="28"/>
        </w:rPr>
        <w:t> </w:t>
      </w:r>
      <w:proofErr w:type="spellStart"/>
      <w:r w:rsidRPr="00901A6A">
        <w:rPr>
          <w:rStyle w:val="ref-journal"/>
          <w:rFonts w:ascii="Times New Roman" w:hAnsi="Times New Roman" w:cs="Times New Roman"/>
          <w:i/>
          <w:iCs/>
          <w:color w:val="212121"/>
          <w:sz w:val="28"/>
          <w:szCs w:val="28"/>
        </w:rPr>
        <w:t>Nature</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rPr>
        <w:t> </w:t>
      </w:r>
      <w:r w:rsidRPr="00901A6A">
        <w:rPr>
          <w:rStyle w:val="mixed-citation"/>
          <w:rFonts w:ascii="Times New Roman" w:hAnsi="Times New Roman" w:cs="Times New Roman"/>
          <w:color w:val="212121"/>
          <w:sz w:val="28"/>
          <w:szCs w:val="28"/>
        </w:rPr>
        <w:t>(2014)</w:t>
      </w:r>
    </w:p>
    <w:p w14:paraId="5D1C4DD6"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Meng</w:t>
      </w:r>
      <w:proofErr w:type="spellEnd"/>
      <w:r w:rsidRPr="00901A6A">
        <w:rPr>
          <w:rFonts w:ascii="Times New Roman" w:hAnsi="Times New Roman" w:cs="Times New Roman"/>
          <w:color w:val="212121"/>
          <w:sz w:val="28"/>
          <w:szCs w:val="28"/>
          <w:shd w:val="clear" w:color="auto" w:fill="FFFFFF"/>
        </w:rPr>
        <w:t xml:space="preserve"> L, </w:t>
      </w:r>
      <w:proofErr w:type="spellStart"/>
      <w:r w:rsidRPr="00901A6A">
        <w:rPr>
          <w:rFonts w:ascii="Times New Roman" w:hAnsi="Times New Roman" w:cs="Times New Roman"/>
          <w:color w:val="212121"/>
          <w:sz w:val="28"/>
          <w:szCs w:val="28"/>
          <w:shd w:val="clear" w:color="auto" w:fill="FFFFFF"/>
        </w:rPr>
        <w:t>Chen</w:t>
      </w:r>
      <w:proofErr w:type="spellEnd"/>
      <w:r w:rsidRPr="00901A6A">
        <w:rPr>
          <w:rFonts w:ascii="Times New Roman" w:hAnsi="Times New Roman" w:cs="Times New Roman"/>
          <w:color w:val="212121"/>
          <w:sz w:val="28"/>
          <w:szCs w:val="28"/>
          <w:shd w:val="clear" w:color="auto" w:fill="FFFFFF"/>
        </w:rPr>
        <w:t xml:space="preserve"> D, </w:t>
      </w:r>
      <w:proofErr w:type="spellStart"/>
      <w:r w:rsidRPr="00901A6A">
        <w:rPr>
          <w:rFonts w:ascii="Times New Roman" w:hAnsi="Times New Roman" w:cs="Times New Roman"/>
          <w:color w:val="212121"/>
          <w:sz w:val="28"/>
          <w:szCs w:val="28"/>
          <w:shd w:val="clear" w:color="auto" w:fill="FFFFFF"/>
        </w:rPr>
        <w:t>Yang</w:t>
      </w:r>
      <w:proofErr w:type="spellEnd"/>
      <w:r w:rsidRPr="00901A6A">
        <w:rPr>
          <w:rFonts w:ascii="Times New Roman" w:hAnsi="Times New Roman" w:cs="Times New Roman"/>
          <w:color w:val="212121"/>
          <w:sz w:val="28"/>
          <w:szCs w:val="28"/>
          <w:shd w:val="clear" w:color="auto" w:fill="FFFFFF"/>
        </w:rPr>
        <w:t xml:space="preserve"> Y, </w:t>
      </w:r>
      <w:proofErr w:type="spellStart"/>
      <w:r w:rsidRPr="00901A6A">
        <w:rPr>
          <w:rFonts w:ascii="Times New Roman" w:hAnsi="Times New Roman" w:cs="Times New Roman"/>
          <w:color w:val="212121"/>
          <w:sz w:val="28"/>
          <w:szCs w:val="28"/>
          <w:shd w:val="clear" w:color="auto" w:fill="FFFFFF"/>
        </w:rPr>
        <w:t>Zheng</w:t>
      </w:r>
      <w:proofErr w:type="spellEnd"/>
      <w:r w:rsidRPr="00901A6A">
        <w:rPr>
          <w:rFonts w:ascii="Times New Roman" w:hAnsi="Times New Roman" w:cs="Times New Roman"/>
          <w:color w:val="212121"/>
          <w:sz w:val="28"/>
          <w:szCs w:val="28"/>
          <w:shd w:val="clear" w:color="auto" w:fill="FFFFFF"/>
        </w:rPr>
        <w:t xml:space="preserve"> Y, </w:t>
      </w:r>
      <w:proofErr w:type="spellStart"/>
      <w:r w:rsidRPr="00901A6A">
        <w:rPr>
          <w:rFonts w:ascii="Times New Roman" w:hAnsi="Times New Roman" w:cs="Times New Roman"/>
          <w:color w:val="212121"/>
          <w:sz w:val="28"/>
          <w:szCs w:val="28"/>
          <w:shd w:val="clear" w:color="auto" w:fill="FFFFFF"/>
        </w:rPr>
        <w:t>Hui</w:t>
      </w:r>
      <w:proofErr w:type="spellEnd"/>
      <w:r w:rsidRPr="00901A6A">
        <w:rPr>
          <w:rFonts w:ascii="Times New Roman" w:hAnsi="Times New Roman" w:cs="Times New Roman"/>
          <w:color w:val="212121"/>
          <w:sz w:val="28"/>
          <w:szCs w:val="28"/>
          <w:shd w:val="clear" w:color="auto" w:fill="FFFFFF"/>
        </w:rPr>
        <w:t xml:space="preserve"> R.</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Depression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increases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the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risk</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hypertension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incidence</w:t>
      </w:r>
      <w:proofErr w:type="spellEnd"/>
      <w:r w:rsidRPr="00901A6A">
        <w:rPr>
          <w:rStyle w:val="ref-title"/>
          <w:rFonts w:ascii="Times New Roman" w:hAnsi="Times New Roman" w:cs="Times New Roman"/>
          <w:color w:val="212121"/>
          <w:sz w:val="28"/>
          <w:szCs w:val="28"/>
        </w:rPr>
        <w:t xml:space="preserve">: a </w:t>
      </w:r>
      <w:proofErr w:type="spellStart"/>
      <w:r w:rsidRPr="00901A6A">
        <w:rPr>
          <w:rStyle w:val="ref-title"/>
          <w:rFonts w:ascii="Times New Roman" w:hAnsi="Times New Roman" w:cs="Times New Roman"/>
          <w:color w:val="212121"/>
          <w:sz w:val="28"/>
          <w:szCs w:val="28"/>
        </w:rPr>
        <w:t>meta-analysis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prospective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cohort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studies</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r w:rsidRPr="00901A6A">
        <w:rPr>
          <w:rStyle w:val="ref-journal"/>
          <w:rFonts w:ascii="Times New Roman" w:hAnsi="Times New Roman" w:cs="Times New Roman"/>
          <w:i/>
          <w:iCs/>
          <w:color w:val="212121"/>
          <w:sz w:val="28"/>
          <w:szCs w:val="28"/>
        </w:rPr>
        <w:t xml:space="preserve">J </w:t>
      </w:r>
      <w:proofErr w:type="spellStart"/>
      <w:r w:rsidRPr="00901A6A">
        <w:rPr>
          <w:rStyle w:val="ref-journal"/>
          <w:rFonts w:ascii="Times New Roman" w:hAnsi="Times New Roman" w:cs="Times New Roman"/>
          <w:i/>
          <w:iCs/>
          <w:color w:val="212121"/>
          <w:sz w:val="28"/>
          <w:szCs w:val="28"/>
        </w:rPr>
        <w:t>Hypertens</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shd w:val="clear" w:color="auto" w:fill="FFFFFF"/>
        </w:rPr>
        <w:t> </w:t>
      </w:r>
      <w:r w:rsidRPr="00901A6A">
        <w:rPr>
          <w:rFonts w:ascii="Times New Roman" w:hAnsi="Times New Roman" w:cs="Times New Roman"/>
          <w:color w:val="212121"/>
          <w:sz w:val="28"/>
          <w:szCs w:val="28"/>
          <w:shd w:val="clear" w:color="auto" w:fill="FFFFFF"/>
        </w:rPr>
        <w:t>(2012)</w:t>
      </w:r>
    </w:p>
    <w:p w14:paraId="21E2E93B" w14:textId="77777777" w:rsidR="003B6974" w:rsidRPr="00901A6A" w:rsidRDefault="003B6974" w:rsidP="00901A6A">
      <w:pPr>
        <w:pStyle w:val="a4"/>
        <w:numPr>
          <w:ilvl w:val="0"/>
          <w:numId w:val="2"/>
        </w:numPr>
        <w:spacing w:before="120" w:after="120" w:line="360" w:lineRule="auto"/>
        <w:ind w:left="142" w:right="142" w:firstLine="284"/>
        <w:jc w:val="both"/>
        <w:rPr>
          <w:rStyle w:val="mixed-citation"/>
          <w:rFonts w:ascii="Times New Roman" w:hAnsi="Times New Roman" w:cs="Times New Roman"/>
          <w:sz w:val="28"/>
          <w:szCs w:val="28"/>
        </w:rPr>
      </w:pP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mixed-citation"/>
          <w:rFonts w:ascii="Times New Roman" w:hAnsi="Times New Roman" w:cs="Times New Roman"/>
          <w:color w:val="212121"/>
          <w:sz w:val="28"/>
          <w:szCs w:val="28"/>
        </w:rPr>
        <w:t>Patten</w:t>
      </w:r>
      <w:proofErr w:type="spellEnd"/>
      <w:r w:rsidRPr="00901A6A">
        <w:rPr>
          <w:rStyle w:val="mixed-citation"/>
          <w:rFonts w:ascii="Times New Roman" w:hAnsi="Times New Roman" w:cs="Times New Roman"/>
          <w:color w:val="212121"/>
          <w:sz w:val="28"/>
          <w:szCs w:val="28"/>
        </w:rPr>
        <w:t xml:space="preserve"> SB, </w:t>
      </w:r>
      <w:proofErr w:type="spellStart"/>
      <w:r w:rsidRPr="00901A6A">
        <w:rPr>
          <w:rStyle w:val="mixed-citation"/>
          <w:rFonts w:ascii="Times New Roman" w:hAnsi="Times New Roman" w:cs="Times New Roman"/>
          <w:color w:val="212121"/>
          <w:sz w:val="28"/>
          <w:szCs w:val="28"/>
        </w:rPr>
        <w:t>Williams</w:t>
      </w:r>
      <w:proofErr w:type="spellEnd"/>
      <w:r w:rsidRPr="00901A6A">
        <w:rPr>
          <w:rStyle w:val="mixed-citation"/>
          <w:rFonts w:ascii="Times New Roman" w:hAnsi="Times New Roman" w:cs="Times New Roman"/>
          <w:color w:val="212121"/>
          <w:sz w:val="28"/>
          <w:szCs w:val="28"/>
        </w:rPr>
        <w:t xml:space="preserve"> JV, </w:t>
      </w:r>
      <w:proofErr w:type="spellStart"/>
      <w:r w:rsidRPr="00901A6A">
        <w:rPr>
          <w:rStyle w:val="mixed-citation"/>
          <w:rFonts w:ascii="Times New Roman" w:hAnsi="Times New Roman" w:cs="Times New Roman"/>
          <w:color w:val="212121"/>
          <w:sz w:val="28"/>
          <w:szCs w:val="28"/>
        </w:rPr>
        <w:t>Lavorato</w:t>
      </w:r>
      <w:proofErr w:type="spellEnd"/>
      <w:r w:rsidRPr="00901A6A">
        <w:rPr>
          <w:rStyle w:val="mixed-citation"/>
          <w:rFonts w:ascii="Times New Roman" w:hAnsi="Times New Roman" w:cs="Times New Roman"/>
          <w:color w:val="212121"/>
          <w:sz w:val="28"/>
          <w:szCs w:val="28"/>
        </w:rPr>
        <w:t xml:space="preserve"> DH, </w:t>
      </w:r>
      <w:proofErr w:type="spellStart"/>
      <w:r w:rsidRPr="00901A6A">
        <w:rPr>
          <w:rStyle w:val="mixed-citation"/>
          <w:rFonts w:ascii="Times New Roman" w:hAnsi="Times New Roman" w:cs="Times New Roman"/>
          <w:color w:val="212121"/>
          <w:sz w:val="28"/>
          <w:szCs w:val="28"/>
        </w:rPr>
        <w:t>Campbell</w:t>
      </w:r>
      <w:proofErr w:type="spellEnd"/>
      <w:r w:rsidRPr="00901A6A">
        <w:rPr>
          <w:rStyle w:val="mixed-citation"/>
          <w:rFonts w:ascii="Times New Roman" w:hAnsi="Times New Roman" w:cs="Times New Roman"/>
          <w:color w:val="212121"/>
          <w:sz w:val="28"/>
          <w:szCs w:val="28"/>
        </w:rPr>
        <w:t xml:space="preserve"> NR, </w:t>
      </w:r>
      <w:proofErr w:type="spellStart"/>
      <w:r w:rsidRPr="00901A6A">
        <w:rPr>
          <w:rStyle w:val="mixed-citation"/>
          <w:rFonts w:ascii="Times New Roman" w:hAnsi="Times New Roman" w:cs="Times New Roman"/>
          <w:color w:val="212121"/>
          <w:sz w:val="28"/>
          <w:szCs w:val="28"/>
        </w:rPr>
        <w:t>Eliasziw</w:t>
      </w:r>
      <w:proofErr w:type="spellEnd"/>
      <w:r w:rsidRPr="00901A6A">
        <w:rPr>
          <w:rStyle w:val="mixed-citation"/>
          <w:rFonts w:ascii="Times New Roman" w:hAnsi="Times New Roman" w:cs="Times New Roman"/>
          <w:color w:val="212121"/>
          <w:sz w:val="28"/>
          <w:szCs w:val="28"/>
        </w:rPr>
        <w:t xml:space="preserve"> M, </w:t>
      </w:r>
      <w:proofErr w:type="spellStart"/>
      <w:r w:rsidRPr="00901A6A">
        <w:rPr>
          <w:rStyle w:val="mixed-citation"/>
          <w:rFonts w:ascii="Times New Roman" w:hAnsi="Times New Roman" w:cs="Times New Roman"/>
          <w:color w:val="212121"/>
          <w:sz w:val="28"/>
          <w:szCs w:val="28"/>
        </w:rPr>
        <w:t>Campbell</w:t>
      </w:r>
      <w:proofErr w:type="spellEnd"/>
      <w:r w:rsidRPr="00901A6A">
        <w:rPr>
          <w:rStyle w:val="mixed-citation"/>
          <w:rFonts w:ascii="Times New Roman" w:hAnsi="Times New Roman" w:cs="Times New Roman"/>
          <w:color w:val="212121"/>
          <w:sz w:val="28"/>
          <w:szCs w:val="28"/>
        </w:rPr>
        <w:t xml:space="preserve"> TS.</w:t>
      </w:r>
      <w:r w:rsidRPr="00901A6A">
        <w:rPr>
          <w:rStyle w:val="apple-converted-space"/>
          <w:rFonts w:ascii="Times New Roman" w:hAnsi="Times New Roman" w:cs="Times New Roman"/>
          <w:color w:val="212121"/>
          <w:sz w:val="28"/>
          <w:szCs w:val="28"/>
        </w:rPr>
        <w:t> </w:t>
      </w:r>
      <w:proofErr w:type="spellStart"/>
      <w:r w:rsidRPr="00901A6A">
        <w:rPr>
          <w:rStyle w:val="ref-title"/>
          <w:rFonts w:ascii="Times New Roman" w:hAnsi="Times New Roman" w:cs="Times New Roman"/>
          <w:color w:val="212121"/>
          <w:sz w:val="28"/>
          <w:szCs w:val="28"/>
        </w:rPr>
        <w:t>Major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as</w:t>
      </w:r>
      <w:proofErr w:type="spellEnd"/>
      <w:r w:rsidRPr="00901A6A">
        <w:rPr>
          <w:rStyle w:val="ref-title"/>
          <w:rFonts w:ascii="Times New Roman" w:hAnsi="Times New Roman" w:cs="Times New Roman"/>
          <w:color w:val="212121"/>
          <w:sz w:val="28"/>
          <w:szCs w:val="28"/>
        </w:rPr>
        <w:t xml:space="preserve"> a </w:t>
      </w:r>
      <w:proofErr w:type="spellStart"/>
      <w:r w:rsidRPr="00901A6A">
        <w:rPr>
          <w:rStyle w:val="ref-title"/>
          <w:rFonts w:ascii="Times New Roman" w:hAnsi="Times New Roman" w:cs="Times New Roman"/>
          <w:color w:val="212121"/>
          <w:sz w:val="28"/>
          <w:szCs w:val="28"/>
        </w:rPr>
        <w:t>risk</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factor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high</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blood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pressure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epidemiologic</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evidence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from</w:t>
      </w:r>
      <w:proofErr w:type="spellEnd"/>
      <w:r w:rsidRPr="00901A6A">
        <w:rPr>
          <w:rStyle w:val="ref-title"/>
          <w:rFonts w:ascii="Times New Roman" w:hAnsi="Times New Roman" w:cs="Times New Roman"/>
          <w:color w:val="212121"/>
          <w:sz w:val="28"/>
          <w:szCs w:val="28"/>
        </w:rPr>
        <w:t xml:space="preserve"> a </w:t>
      </w:r>
      <w:proofErr w:type="spellStart"/>
      <w:r w:rsidRPr="00901A6A">
        <w:rPr>
          <w:rStyle w:val="ref-title"/>
          <w:rFonts w:ascii="Times New Roman" w:hAnsi="Times New Roman" w:cs="Times New Roman"/>
          <w:color w:val="212121"/>
          <w:sz w:val="28"/>
          <w:szCs w:val="28"/>
        </w:rPr>
        <w:t>national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longitudinal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study</w:t>
      </w:r>
      <w:proofErr w:type="spellEnd"/>
      <w:r w:rsidRPr="00901A6A">
        <w:rPr>
          <w:rStyle w:val="mixed-citation"/>
          <w:rFonts w:ascii="Times New Roman" w:hAnsi="Times New Roman" w:cs="Times New Roman"/>
          <w:color w:val="212121"/>
          <w:sz w:val="28"/>
          <w:szCs w:val="28"/>
        </w:rPr>
        <w:t>.</w:t>
      </w:r>
      <w:r w:rsidRPr="00901A6A">
        <w:rPr>
          <w:rStyle w:val="apple-converted-space"/>
          <w:rFonts w:ascii="Times New Roman" w:hAnsi="Times New Roman" w:cs="Times New Roman"/>
          <w:color w:val="212121"/>
          <w:sz w:val="28"/>
          <w:szCs w:val="28"/>
        </w:rPr>
        <w:t> </w:t>
      </w:r>
      <w:proofErr w:type="spellStart"/>
      <w:r w:rsidRPr="00901A6A">
        <w:rPr>
          <w:rStyle w:val="ref-journal"/>
          <w:rFonts w:ascii="Times New Roman" w:hAnsi="Times New Roman" w:cs="Times New Roman"/>
          <w:i/>
          <w:iCs/>
          <w:color w:val="212121"/>
          <w:sz w:val="28"/>
          <w:szCs w:val="28"/>
        </w:rPr>
        <w:t>Psychosom</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Med</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rPr>
        <w:t> </w:t>
      </w:r>
      <w:r w:rsidRPr="00901A6A">
        <w:rPr>
          <w:rStyle w:val="mixed-citation"/>
          <w:rFonts w:ascii="Times New Roman" w:hAnsi="Times New Roman" w:cs="Times New Roman"/>
          <w:color w:val="212121"/>
          <w:sz w:val="28"/>
          <w:szCs w:val="28"/>
        </w:rPr>
        <w:t>(2009)</w:t>
      </w:r>
    </w:p>
    <w:p w14:paraId="191A31C9"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Slavich</w:t>
      </w:r>
      <w:proofErr w:type="spellEnd"/>
      <w:r w:rsidRPr="00901A6A">
        <w:rPr>
          <w:rFonts w:ascii="Times New Roman" w:hAnsi="Times New Roman" w:cs="Times New Roman"/>
          <w:color w:val="212121"/>
          <w:sz w:val="28"/>
          <w:szCs w:val="28"/>
          <w:shd w:val="clear" w:color="auto" w:fill="FFFFFF"/>
        </w:rPr>
        <w:t xml:space="preserve"> GM, </w:t>
      </w:r>
      <w:proofErr w:type="spellStart"/>
      <w:r w:rsidRPr="00901A6A">
        <w:rPr>
          <w:rFonts w:ascii="Times New Roman" w:hAnsi="Times New Roman" w:cs="Times New Roman"/>
          <w:color w:val="212121"/>
          <w:sz w:val="28"/>
          <w:szCs w:val="28"/>
          <w:shd w:val="clear" w:color="auto" w:fill="FFFFFF"/>
        </w:rPr>
        <w:t>Sacher</w:t>
      </w:r>
      <w:proofErr w:type="spellEnd"/>
      <w:r w:rsidRPr="00901A6A">
        <w:rPr>
          <w:rFonts w:ascii="Times New Roman" w:hAnsi="Times New Roman" w:cs="Times New Roman"/>
          <w:color w:val="212121"/>
          <w:sz w:val="28"/>
          <w:szCs w:val="28"/>
          <w:shd w:val="clear" w:color="auto" w:fill="FFFFFF"/>
        </w:rPr>
        <w:t xml:space="preserve"> J.</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Stress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sex</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hormones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inflammation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major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depressive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disorder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Extending</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Social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Signal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Transduction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Theory</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to</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account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sex</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differences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mood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disorders</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Psychopharmacology</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shd w:val="clear" w:color="auto" w:fill="FFFFFF"/>
        </w:rPr>
        <w:t> </w:t>
      </w:r>
      <w:r w:rsidRPr="00901A6A">
        <w:rPr>
          <w:rFonts w:ascii="Times New Roman" w:hAnsi="Times New Roman" w:cs="Times New Roman"/>
          <w:color w:val="212121"/>
          <w:sz w:val="28"/>
          <w:szCs w:val="28"/>
          <w:shd w:val="clear" w:color="auto" w:fill="FFFFFF"/>
        </w:rPr>
        <w:t>(2019)</w:t>
      </w:r>
    </w:p>
    <w:p w14:paraId="1CF4AC16" w14:textId="77777777" w:rsidR="003B6974" w:rsidRPr="00901A6A" w:rsidRDefault="003B6974" w:rsidP="00901A6A">
      <w:pPr>
        <w:pStyle w:val="a4"/>
        <w:numPr>
          <w:ilvl w:val="0"/>
          <w:numId w:val="2"/>
        </w:numPr>
        <w:spacing w:before="120" w:after="120" w:line="360" w:lineRule="auto"/>
        <w:ind w:left="142" w:right="142" w:firstLine="284"/>
        <w:jc w:val="both"/>
        <w:rPr>
          <w:rStyle w:val="ref-title"/>
          <w:rFonts w:ascii="Times New Roman" w:hAnsi="Times New Roman" w:cs="Times New Roman"/>
          <w:sz w:val="28"/>
          <w:szCs w:val="28"/>
        </w:rPr>
      </w:pPr>
      <w:r w:rsidRPr="00901A6A">
        <w:rPr>
          <w:rStyle w:val="apple-converted-space"/>
          <w:rFonts w:ascii="Times New Roman" w:hAnsi="Times New Roman" w:cs="Times New Roman"/>
          <w:color w:val="212121"/>
          <w:sz w:val="28"/>
          <w:szCs w:val="28"/>
          <w:shd w:val="clear" w:color="auto" w:fill="FFFFFF"/>
        </w:rPr>
        <w:t> </w:t>
      </w:r>
      <w:r w:rsidRPr="00901A6A">
        <w:rPr>
          <w:rStyle w:val="mixed-citation"/>
          <w:rFonts w:ascii="Times New Roman" w:hAnsi="Times New Roman" w:cs="Times New Roman"/>
          <w:color w:val="212121"/>
          <w:sz w:val="28"/>
          <w:szCs w:val="28"/>
        </w:rPr>
        <w:t xml:space="preserve">GBD 2017 </w:t>
      </w:r>
      <w:proofErr w:type="spellStart"/>
      <w:r w:rsidRPr="00901A6A">
        <w:rPr>
          <w:rStyle w:val="mixed-citation"/>
          <w:rFonts w:ascii="Times New Roman" w:hAnsi="Times New Roman" w:cs="Times New Roman"/>
          <w:color w:val="212121"/>
          <w:sz w:val="28"/>
          <w:szCs w:val="28"/>
        </w:rPr>
        <w:t>Disease</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and</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Injury</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Incidence</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and</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Prevalence</w:t>
      </w:r>
      <w:proofErr w:type="spellEnd"/>
      <w:r w:rsidRPr="00901A6A">
        <w:rPr>
          <w:rStyle w:val="mixed-citation"/>
          <w:rFonts w:ascii="Times New Roman" w:hAnsi="Times New Roman" w:cs="Times New Roman"/>
          <w:color w:val="212121"/>
          <w:sz w:val="28"/>
          <w:szCs w:val="28"/>
        </w:rPr>
        <w:t xml:space="preserve"> </w:t>
      </w:r>
      <w:proofErr w:type="spellStart"/>
      <w:r w:rsidRPr="00901A6A">
        <w:rPr>
          <w:rStyle w:val="mixed-citation"/>
          <w:rFonts w:ascii="Times New Roman" w:hAnsi="Times New Roman" w:cs="Times New Roman"/>
          <w:color w:val="212121"/>
          <w:sz w:val="28"/>
          <w:szCs w:val="28"/>
        </w:rPr>
        <w:t>Collaborators</w:t>
      </w:r>
      <w:proofErr w:type="spellEnd"/>
      <w:r w:rsidRPr="00901A6A">
        <w:rPr>
          <w:rStyle w:val="mixed-citation"/>
          <w:rFonts w:ascii="Times New Roman" w:hAnsi="Times New Roman" w:cs="Times New Roman"/>
          <w:color w:val="212121"/>
          <w:sz w:val="28"/>
          <w:szCs w:val="28"/>
        </w:rPr>
        <w:t>.</w:t>
      </w:r>
      <w:r w:rsidRPr="00901A6A">
        <w:rPr>
          <w:rStyle w:val="apple-converted-space"/>
          <w:rFonts w:ascii="Times New Roman" w:hAnsi="Times New Roman" w:cs="Times New Roman"/>
          <w:color w:val="212121"/>
          <w:sz w:val="28"/>
          <w:szCs w:val="28"/>
        </w:rPr>
        <w:t> </w:t>
      </w:r>
      <w:proofErr w:type="spellStart"/>
      <w:r w:rsidRPr="00901A6A">
        <w:rPr>
          <w:rStyle w:val="ref-title"/>
          <w:rFonts w:ascii="Times New Roman" w:hAnsi="Times New Roman" w:cs="Times New Roman"/>
          <w:color w:val="212121"/>
          <w:sz w:val="28"/>
          <w:szCs w:val="28"/>
        </w:rPr>
        <w:t>Global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regional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national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incidence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prevalence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years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lived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with</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disability</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354 </w:t>
      </w:r>
      <w:proofErr w:type="spellStart"/>
      <w:r w:rsidRPr="00901A6A">
        <w:rPr>
          <w:rStyle w:val="ref-title"/>
          <w:rFonts w:ascii="Times New Roman" w:hAnsi="Times New Roman" w:cs="Times New Roman"/>
          <w:color w:val="212121"/>
          <w:sz w:val="28"/>
          <w:szCs w:val="28"/>
        </w:rPr>
        <w:t>diseases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injuries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195 </w:t>
      </w:r>
      <w:proofErr w:type="spellStart"/>
      <w:r w:rsidRPr="00901A6A">
        <w:rPr>
          <w:rStyle w:val="ref-title"/>
          <w:rFonts w:ascii="Times New Roman" w:hAnsi="Times New Roman" w:cs="Times New Roman"/>
          <w:color w:val="212121"/>
          <w:sz w:val="28"/>
          <w:szCs w:val="28"/>
        </w:rPr>
        <w:t>countries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territories</w:t>
      </w:r>
      <w:proofErr w:type="spellEnd"/>
      <w:r w:rsidRPr="00901A6A">
        <w:rPr>
          <w:rStyle w:val="ref-title"/>
          <w:rFonts w:ascii="Times New Roman" w:hAnsi="Times New Roman" w:cs="Times New Roman"/>
          <w:color w:val="212121"/>
          <w:sz w:val="28"/>
          <w:szCs w:val="28"/>
        </w:rPr>
        <w:t xml:space="preserve">, 1990-2017: a </w:t>
      </w:r>
      <w:proofErr w:type="spellStart"/>
      <w:r w:rsidRPr="00901A6A">
        <w:rPr>
          <w:rStyle w:val="ref-title"/>
          <w:rFonts w:ascii="Times New Roman" w:hAnsi="Times New Roman" w:cs="Times New Roman"/>
          <w:color w:val="212121"/>
          <w:sz w:val="28"/>
          <w:szCs w:val="28"/>
        </w:rPr>
        <w:t>systematic</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analysis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the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Global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Burden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Disease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Study</w:t>
      </w:r>
      <w:proofErr w:type="spellEnd"/>
      <w:r w:rsidRPr="00901A6A">
        <w:rPr>
          <w:rStyle w:val="ref-title"/>
          <w:rFonts w:ascii="Times New Roman" w:hAnsi="Times New Roman" w:cs="Times New Roman"/>
          <w:color w:val="212121"/>
          <w:sz w:val="28"/>
          <w:szCs w:val="28"/>
        </w:rPr>
        <w:t xml:space="preserve"> 2017</w:t>
      </w:r>
    </w:p>
    <w:p w14:paraId="717A8714"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Kao</w:t>
      </w:r>
      <w:proofErr w:type="spellEnd"/>
      <w:r w:rsidRPr="00901A6A">
        <w:rPr>
          <w:rFonts w:ascii="Times New Roman" w:hAnsi="Times New Roman" w:cs="Times New Roman"/>
          <w:color w:val="212121"/>
          <w:sz w:val="28"/>
          <w:szCs w:val="28"/>
          <w:shd w:val="clear" w:color="auto" w:fill="FFFFFF"/>
        </w:rPr>
        <w:t xml:space="preserve"> WT, </w:t>
      </w:r>
      <w:proofErr w:type="spellStart"/>
      <w:r w:rsidRPr="00901A6A">
        <w:rPr>
          <w:rFonts w:ascii="Times New Roman" w:hAnsi="Times New Roman" w:cs="Times New Roman"/>
          <w:color w:val="212121"/>
          <w:sz w:val="28"/>
          <w:szCs w:val="28"/>
          <w:shd w:val="clear" w:color="auto" w:fill="FFFFFF"/>
        </w:rPr>
        <w:t>Chang</w:t>
      </w:r>
      <w:proofErr w:type="spellEnd"/>
      <w:r w:rsidRPr="00901A6A">
        <w:rPr>
          <w:rFonts w:ascii="Times New Roman" w:hAnsi="Times New Roman" w:cs="Times New Roman"/>
          <w:color w:val="212121"/>
          <w:sz w:val="28"/>
          <w:szCs w:val="28"/>
          <w:shd w:val="clear" w:color="auto" w:fill="FFFFFF"/>
        </w:rPr>
        <w:t xml:space="preserve"> CL, </w:t>
      </w:r>
      <w:proofErr w:type="spellStart"/>
      <w:r w:rsidRPr="00901A6A">
        <w:rPr>
          <w:rFonts w:ascii="Times New Roman" w:hAnsi="Times New Roman" w:cs="Times New Roman"/>
          <w:color w:val="212121"/>
          <w:sz w:val="28"/>
          <w:szCs w:val="28"/>
          <w:shd w:val="clear" w:color="auto" w:fill="FFFFFF"/>
        </w:rPr>
        <w:t>Lin</w:t>
      </w:r>
      <w:proofErr w:type="spellEnd"/>
      <w:r w:rsidRPr="00901A6A">
        <w:rPr>
          <w:rFonts w:ascii="Times New Roman" w:hAnsi="Times New Roman" w:cs="Times New Roman"/>
          <w:color w:val="212121"/>
          <w:sz w:val="28"/>
          <w:szCs w:val="28"/>
          <w:shd w:val="clear" w:color="auto" w:fill="FFFFFF"/>
        </w:rPr>
        <w:t xml:space="preserve"> CH, </w:t>
      </w:r>
      <w:proofErr w:type="spellStart"/>
      <w:r w:rsidRPr="00901A6A">
        <w:rPr>
          <w:rFonts w:ascii="Times New Roman" w:hAnsi="Times New Roman" w:cs="Times New Roman"/>
          <w:color w:val="212121"/>
          <w:sz w:val="28"/>
          <w:szCs w:val="28"/>
          <w:shd w:val="clear" w:color="auto" w:fill="FFFFFF"/>
        </w:rPr>
        <w:t>Wu</w:t>
      </w:r>
      <w:proofErr w:type="spellEnd"/>
      <w:r w:rsidRPr="00901A6A">
        <w:rPr>
          <w:rFonts w:ascii="Times New Roman" w:hAnsi="Times New Roman" w:cs="Times New Roman"/>
          <w:color w:val="212121"/>
          <w:sz w:val="28"/>
          <w:szCs w:val="28"/>
          <w:shd w:val="clear" w:color="auto" w:fill="FFFFFF"/>
        </w:rPr>
        <w:t xml:space="preserve"> SL, </w:t>
      </w:r>
      <w:proofErr w:type="spellStart"/>
      <w:r w:rsidRPr="00901A6A">
        <w:rPr>
          <w:rFonts w:ascii="Times New Roman" w:hAnsi="Times New Roman" w:cs="Times New Roman"/>
          <w:color w:val="212121"/>
          <w:sz w:val="28"/>
          <w:szCs w:val="28"/>
          <w:shd w:val="clear" w:color="auto" w:fill="FFFFFF"/>
        </w:rPr>
        <w:t>Lin</w:t>
      </w:r>
      <w:proofErr w:type="spellEnd"/>
      <w:r w:rsidRPr="00901A6A">
        <w:rPr>
          <w:rFonts w:ascii="Times New Roman" w:hAnsi="Times New Roman" w:cs="Times New Roman"/>
          <w:color w:val="212121"/>
          <w:sz w:val="28"/>
          <w:szCs w:val="28"/>
          <w:shd w:val="clear" w:color="auto" w:fill="FFFFFF"/>
        </w:rPr>
        <w:t xml:space="preserve"> SL, </w:t>
      </w:r>
      <w:proofErr w:type="spellStart"/>
      <w:r w:rsidRPr="00901A6A">
        <w:rPr>
          <w:rFonts w:ascii="Times New Roman" w:hAnsi="Times New Roman" w:cs="Times New Roman"/>
          <w:color w:val="212121"/>
          <w:sz w:val="28"/>
          <w:szCs w:val="28"/>
          <w:shd w:val="clear" w:color="auto" w:fill="FFFFFF"/>
        </w:rPr>
        <w:t>Lung</w:t>
      </w:r>
      <w:proofErr w:type="spellEnd"/>
      <w:r w:rsidRPr="00901A6A">
        <w:rPr>
          <w:rFonts w:ascii="Times New Roman" w:hAnsi="Times New Roman" w:cs="Times New Roman"/>
          <w:color w:val="212121"/>
          <w:sz w:val="28"/>
          <w:szCs w:val="28"/>
          <w:shd w:val="clear" w:color="auto" w:fill="FFFFFF"/>
        </w:rPr>
        <w:t xml:space="preserve"> FW.</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Gender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disparity</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the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risk</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hypertension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subjects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with</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major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depressive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disorder</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Front</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Psychiatry</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shd w:val="clear" w:color="auto" w:fill="FFFFFF"/>
        </w:rPr>
        <w:t> </w:t>
      </w:r>
      <w:r w:rsidRPr="00901A6A">
        <w:rPr>
          <w:rFonts w:ascii="Times New Roman" w:hAnsi="Times New Roman" w:cs="Times New Roman"/>
          <w:color w:val="212121"/>
          <w:sz w:val="28"/>
          <w:szCs w:val="28"/>
          <w:shd w:val="clear" w:color="auto" w:fill="FFFFFF"/>
        </w:rPr>
        <w:t>(2019)</w:t>
      </w:r>
    </w:p>
    <w:p w14:paraId="049D0839"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Carvalho</w:t>
      </w:r>
      <w:proofErr w:type="spellEnd"/>
      <w:r w:rsidRPr="00901A6A">
        <w:rPr>
          <w:rFonts w:ascii="Times New Roman" w:hAnsi="Times New Roman" w:cs="Times New Roman"/>
          <w:color w:val="212121"/>
          <w:sz w:val="28"/>
          <w:szCs w:val="28"/>
          <w:shd w:val="clear" w:color="auto" w:fill="FFFFFF"/>
        </w:rPr>
        <w:t xml:space="preserve"> AF, </w:t>
      </w:r>
      <w:proofErr w:type="spellStart"/>
      <w:r w:rsidRPr="00901A6A">
        <w:rPr>
          <w:rFonts w:ascii="Times New Roman" w:hAnsi="Times New Roman" w:cs="Times New Roman"/>
          <w:color w:val="212121"/>
          <w:sz w:val="28"/>
          <w:szCs w:val="28"/>
          <w:shd w:val="clear" w:color="auto" w:fill="FFFFFF"/>
        </w:rPr>
        <w:t>Sharma</w:t>
      </w:r>
      <w:proofErr w:type="spellEnd"/>
      <w:r w:rsidRPr="00901A6A">
        <w:rPr>
          <w:rFonts w:ascii="Times New Roman" w:hAnsi="Times New Roman" w:cs="Times New Roman"/>
          <w:color w:val="212121"/>
          <w:sz w:val="28"/>
          <w:szCs w:val="28"/>
          <w:shd w:val="clear" w:color="auto" w:fill="FFFFFF"/>
        </w:rPr>
        <w:t xml:space="preserve"> MS, </w:t>
      </w:r>
      <w:proofErr w:type="spellStart"/>
      <w:r w:rsidRPr="00901A6A">
        <w:rPr>
          <w:rFonts w:ascii="Times New Roman" w:hAnsi="Times New Roman" w:cs="Times New Roman"/>
          <w:color w:val="212121"/>
          <w:sz w:val="28"/>
          <w:szCs w:val="28"/>
          <w:shd w:val="clear" w:color="auto" w:fill="FFFFFF"/>
        </w:rPr>
        <w:t>Brunoni</w:t>
      </w:r>
      <w:proofErr w:type="spellEnd"/>
      <w:r w:rsidRPr="00901A6A">
        <w:rPr>
          <w:rFonts w:ascii="Times New Roman" w:hAnsi="Times New Roman" w:cs="Times New Roman"/>
          <w:color w:val="212121"/>
          <w:sz w:val="28"/>
          <w:szCs w:val="28"/>
          <w:shd w:val="clear" w:color="auto" w:fill="FFFFFF"/>
        </w:rPr>
        <w:t xml:space="preserve"> AR, </w:t>
      </w:r>
      <w:proofErr w:type="spellStart"/>
      <w:r w:rsidRPr="00901A6A">
        <w:rPr>
          <w:rFonts w:ascii="Times New Roman" w:hAnsi="Times New Roman" w:cs="Times New Roman"/>
          <w:color w:val="212121"/>
          <w:sz w:val="28"/>
          <w:szCs w:val="28"/>
          <w:shd w:val="clear" w:color="auto" w:fill="FFFFFF"/>
        </w:rPr>
        <w:t>Vieta</w:t>
      </w:r>
      <w:proofErr w:type="spellEnd"/>
      <w:r w:rsidRPr="00901A6A">
        <w:rPr>
          <w:rFonts w:ascii="Times New Roman" w:hAnsi="Times New Roman" w:cs="Times New Roman"/>
          <w:color w:val="212121"/>
          <w:sz w:val="28"/>
          <w:szCs w:val="28"/>
          <w:shd w:val="clear" w:color="auto" w:fill="FFFFFF"/>
        </w:rPr>
        <w:t xml:space="preserve"> E, </w:t>
      </w:r>
      <w:proofErr w:type="spellStart"/>
      <w:r w:rsidRPr="00901A6A">
        <w:rPr>
          <w:rFonts w:ascii="Times New Roman" w:hAnsi="Times New Roman" w:cs="Times New Roman"/>
          <w:color w:val="212121"/>
          <w:sz w:val="28"/>
          <w:szCs w:val="28"/>
          <w:shd w:val="clear" w:color="auto" w:fill="FFFFFF"/>
        </w:rPr>
        <w:t>Fava</w:t>
      </w:r>
      <w:proofErr w:type="spellEnd"/>
      <w:r w:rsidRPr="00901A6A">
        <w:rPr>
          <w:rFonts w:ascii="Times New Roman" w:hAnsi="Times New Roman" w:cs="Times New Roman"/>
          <w:color w:val="212121"/>
          <w:sz w:val="28"/>
          <w:szCs w:val="28"/>
          <w:shd w:val="clear" w:color="auto" w:fill="FFFFFF"/>
        </w:rPr>
        <w:t xml:space="preserve"> GA. </w:t>
      </w:r>
      <w:proofErr w:type="spellStart"/>
      <w:r w:rsidRPr="00901A6A">
        <w:rPr>
          <w:rFonts w:ascii="Times New Roman" w:hAnsi="Times New Roman" w:cs="Times New Roman"/>
          <w:color w:val="212121"/>
          <w:sz w:val="28"/>
          <w:szCs w:val="28"/>
          <w:shd w:val="clear" w:color="auto" w:fill="FFFFFF"/>
        </w:rPr>
        <w:t>The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Safety</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Tolerability</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and</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Risks</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Associated</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with</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the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Use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of</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Newer</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Generation</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lastRenderedPageBreak/>
        <w:t>Antidepressant</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Drugs</w:t>
      </w:r>
      <w:proofErr w:type="spellEnd"/>
      <w:r w:rsidRPr="00901A6A">
        <w:rPr>
          <w:rFonts w:ascii="Times New Roman" w:hAnsi="Times New Roman" w:cs="Times New Roman"/>
          <w:color w:val="212121"/>
          <w:sz w:val="28"/>
          <w:szCs w:val="28"/>
          <w:shd w:val="clear" w:color="auto" w:fill="FFFFFF"/>
        </w:rPr>
        <w:t xml:space="preserve">: A </w:t>
      </w:r>
      <w:proofErr w:type="spellStart"/>
      <w:r w:rsidRPr="00901A6A">
        <w:rPr>
          <w:rFonts w:ascii="Times New Roman" w:hAnsi="Times New Roman" w:cs="Times New Roman"/>
          <w:color w:val="212121"/>
          <w:sz w:val="28"/>
          <w:szCs w:val="28"/>
          <w:shd w:val="clear" w:color="auto" w:fill="FFFFFF"/>
        </w:rPr>
        <w:t>Critical</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Review</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of</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the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Literature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Psychother</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Psychosom</w:t>
      </w:r>
      <w:proofErr w:type="spellEnd"/>
      <w:r w:rsidRPr="00901A6A">
        <w:rPr>
          <w:rFonts w:ascii="Times New Roman" w:hAnsi="Times New Roman" w:cs="Times New Roman"/>
          <w:color w:val="212121"/>
          <w:sz w:val="28"/>
          <w:szCs w:val="28"/>
          <w:shd w:val="clear" w:color="auto" w:fill="FFFFFF"/>
        </w:rPr>
        <w:t>. 2016</w:t>
      </w:r>
    </w:p>
    <w:p w14:paraId="17513339"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Calvi</w:t>
      </w:r>
      <w:proofErr w:type="spellEnd"/>
      <w:r w:rsidRPr="00901A6A">
        <w:rPr>
          <w:rFonts w:ascii="Times New Roman" w:hAnsi="Times New Roman" w:cs="Times New Roman"/>
          <w:color w:val="212121"/>
          <w:sz w:val="28"/>
          <w:szCs w:val="28"/>
          <w:shd w:val="clear" w:color="auto" w:fill="FFFFFF"/>
        </w:rPr>
        <w:t xml:space="preserve"> A, </w:t>
      </w:r>
      <w:proofErr w:type="spellStart"/>
      <w:r w:rsidRPr="00901A6A">
        <w:rPr>
          <w:rFonts w:ascii="Times New Roman" w:hAnsi="Times New Roman" w:cs="Times New Roman"/>
          <w:color w:val="212121"/>
          <w:sz w:val="28"/>
          <w:szCs w:val="28"/>
          <w:shd w:val="clear" w:color="auto" w:fill="FFFFFF"/>
        </w:rPr>
        <w:t>Fischetti</w:t>
      </w:r>
      <w:proofErr w:type="spellEnd"/>
      <w:r w:rsidRPr="00901A6A">
        <w:rPr>
          <w:rFonts w:ascii="Times New Roman" w:hAnsi="Times New Roman" w:cs="Times New Roman"/>
          <w:color w:val="212121"/>
          <w:sz w:val="28"/>
          <w:szCs w:val="28"/>
          <w:shd w:val="clear" w:color="auto" w:fill="FFFFFF"/>
        </w:rPr>
        <w:t xml:space="preserve"> I, </w:t>
      </w:r>
      <w:proofErr w:type="spellStart"/>
      <w:r w:rsidRPr="00901A6A">
        <w:rPr>
          <w:rFonts w:ascii="Times New Roman" w:hAnsi="Times New Roman" w:cs="Times New Roman"/>
          <w:color w:val="212121"/>
          <w:sz w:val="28"/>
          <w:szCs w:val="28"/>
          <w:shd w:val="clear" w:color="auto" w:fill="FFFFFF"/>
        </w:rPr>
        <w:t>Verzicco</w:t>
      </w:r>
      <w:proofErr w:type="spellEnd"/>
      <w:r w:rsidRPr="00901A6A">
        <w:rPr>
          <w:rFonts w:ascii="Times New Roman" w:hAnsi="Times New Roman" w:cs="Times New Roman"/>
          <w:color w:val="212121"/>
          <w:sz w:val="28"/>
          <w:szCs w:val="28"/>
          <w:shd w:val="clear" w:color="auto" w:fill="FFFFFF"/>
        </w:rPr>
        <w:t xml:space="preserve"> I, </w:t>
      </w:r>
      <w:proofErr w:type="spellStart"/>
      <w:r w:rsidRPr="00901A6A">
        <w:rPr>
          <w:rFonts w:ascii="Times New Roman" w:hAnsi="Times New Roman" w:cs="Times New Roman"/>
          <w:color w:val="212121"/>
          <w:sz w:val="28"/>
          <w:szCs w:val="28"/>
          <w:shd w:val="clear" w:color="auto" w:fill="FFFFFF"/>
        </w:rPr>
        <w:t>Belvederi</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Murri</w:t>
      </w:r>
      <w:proofErr w:type="spellEnd"/>
      <w:r w:rsidRPr="00901A6A">
        <w:rPr>
          <w:rFonts w:ascii="Times New Roman" w:hAnsi="Times New Roman" w:cs="Times New Roman"/>
          <w:color w:val="212121"/>
          <w:sz w:val="28"/>
          <w:szCs w:val="28"/>
          <w:shd w:val="clear" w:color="auto" w:fill="FFFFFF"/>
        </w:rPr>
        <w:t xml:space="preserve"> M, </w:t>
      </w:r>
      <w:proofErr w:type="spellStart"/>
      <w:r w:rsidRPr="00901A6A">
        <w:rPr>
          <w:rFonts w:ascii="Times New Roman" w:hAnsi="Times New Roman" w:cs="Times New Roman"/>
          <w:color w:val="212121"/>
          <w:sz w:val="28"/>
          <w:szCs w:val="28"/>
          <w:shd w:val="clear" w:color="auto" w:fill="FFFFFF"/>
        </w:rPr>
        <w:t>Zanetidou</w:t>
      </w:r>
      <w:proofErr w:type="spellEnd"/>
      <w:r w:rsidRPr="00901A6A">
        <w:rPr>
          <w:rFonts w:ascii="Times New Roman" w:hAnsi="Times New Roman" w:cs="Times New Roman"/>
          <w:color w:val="212121"/>
          <w:sz w:val="28"/>
          <w:szCs w:val="28"/>
          <w:shd w:val="clear" w:color="auto" w:fill="FFFFFF"/>
        </w:rPr>
        <w:t xml:space="preserve"> S, </w:t>
      </w:r>
      <w:proofErr w:type="spellStart"/>
      <w:r w:rsidRPr="00901A6A">
        <w:rPr>
          <w:rFonts w:ascii="Times New Roman" w:hAnsi="Times New Roman" w:cs="Times New Roman"/>
          <w:color w:val="212121"/>
          <w:sz w:val="28"/>
          <w:szCs w:val="28"/>
          <w:shd w:val="clear" w:color="auto" w:fill="FFFFFF"/>
        </w:rPr>
        <w:t>Volpi</w:t>
      </w:r>
      <w:proofErr w:type="spellEnd"/>
      <w:r w:rsidRPr="00901A6A">
        <w:rPr>
          <w:rFonts w:ascii="Times New Roman" w:hAnsi="Times New Roman" w:cs="Times New Roman"/>
          <w:color w:val="212121"/>
          <w:sz w:val="28"/>
          <w:szCs w:val="28"/>
          <w:shd w:val="clear" w:color="auto" w:fill="FFFFFF"/>
        </w:rPr>
        <w:t xml:space="preserve"> R, </w:t>
      </w:r>
      <w:proofErr w:type="spellStart"/>
      <w:r w:rsidRPr="00901A6A">
        <w:rPr>
          <w:rFonts w:ascii="Times New Roman" w:hAnsi="Times New Roman" w:cs="Times New Roman"/>
          <w:color w:val="212121"/>
          <w:sz w:val="28"/>
          <w:szCs w:val="28"/>
          <w:shd w:val="clear" w:color="auto" w:fill="FFFFFF"/>
        </w:rPr>
        <w:t>Coghi</w:t>
      </w:r>
      <w:proofErr w:type="spellEnd"/>
      <w:r w:rsidRPr="00901A6A">
        <w:rPr>
          <w:rFonts w:ascii="Times New Roman" w:hAnsi="Times New Roman" w:cs="Times New Roman"/>
          <w:color w:val="212121"/>
          <w:sz w:val="28"/>
          <w:szCs w:val="28"/>
          <w:shd w:val="clear" w:color="auto" w:fill="FFFFFF"/>
        </w:rPr>
        <w:t xml:space="preserve"> P, </w:t>
      </w:r>
      <w:proofErr w:type="spellStart"/>
      <w:r w:rsidRPr="00901A6A">
        <w:rPr>
          <w:rFonts w:ascii="Times New Roman" w:hAnsi="Times New Roman" w:cs="Times New Roman"/>
          <w:color w:val="212121"/>
          <w:sz w:val="28"/>
          <w:szCs w:val="28"/>
          <w:shd w:val="clear" w:color="auto" w:fill="FFFFFF"/>
        </w:rPr>
        <w:t>Tedeschi</w:t>
      </w:r>
      <w:proofErr w:type="spellEnd"/>
      <w:r w:rsidRPr="00901A6A">
        <w:rPr>
          <w:rFonts w:ascii="Times New Roman" w:hAnsi="Times New Roman" w:cs="Times New Roman"/>
          <w:color w:val="212121"/>
          <w:sz w:val="28"/>
          <w:szCs w:val="28"/>
          <w:shd w:val="clear" w:color="auto" w:fill="FFFFFF"/>
        </w:rPr>
        <w:t xml:space="preserve"> S, </w:t>
      </w:r>
      <w:proofErr w:type="spellStart"/>
      <w:r w:rsidRPr="00901A6A">
        <w:rPr>
          <w:rFonts w:ascii="Times New Roman" w:hAnsi="Times New Roman" w:cs="Times New Roman"/>
          <w:color w:val="212121"/>
          <w:sz w:val="28"/>
          <w:szCs w:val="28"/>
          <w:shd w:val="clear" w:color="auto" w:fill="FFFFFF"/>
        </w:rPr>
        <w:t>Amore</w:t>
      </w:r>
      <w:proofErr w:type="spellEnd"/>
      <w:r w:rsidRPr="00901A6A">
        <w:rPr>
          <w:rFonts w:ascii="Times New Roman" w:hAnsi="Times New Roman" w:cs="Times New Roman"/>
          <w:color w:val="212121"/>
          <w:sz w:val="28"/>
          <w:szCs w:val="28"/>
          <w:shd w:val="clear" w:color="auto" w:fill="FFFFFF"/>
        </w:rPr>
        <w:t xml:space="preserve"> M, </w:t>
      </w:r>
      <w:proofErr w:type="spellStart"/>
      <w:r w:rsidRPr="00901A6A">
        <w:rPr>
          <w:rFonts w:ascii="Times New Roman" w:hAnsi="Times New Roman" w:cs="Times New Roman"/>
          <w:color w:val="212121"/>
          <w:sz w:val="28"/>
          <w:szCs w:val="28"/>
          <w:shd w:val="clear" w:color="auto" w:fill="FFFFFF"/>
        </w:rPr>
        <w:t>Cabassi</w:t>
      </w:r>
      <w:proofErr w:type="spellEnd"/>
      <w:r w:rsidRPr="00901A6A">
        <w:rPr>
          <w:rFonts w:ascii="Times New Roman" w:hAnsi="Times New Roman" w:cs="Times New Roman"/>
          <w:color w:val="212121"/>
          <w:sz w:val="28"/>
          <w:szCs w:val="28"/>
          <w:shd w:val="clear" w:color="auto" w:fill="FFFFFF"/>
        </w:rPr>
        <w:t xml:space="preserve"> A. </w:t>
      </w:r>
      <w:proofErr w:type="spellStart"/>
      <w:r w:rsidRPr="00901A6A">
        <w:rPr>
          <w:rFonts w:ascii="Times New Roman" w:hAnsi="Times New Roman" w:cs="Times New Roman"/>
          <w:color w:val="212121"/>
          <w:sz w:val="28"/>
          <w:szCs w:val="28"/>
          <w:shd w:val="clear" w:color="auto" w:fill="FFFFFF"/>
        </w:rPr>
        <w:t>Antidepressant</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Drugs</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Effects</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on</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Blood</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Pressure</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Front</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Cardiovasc</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Med</w:t>
      </w:r>
      <w:proofErr w:type="spellEnd"/>
      <w:r w:rsidRPr="00901A6A">
        <w:rPr>
          <w:rFonts w:ascii="Times New Roman" w:hAnsi="Times New Roman" w:cs="Times New Roman"/>
          <w:color w:val="212121"/>
          <w:sz w:val="28"/>
          <w:szCs w:val="28"/>
          <w:shd w:val="clear" w:color="auto" w:fill="FFFFFF"/>
        </w:rPr>
        <w:t>. 2021</w:t>
      </w:r>
    </w:p>
    <w:p w14:paraId="2126D43F" w14:textId="77777777" w:rsidR="003B6974" w:rsidRPr="00901A6A" w:rsidRDefault="003B6974" w:rsidP="00901A6A">
      <w:pPr>
        <w:pStyle w:val="a4"/>
        <w:numPr>
          <w:ilvl w:val="0"/>
          <w:numId w:val="2"/>
        </w:numPr>
        <w:spacing w:before="120" w:after="120" w:line="360" w:lineRule="auto"/>
        <w:ind w:left="142" w:right="142" w:firstLine="284"/>
        <w:jc w:val="both"/>
        <w:rPr>
          <w:rStyle w:val="apple-converted-space"/>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Dawood</w:t>
      </w:r>
      <w:proofErr w:type="spellEnd"/>
      <w:r w:rsidRPr="00901A6A">
        <w:rPr>
          <w:rFonts w:ascii="Times New Roman" w:hAnsi="Times New Roman" w:cs="Times New Roman"/>
          <w:color w:val="303030"/>
          <w:sz w:val="28"/>
          <w:szCs w:val="28"/>
          <w:shd w:val="clear" w:color="auto" w:fill="FFFFFF"/>
        </w:rPr>
        <w:t xml:space="preserve"> T, </w:t>
      </w:r>
      <w:proofErr w:type="spellStart"/>
      <w:r w:rsidRPr="00901A6A">
        <w:rPr>
          <w:rFonts w:ascii="Times New Roman" w:hAnsi="Times New Roman" w:cs="Times New Roman"/>
          <w:color w:val="303030"/>
          <w:sz w:val="28"/>
          <w:szCs w:val="28"/>
          <w:shd w:val="clear" w:color="auto" w:fill="FFFFFF"/>
        </w:rPr>
        <w:t>Schlaich</w:t>
      </w:r>
      <w:proofErr w:type="spellEnd"/>
      <w:r w:rsidRPr="00901A6A">
        <w:rPr>
          <w:rFonts w:ascii="Times New Roman" w:hAnsi="Times New Roman" w:cs="Times New Roman"/>
          <w:color w:val="303030"/>
          <w:sz w:val="28"/>
          <w:szCs w:val="28"/>
          <w:shd w:val="clear" w:color="auto" w:fill="FFFFFF"/>
        </w:rPr>
        <w:t xml:space="preserve"> M, </w:t>
      </w:r>
      <w:proofErr w:type="spellStart"/>
      <w:r w:rsidRPr="00901A6A">
        <w:rPr>
          <w:rFonts w:ascii="Times New Roman" w:hAnsi="Times New Roman" w:cs="Times New Roman"/>
          <w:color w:val="303030"/>
          <w:sz w:val="28"/>
          <w:szCs w:val="28"/>
          <w:shd w:val="clear" w:color="auto" w:fill="FFFFFF"/>
        </w:rPr>
        <w:t>Brown</w:t>
      </w:r>
      <w:proofErr w:type="spellEnd"/>
      <w:r w:rsidRPr="00901A6A">
        <w:rPr>
          <w:rFonts w:ascii="Times New Roman" w:hAnsi="Times New Roman" w:cs="Times New Roman"/>
          <w:color w:val="303030"/>
          <w:sz w:val="28"/>
          <w:szCs w:val="28"/>
          <w:shd w:val="clear" w:color="auto" w:fill="FFFFFF"/>
        </w:rPr>
        <w:t xml:space="preserve"> A, </w:t>
      </w:r>
      <w:proofErr w:type="spellStart"/>
      <w:r w:rsidRPr="00901A6A">
        <w:rPr>
          <w:rFonts w:ascii="Times New Roman" w:hAnsi="Times New Roman" w:cs="Times New Roman"/>
          <w:color w:val="303030"/>
          <w:sz w:val="28"/>
          <w:szCs w:val="28"/>
          <w:shd w:val="clear" w:color="auto" w:fill="FFFFFF"/>
        </w:rPr>
        <w:t>Lambert</w:t>
      </w:r>
      <w:proofErr w:type="spellEnd"/>
      <w:r w:rsidRPr="00901A6A">
        <w:rPr>
          <w:rFonts w:ascii="Times New Roman" w:hAnsi="Times New Roman" w:cs="Times New Roman"/>
          <w:color w:val="303030"/>
          <w:sz w:val="28"/>
          <w:szCs w:val="28"/>
          <w:shd w:val="clear" w:color="auto" w:fill="FFFFFF"/>
        </w:rPr>
        <w:t xml:space="preserve"> G.</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Depression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blood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pressure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control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all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antidepressants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are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not</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same</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journal"/>
          <w:rFonts w:ascii="Times New Roman" w:hAnsi="Times New Roman" w:cs="Times New Roman"/>
          <w:i/>
          <w:iCs/>
          <w:color w:val="303030"/>
          <w:sz w:val="28"/>
          <w:szCs w:val="28"/>
        </w:rPr>
        <w:t>Hypertension</w:t>
      </w:r>
      <w:proofErr w:type="spellEnd"/>
      <w:r w:rsidRPr="00901A6A">
        <w:rPr>
          <w:rStyle w:val="ref-journal"/>
          <w:rFonts w:ascii="Times New Roman" w:hAnsi="Times New Roman" w:cs="Times New Roman"/>
          <w:i/>
          <w:iCs/>
          <w:color w:val="303030"/>
          <w:sz w:val="28"/>
          <w:szCs w:val="28"/>
        </w:rPr>
        <w:t>.</w:t>
      </w:r>
      <w:r w:rsidRPr="00901A6A">
        <w:rPr>
          <w:rFonts w:ascii="Times New Roman" w:hAnsi="Times New Roman" w:cs="Times New Roman"/>
          <w:color w:val="303030"/>
          <w:sz w:val="28"/>
          <w:szCs w:val="28"/>
          <w:shd w:val="clear" w:color="auto" w:fill="FFFFFF"/>
        </w:rPr>
        <w:t>(2009)</w:t>
      </w:r>
      <w:r w:rsidRPr="00901A6A">
        <w:rPr>
          <w:rStyle w:val="apple-converted-space"/>
          <w:rFonts w:ascii="Times New Roman" w:hAnsi="Times New Roman" w:cs="Times New Roman"/>
          <w:color w:val="303030"/>
          <w:sz w:val="28"/>
          <w:szCs w:val="28"/>
          <w:shd w:val="clear" w:color="auto" w:fill="FFFFFF"/>
        </w:rPr>
        <w:t> </w:t>
      </w:r>
    </w:p>
    <w:p w14:paraId="69A933C0"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Fossa</w:t>
      </w:r>
      <w:proofErr w:type="spellEnd"/>
      <w:r w:rsidRPr="00901A6A">
        <w:rPr>
          <w:rFonts w:ascii="Times New Roman" w:hAnsi="Times New Roman" w:cs="Times New Roman"/>
          <w:color w:val="303030"/>
          <w:sz w:val="28"/>
          <w:szCs w:val="28"/>
          <w:shd w:val="clear" w:color="auto" w:fill="FFFFFF"/>
        </w:rPr>
        <w:t xml:space="preserve"> AA, </w:t>
      </w:r>
      <w:proofErr w:type="spellStart"/>
      <w:r w:rsidRPr="00901A6A">
        <w:rPr>
          <w:rFonts w:ascii="Times New Roman" w:hAnsi="Times New Roman" w:cs="Times New Roman"/>
          <w:color w:val="303030"/>
          <w:sz w:val="28"/>
          <w:szCs w:val="28"/>
          <w:shd w:val="clear" w:color="auto" w:fill="FFFFFF"/>
        </w:rPr>
        <w:t>Wisialowski</w:t>
      </w:r>
      <w:proofErr w:type="spellEnd"/>
      <w:r w:rsidRPr="00901A6A">
        <w:rPr>
          <w:rFonts w:ascii="Times New Roman" w:hAnsi="Times New Roman" w:cs="Times New Roman"/>
          <w:color w:val="303030"/>
          <w:sz w:val="28"/>
          <w:szCs w:val="28"/>
          <w:shd w:val="clear" w:color="auto" w:fill="FFFFFF"/>
        </w:rPr>
        <w:t xml:space="preserve"> TA, </w:t>
      </w:r>
      <w:proofErr w:type="spellStart"/>
      <w:r w:rsidRPr="00901A6A">
        <w:rPr>
          <w:rFonts w:ascii="Times New Roman" w:hAnsi="Times New Roman" w:cs="Times New Roman"/>
          <w:color w:val="303030"/>
          <w:sz w:val="28"/>
          <w:szCs w:val="28"/>
          <w:shd w:val="clear" w:color="auto" w:fill="FFFFFF"/>
        </w:rPr>
        <w:t>Cremers</w:t>
      </w:r>
      <w:proofErr w:type="spellEnd"/>
      <w:r w:rsidRPr="00901A6A">
        <w:rPr>
          <w:rFonts w:ascii="Times New Roman" w:hAnsi="Times New Roman" w:cs="Times New Roman"/>
          <w:color w:val="303030"/>
          <w:sz w:val="28"/>
          <w:szCs w:val="28"/>
          <w:shd w:val="clear" w:color="auto" w:fill="FFFFFF"/>
        </w:rPr>
        <w:t xml:space="preserve"> T, </w:t>
      </w:r>
      <w:proofErr w:type="spellStart"/>
      <w:r w:rsidRPr="00901A6A">
        <w:rPr>
          <w:rFonts w:ascii="Times New Roman" w:hAnsi="Times New Roman" w:cs="Times New Roman"/>
          <w:color w:val="303030"/>
          <w:sz w:val="28"/>
          <w:szCs w:val="28"/>
          <w:shd w:val="clear" w:color="auto" w:fill="FFFFFF"/>
        </w:rPr>
        <w:t>van</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der</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Hart</w:t>
      </w:r>
      <w:proofErr w:type="spellEnd"/>
      <w:r w:rsidRPr="00901A6A">
        <w:rPr>
          <w:rFonts w:ascii="Times New Roman" w:hAnsi="Times New Roman" w:cs="Times New Roman"/>
          <w:color w:val="303030"/>
          <w:sz w:val="28"/>
          <w:szCs w:val="28"/>
          <w:shd w:val="clear" w:color="auto" w:fill="FFFFFF"/>
        </w:rPr>
        <w:t xml:space="preserve"> M, </w:t>
      </w:r>
      <w:proofErr w:type="spellStart"/>
      <w:r w:rsidRPr="00901A6A">
        <w:rPr>
          <w:rFonts w:ascii="Times New Roman" w:hAnsi="Times New Roman" w:cs="Times New Roman"/>
          <w:color w:val="303030"/>
          <w:sz w:val="28"/>
          <w:szCs w:val="28"/>
          <w:shd w:val="clear" w:color="auto" w:fill="FFFFFF"/>
        </w:rPr>
        <w:t>Tseng</w:t>
      </w:r>
      <w:proofErr w:type="spellEnd"/>
      <w:r w:rsidRPr="00901A6A">
        <w:rPr>
          <w:rFonts w:ascii="Times New Roman" w:hAnsi="Times New Roman" w:cs="Times New Roman"/>
          <w:color w:val="303030"/>
          <w:sz w:val="28"/>
          <w:szCs w:val="28"/>
          <w:shd w:val="clear" w:color="auto" w:fill="FFFFFF"/>
        </w:rPr>
        <w:t xml:space="preserve"> E, </w:t>
      </w:r>
      <w:proofErr w:type="spellStart"/>
      <w:r w:rsidRPr="00901A6A">
        <w:rPr>
          <w:rFonts w:ascii="Times New Roman" w:hAnsi="Times New Roman" w:cs="Times New Roman"/>
          <w:color w:val="303030"/>
          <w:sz w:val="28"/>
          <w:szCs w:val="28"/>
          <w:shd w:val="clear" w:color="auto" w:fill="FFFFFF"/>
        </w:rPr>
        <w:t>Deng</w:t>
      </w:r>
      <w:proofErr w:type="spellEnd"/>
      <w:r w:rsidRPr="00901A6A">
        <w:rPr>
          <w:rFonts w:ascii="Times New Roman" w:hAnsi="Times New Roman" w:cs="Times New Roman"/>
          <w:color w:val="303030"/>
          <w:sz w:val="28"/>
          <w:szCs w:val="28"/>
          <w:shd w:val="clear" w:color="auto" w:fill="FFFFFF"/>
        </w:rPr>
        <w:t xml:space="preserve"> S, </w:t>
      </w:r>
      <w:proofErr w:type="spellStart"/>
      <w:r w:rsidRPr="00901A6A">
        <w:rPr>
          <w:rFonts w:ascii="Times New Roman" w:hAnsi="Times New Roman" w:cs="Times New Roman"/>
          <w:color w:val="303030"/>
          <w:sz w:val="28"/>
          <w:szCs w:val="28"/>
          <w:shd w:val="clear" w:color="auto" w:fill="FFFFFF"/>
        </w:rPr>
        <w:t>et</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al</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Improved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preclinical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cardiovascular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therapeutic</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indices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with</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long-term</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inhibition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norepinephrine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reuptake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using</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reboxetine</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journal"/>
          <w:rFonts w:ascii="Times New Roman" w:hAnsi="Times New Roman" w:cs="Times New Roman"/>
          <w:i/>
          <w:iCs/>
          <w:color w:val="303030"/>
          <w:sz w:val="28"/>
          <w:szCs w:val="28"/>
        </w:rPr>
        <w:t>Toxicol</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Appl</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Pharmacol</w:t>
      </w:r>
      <w:proofErr w:type="spellEnd"/>
      <w:r w:rsidRPr="00901A6A">
        <w:rPr>
          <w:rStyle w:val="ref-journal"/>
          <w:rFonts w:ascii="Times New Roman" w:hAnsi="Times New Roman" w:cs="Times New Roman"/>
          <w:i/>
          <w:iCs/>
          <w:color w:val="303030"/>
          <w:sz w:val="28"/>
          <w:szCs w:val="28"/>
        </w:rPr>
        <w:t>.</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(2012)</w:t>
      </w:r>
    </w:p>
    <w:p w14:paraId="1B3335CD" w14:textId="77777777" w:rsidR="003B6974" w:rsidRPr="00901A6A" w:rsidRDefault="003B6974" w:rsidP="00901A6A">
      <w:pPr>
        <w:pStyle w:val="a4"/>
        <w:numPr>
          <w:ilvl w:val="0"/>
          <w:numId w:val="2"/>
        </w:numPr>
        <w:spacing w:before="120" w:after="120" w:line="360" w:lineRule="auto"/>
        <w:ind w:left="142" w:right="142" w:firstLine="284"/>
        <w:jc w:val="both"/>
        <w:rPr>
          <w:rStyle w:val="apple-converted-space"/>
          <w:rFonts w:ascii="Times New Roman" w:hAnsi="Times New Roman" w:cs="Times New Roman"/>
          <w:color w:val="212121"/>
          <w:sz w:val="28"/>
          <w:szCs w:val="28"/>
          <w:shd w:val="clear" w:color="auto" w:fill="FFFFFF"/>
        </w:rPr>
      </w:pPr>
      <w:proofErr w:type="spellStart"/>
      <w:r w:rsidRPr="00901A6A">
        <w:rPr>
          <w:rStyle w:val="mixed-citation"/>
          <w:rFonts w:ascii="Times New Roman" w:hAnsi="Times New Roman" w:cs="Times New Roman"/>
          <w:color w:val="303030"/>
          <w:sz w:val="28"/>
          <w:szCs w:val="28"/>
          <w:shd w:val="clear" w:color="auto" w:fill="FFFFFF"/>
        </w:rPr>
        <w:t>Thase</w:t>
      </w:r>
      <w:proofErr w:type="spellEnd"/>
      <w:r w:rsidRPr="00901A6A">
        <w:rPr>
          <w:rStyle w:val="mixed-citation"/>
          <w:rFonts w:ascii="Times New Roman" w:hAnsi="Times New Roman" w:cs="Times New Roman"/>
          <w:color w:val="303030"/>
          <w:sz w:val="28"/>
          <w:szCs w:val="28"/>
          <w:shd w:val="clear" w:color="auto" w:fill="FFFFFF"/>
        </w:rPr>
        <w:t xml:space="preserve"> ME, </w:t>
      </w:r>
      <w:proofErr w:type="spellStart"/>
      <w:r w:rsidRPr="00901A6A">
        <w:rPr>
          <w:rStyle w:val="mixed-citation"/>
          <w:rFonts w:ascii="Times New Roman" w:hAnsi="Times New Roman" w:cs="Times New Roman"/>
          <w:color w:val="303030"/>
          <w:sz w:val="28"/>
          <w:szCs w:val="28"/>
          <w:shd w:val="clear" w:color="auto" w:fill="FFFFFF"/>
        </w:rPr>
        <w:t>Haight</w:t>
      </w:r>
      <w:proofErr w:type="spellEnd"/>
      <w:r w:rsidRPr="00901A6A">
        <w:rPr>
          <w:rStyle w:val="mixed-citation"/>
          <w:rFonts w:ascii="Times New Roman" w:hAnsi="Times New Roman" w:cs="Times New Roman"/>
          <w:color w:val="303030"/>
          <w:sz w:val="28"/>
          <w:szCs w:val="28"/>
          <w:shd w:val="clear" w:color="auto" w:fill="FFFFFF"/>
        </w:rPr>
        <w:t xml:space="preserve"> BR, </w:t>
      </w:r>
      <w:proofErr w:type="spellStart"/>
      <w:r w:rsidRPr="00901A6A">
        <w:rPr>
          <w:rStyle w:val="mixed-citation"/>
          <w:rFonts w:ascii="Times New Roman" w:hAnsi="Times New Roman" w:cs="Times New Roman"/>
          <w:color w:val="303030"/>
          <w:sz w:val="28"/>
          <w:szCs w:val="28"/>
          <w:shd w:val="clear" w:color="auto" w:fill="FFFFFF"/>
        </w:rPr>
        <w:t>Johnson</w:t>
      </w:r>
      <w:proofErr w:type="spellEnd"/>
      <w:r w:rsidRPr="00901A6A">
        <w:rPr>
          <w:rStyle w:val="mixed-citation"/>
          <w:rFonts w:ascii="Times New Roman" w:hAnsi="Times New Roman" w:cs="Times New Roman"/>
          <w:color w:val="303030"/>
          <w:sz w:val="28"/>
          <w:szCs w:val="28"/>
          <w:shd w:val="clear" w:color="auto" w:fill="FFFFFF"/>
        </w:rPr>
        <w:t xml:space="preserve"> MC, </w:t>
      </w:r>
      <w:proofErr w:type="spellStart"/>
      <w:r w:rsidRPr="00901A6A">
        <w:rPr>
          <w:rStyle w:val="mixed-citation"/>
          <w:rFonts w:ascii="Times New Roman" w:hAnsi="Times New Roman" w:cs="Times New Roman"/>
          <w:color w:val="303030"/>
          <w:sz w:val="28"/>
          <w:szCs w:val="28"/>
          <w:shd w:val="clear" w:color="auto" w:fill="FFFFFF"/>
        </w:rPr>
        <w:t>Hunt</w:t>
      </w:r>
      <w:proofErr w:type="spellEnd"/>
      <w:r w:rsidRPr="00901A6A">
        <w:rPr>
          <w:rStyle w:val="mixed-citation"/>
          <w:rFonts w:ascii="Times New Roman" w:hAnsi="Times New Roman" w:cs="Times New Roman"/>
          <w:color w:val="303030"/>
          <w:sz w:val="28"/>
          <w:szCs w:val="28"/>
          <w:shd w:val="clear" w:color="auto" w:fill="FFFFFF"/>
        </w:rPr>
        <w:t xml:space="preserve"> T, </w:t>
      </w:r>
      <w:proofErr w:type="spellStart"/>
      <w:r w:rsidRPr="00901A6A">
        <w:rPr>
          <w:rStyle w:val="mixed-citation"/>
          <w:rFonts w:ascii="Times New Roman" w:hAnsi="Times New Roman" w:cs="Times New Roman"/>
          <w:color w:val="303030"/>
          <w:sz w:val="28"/>
          <w:szCs w:val="28"/>
          <w:shd w:val="clear" w:color="auto" w:fill="FFFFFF"/>
        </w:rPr>
        <w:t>Krishen</w:t>
      </w:r>
      <w:proofErr w:type="spellEnd"/>
      <w:r w:rsidRPr="00901A6A">
        <w:rPr>
          <w:rStyle w:val="mixed-citation"/>
          <w:rFonts w:ascii="Times New Roman" w:hAnsi="Times New Roman" w:cs="Times New Roman"/>
          <w:color w:val="303030"/>
          <w:sz w:val="28"/>
          <w:szCs w:val="28"/>
          <w:shd w:val="clear" w:color="auto" w:fill="FFFFFF"/>
        </w:rPr>
        <w:t xml:space="preserve"> A, </w:t>
      </w:r>
      <w:proofErr w:type="spellStart"/>
      <w:r w:rsidRPr="00901A6A">
        <w:rPr>
          <w:rStyle w:val="mixed-citation"/>
          <w:rFonts w:ascii="Times New Roman" w:hAnsi="Times New Roman" w:cs="Times New Roman"/>
          <w:color w:val="303030"/>
          <w:sz w:val="28"/>
          <w:szCs w:val="28"/>
          <w:shd w:val="clear" w:color="auto" w:fill="FFFFFF"/>
        </w:rPr>
        <w:t>Fleck</w:t>
      </w:r>
      <w:proofErr w:type="spellEnd"/>
      <w:r w:rsidRPr="00901A6A">
        <w:rPr>
          <w:rStyle w:val="mixed-citation"/>
          <w:rFonts w:ascii="Times New Roman" w:hAnsi="Times New Roman" w:cs="Times New Roman"/>
          <w:color w:val="303030"/>
          <w:sz w:val="28"/>
          <w:szCs w:val="28"/>
          <w:shd w:val="clear" w:color="auto" w:fill="FFFFFF"/>
        </w:rPr>
        <w:t xml:space="preserve"> RJ, </w:t>
      </w:r>
      <w:proofErr w:type="spellStart"/>
      <w:r w:rsidRPr="00901A6A">
        <w:rPr>
          <w:rStyle w:val="mixed-citation"/>
          <w:rFonts w:ascii="Times New Roman" w:hAnsi="Times New Roman" w:cs="Times New Roman"/>
          <w:color w:val="303030"/>
          <w:sz w:val="28"/>
          <w:szCs w:val="28"/>
          <w:shd w:val="clear" w:color="auto" w:fill="FFFFFF"/>
        </w:rPr>
        <w:t>et</w:t>
      </w:r>
      <w:proofErr w:type="spellEnd"/>
      <w:r w:rsidRPr="00901A6A">
        <w:rPr>
          <w:rStyle w:val="mixed-citation"/>
          <w:rFonts w:ascii="Times New Roman" w:hAnsi="Times New Roman" w:cs="Times New Roman"/>
          <w:color w:val="303030"/>
          <w:sz w:val="28"/>
          <w:szCs w:val="28"/>
          <w:shd w:val="clear" w:color="auto" w:fill="FFFFFF"/>
        </w:rPr>
        <w:t xml:space="preserve"> </w:t>
      </w:r>
      <w:proofErr w:type="spellStart"/>
      <w:r w:rsidRPr="00901A6A">
        <w:rPr>
          <w:rStyle w:val="mixed-citation"/>
          <w:rFonts w:ascii="Times New Roman" w:hAnsi="Times New Roman" w:cs="Times New Roman"/>
          <w:color w:val="303030"/>
          <w:sz w:val="28"/>
          <w:szCs w:val="28"/>
          <w:shd w:val="clear" w:color="auto" w:fill="FFFFFF"/>
        </w:rPr>
        <w:t>al</w:t>
      </w:r>
      <w:proofErr w:type="spellEnd"/>
      <w:r w:rsidRPr="00901A6A">
        <w:rPr>
          <w:rStyle w:val="mixed-citation"/>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ref-title"/>
          <w:rFonts w:ascii="Times New Roman" w:hAnsi="Times New Roman" w:cs="Times New Roman"/>
          <w:color w:val="303030"/>
          <w:sz w:val="28"/>
          <w:szCs w:val="28"/>
          <w:shd w:val="clear" w:color="auto" w:fill="FFFFFF"/>
        </w:rPr>
        <w:t xml:space="preserve">A </w:t>
      </w:r>
      <w:proofErr w:type="spellStart"/>
      <w:r w:rsidRPr="00901A6A">
        <w:rPr>
          <w:rStyle w:val="ref-title"/>
          <w:rFonts w:ascii="Times New Roman" w:hAnsi="Times New Roman" w:cs="Times New Roman"/>
          <w:color w:val="303030"/>
          <w:sz w:val="28"/>
          <w:szCs w:val="28"/>
          <w:shd w:val="clear" w:color="auto" w:fill="FFFFFF"/>
        </w:rPr>
        <w:t>randomized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double-blind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placebo-controlled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study</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of</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the</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effect</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of</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sustained-release</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bupropion</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on</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blood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pressure</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in</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individuals</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with</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mild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untreated</w:t>
      </w:r>
      <w:proofErr w:type="spellEnd"/>
      <w:r w:rsidRPr="00901A6A">
        <w:rPr>
          <w:rStyle w:val="ref-title"/>
          <w:rFonts w:ascii="Times New Roman" w:hAnsi="Times New Roman" w:cs="Times New Roman"/>
          <w:color w:val="303030"/>
          <w:sz w:val="28"/>
          <w:szCs w:val="28"/>
          <w:shd w:val="clear" w:color="auto" w:fill="FFFFFF"/>
        </w:rPr>
        <w:t xml:space="preserve"> </w:t>
      </w:r>
      <w:proofErr w:type="spellStart"/>
      <w:r w:rsidRPr="00901A6A">
        <w:rPr>
          <w:rStyle w:val="ref-title"/>
          <w:rFonts w:ascii="Times New Roman" w:hAnsi="Times New Roman" w:cs="Times New Roman"/>
          <w:color w:val="303030"/>
          <w:sz w:val="28"/>
          <w:szCs w:val="28"/>
          <w:shd w:val="clear" w:color="auto" w:fill="FFFFFF"/>
        </w:rPr>
        <w:t>hypertension</w:t>
      </w:r>
      <w:proofErr w:type="spellEnd"/>
      <w:r w:rsidRPr="00901A6A">
        <w:rPr>
          <w:rStyle w:val="mixed-citation"/>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ref-journal"/>
          <w:rFonts w:ascii="Times New Roman" w:hAnsi="Times New Roman" w:cs="Times New Roman"/>
          <w:i/>
          <w:iCs/>
          <w:color w:val="303030"/>
          <w:sz w:val="28"/>
          <w:szCs w:val="28"/>
          <w:shd w:val="clear" w:color="auto" w:fill="FFFFFF"/>
        </w:rPr>
        <w:t xml:space="preserve">J </w:t>
      </w:r>
      <w:proofErr w:type="spellStart"/>
      <w:r w:rsidRPr="00901A6A">
        <w:rPr>
          <w:rStyle w:val="ref-journal"/>
          <w:rFonts w:ascii="Times New Roman" w:hAnsi="Times New Roman" w:cs="Times New Roman"/>
          <w:i/>
          <w:iCs/>
          <w:color w:val="303030"/>
          <w:sz w:val="28"/>
          <w:szCs w:val="28"/>
          <w:shd w:val="clear" w:color="auto" w:fill="FFFFFF"/>
        </w:rPr>
        <w:t>Clin</w:t>
      </w:r>
      <w:proofErr w:type="spellEnd"/>
      <w:r w:rsidRPr="00901A6A">
        <w:rPr>
          <w:rStyle w:val="ref-journal"/>
          <w:rFonts w:ascii="Times New Roman" w:hAnsi="Times New Roman" w:cs="Times New Roman"/>
          <w:i/>
          <w:iCs/>
          <w:color w:val="303030"/>
          <w:sz w:val="28"/>
          <w:szCs w:val="28"/>
          <w:shd w:val="clear" w:color="auto" w:fill="FFFFFF"/>
        </w:rPr>
        <w:t xml:space="preserve"> </w:t>
      </w:r>
      <w:proofErr w:type="spellStart"/>
      <w:r w:rsidRPr="00901A6A">
        <w:rPr>
          <w:rStyle w:val="ref-journal"/>
          <w:rFonts w:ascii="Times New Roman" w:hAnsi="Times New Roman" w:cs="Times New Roman"/>
          <w:i/>
          <w:iCs/>
          <w:color w:val="303030"/>
          <w:sz w:val="28"/>
          <w:szCs w:val="28"/>
          <w:shd w:val="clear" w:color="auto" w:fill="FFFFFF"/>
        </w:rPr>
        <w:t>Psychopharmacol</w:t>
      </w:r>
      <w:proofErr w:type="spellEnd"/>
      <w:r w:rsidRPr="00901A6A">
        <w:rPr>
          <w:rStyle w:val="ref-journal"/>
          <w:rFonts w:ascii="Times New Roman" w:hAnsi="Times New Roman" w:cs="Times New Roman"/>
          <w:i/>
          <w:iCs/>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mixed-citation"/>
          <w:rFonts w:ascii="Times New Roman" w:hAnsi="Times New Roman" w:cs="Times New Roman"/>
          <w:color w:val="303030"/>
          <w:sz w:val="28"/>
          <w:szCs w:val="28"/>
          <w:shd w:val="clear" w:color="auto" w:fill="FFFFFF"/>
        </w:rPr>
        <w:t>(2008)</w:t>
      </w:r>
      <w:r w:rsidRPr="00901A6A">
        <w:rPr>
          <w:rStyle w:val="apple-converted-space"/>
          <w:rFonts w:ascii="Times New Roman" w:hAnsi="Times New Roman" w:cs="Times New Roman"/>
          <w:color w:val="303030"/>
          <w:sz w:val="28"/>
          <w:szCs w:val="28"/>
          <w:shd w:val="clear" w:color="auto" w:fill="FFFFFF"/>
        </w:rPr>
        <w:t> </w:t>
      </w:r>
    </w:p>
    <w:p w14:paraId="16A3C647" w14:textId="77777777" w:rsidR="003B6974" w:rsidRPr="00901A6A" w:rsidRDefault="003B6974" w:rsidP="00901A6A">
      <w:pPr>
        <w:pStyle w:val="a4"/>
        <w:numPr>
          <w:ilvl w:val="0"/>
          <w:numId w:val="2"/>
        </w:numPr>
        <w:spacing w:before="120" w:after="120" w:line="360" w:lineRule="auto"/>
        <w:ind w:left="142" w:right="142" w:firstLine="284"/>
        <w:jc w:val="both"/>
        <w:rPr>
          <w:rStyle w:val="apple-converted-space"/>
          <w:rFonts w:ascii="Times New Roman" w:hAnsi="Times New Roman" w:cs="Times New Roman"/>
          <w:color w:val="212121"/>
          <w:sz w:val="28"/>
          <w:szCs w:val="28"/>
          <w:shd w:val="clear" w:color="auto" w:fill="FFFFFF"/>
        </w:rPr>
      </w:pPr>
      <w:proofErr w:type="spellStart"/>
      <w:r w:rsidRPr="00901A6A">
        <w:rPr>
          <w:rFonts w:ascii="Times New Roman" w:hAnsi="Times New Roman" w:cs="Times New Roman"/>
          <w:color w:val="303030"/>
          <w:sz w:val="28"/>
          <w:szCs w:val="28"/>
          <w:shd w:val="clear" w:color="auto" w:fill="FFFFFF"/>
        </w:rPr>
        <w:t>Agelink</w:t>
      </w:r>
      <w:proofErr w:type="spellEnd"/>
      <w:r w:rsidRPr="00901A6A">
        <w:rPr>
          <w:rFonts w:ascii="Times New Roman" w:hAnsi="Times New Roman" w:cs="Times New Roman"/>
          <w:color w:val="303030"/>
          <w:sz w:val="28"/>
          <w:szCs w:val="28"/>
          <w:shd w:val="clear" w:color="auto" w:fill="FFFFFF"/>
        </w:rPr>
        <w:t xml:space="preserve"> MW, </w:t>
      </w:r>
      <w:proofErr w:type="spellStart"/>
      <w:r w:rsidRPr="00901A6A">
        <w:rPr>
          <w:rFonts w:ascii="Times New Roman" w:hAnsi="Times New Roman" w:cs="Times New Roman"/>
          <w:color w:val="303030"/>
          <w:sz w:val="28"/>
          <w:szCs w:val="28"/>
          <w:shd w:val="clear" w:color="auto" w:fill="FFFFFF"/>
        </w:rPr>
        <w:t>Majewski</w:t>
      </w:r>
      <w:proofErr w:type="spellEnd"/>
      <w:r w:rsidRPr="00901A6A">
        <w:rPr>
          <w:rFonts w:ascii="Times New Roman" w:hAnsi="Times New Roman" w:cs="Times New Roman"/>
          <w:color w:val="303030"/>
          <w:sz w:val="28"/>
          <w:szCs w:val="28"/>
          <w:shd w:val="clear" w:color="auto" w:fill="FFFFFF"/>
        </w:rPr>
        <w:t xml:space="preserve"> T, </w:t>
      </w:r>
      <w:proofErr w:type="spellStart"/>
      <w:r w:rsidRPr="00901A6A">
        <w:rPr>
          <w:rFonts w:ascii="Times New Roman" w:hAnsi="Times New Roman" w:cs="Times New Roman"/>
          <w:color w:val="303030"/>
          <w:sz w:val="28"/>
          <w:szCs w:val="28"/>
          <w:shd w:val="clear" w:color="auto" w:fill="FFFFFF"/>
        </w:rPr>
        <w:t>Wurthmann</w:t>
      </w:r>
      <w:proofErr w:type="spellEnd"/>
      <w:r w:rsidRPr="00901A6A">
        <w:rPr>
          <w:rFonts w:ascii="Times New Roman" w:hAnsi="Times New Roman" w:cs="Times New Roman"/>
          <w:color w:val="303030"/>
          <w:sz w:val="28"/>
          <w:szCs w:val="28"/>
          <w:shd w:val="clear" w:color="auto" w:fill="FFFFFF"/>
        </w:rPr>
        <w:t xml:space="preserve"> C, </w:t>
      </w:r>
      <w:proofErr w:type="spellStart"/>
      <w:r w:rsidRPr="00901A6A">
        <w:rPr>
          <w:rFonts w:ascii="Times New Roman" w:hAnsi="Times New Roman" w:cs="Times New Roman"/>
          <w:color w:val="303030"/>
          <w:sz w:val="28"/>
          <w:szCs w:val="28"/>
          <w:shd w:val="clear" w:color="auto" w:fill="FFFFFF"/>
        </w:rPr>
        <w:t>Postert</w:t>
      </w:r>
      <w:proofErr w:type="spellEnd"/>
      <w:r w:rsidRPr="00901A6A">
        <w:rPr>
          <w:rFonts w:ascii="Times New Roman" w:hAnsi="Times New Roman" w:cs="Times New Roman"/>
          <w:color w:val="303030"/>
          <w:sz w:val="28"/>
          <w:szCs w:val="28"/>
          <w:shd w:val="clear" w:color="auto" w:fill="FFFFFF"/>
        </w:rPr>
        <w:t xml:space="preserve"> T, </w:t>
      </w:r>
      <w:proofErr w:type="spellStart"/>
      <w:r w:rsidRPr="00901A6A">
        <w:rPr>
          <w:rFonts w:ascii="Times New Roman" w:hAnsi="Times New Roman" w:cs="Times New Roman"/>
          <w:color w:val="303030"/>
          <w:sz w:val="28"/>
          <w:szCs w:val="28"/>
          <w:shd w:val="clear" w:color="auto" w:fill="FFFFFF"/>
        </w:rPr>
        <w:t>Linka</w:t>
      </w:r>
      <w:proofErr w:type="spellEnd"/>
      <w:r w:rsidRPr="00901A6A">
        <w:rPr>
          <w:rFonts w:ascii="Times New Roman" w:hAnsi="Times New Roman" w:cs="Times New Roman"/>
          <w:color w:val="303030"/>
          <w:sz w:val="28"/>
          <w:szCs w:val="28"/>
          <w:shd w:val="clear" w:color="auto" w:fill="FFFFFF"/>
        </w:rPr>
        <w:t xml:space="preserve"> T, </w:t>
      </w:r>
      <w:proofErr w:type="spellStart"/>
      <w:r w:rsidRPr="00901A6A">
        <w:rPr>
          <w:rFonts w:ascii="Times New Roman" w:hAnsi="Times New Roman" w:cs="Times New Roman"/>
          <w:color w:val="303030"/>
          <w:sz w:val="28"/>
          <w:szCs w:val="28"/>
          <w:shd w:val="clear" w:color="auto" w:fill="FFFFFF"/>
        </w:rPr>
        <w:t>Rotterdam</w:t>
      </w:r>
      <w:proofErr w:type="spellEnd"/>
      <w:r w:rsidRPr="00901A6A">
        <w:rPr>
          <w:rFonts w:ascii="Times New Roman" w:hAnsi="Times New Roman" w:cs="Times New Roman"/>
          <w:color w:val="303030"/>
          <w:sz w:val="28"/>
          <w:szCs w:val="28"/>
          <w:shd w:val="clear" w:color="auto" w:fill="FFFFFF"/>
        </w:rPr>
        <w:t xml:space="preserve"> S, </w:t>
      </w:r>
      <w:proofErr w:type="spellStart"/>
      <w:r w:rsidRPr="00901A6A">
        <w:rPr>
          <w:rFonts w:ascii="Times New Roman" w:hAnsi="Times New Roman" w:cs="Times New Roman"/>
          <w:color w:val="303030"/>
          <w:sz w:val="28"/>
          <w:szCs w:val="28"/>
          <w:shd w:val="clear" w:color="auto" w:fill="FFFFFF"/>
        </w:rPr>
        <w:t>et</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al</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Autonomic</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neurocardiac</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function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patients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with</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major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depression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effects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antidepressive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treatment</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with</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nefazodone</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ref-journal"/>
          <w:rFonts w:ascii="Times New Roman" w:hAnsi="Times New Roman" w:cs="Times New Roman"/>
          <w:i/>
          <w:iCs/>
          <w:color w:val="303030"/>
          <w:sz w:val="28"/>
          <w:szCs w:val="28"/>
        </w:rPr>
        <w:t xml:space="preserve">J </w:t>
      </w:r>
      <w:proofErr w:type="spellStart"/>
      <w:r w:rsidRPr="00901A6A">
        <w:rPr>
          <w:rStyle w:val="ref-journal"/>
          <w:rFonts w:ascii="Times New Roman" w:hAnsi="Times New Roman" w:cs="Times New Roman"/>
          <w:i/>
          <w:iCs/>
          <w:color w:val="303030"/>
          <w:sz w:val="28"/>
          <w:szCs w:val="28"/>
        </w:rPr>
        <w:t>Affect</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Disord</w:t>
      </w:r>
      <w:proofErr w:type="spellEnd"/>
      <w:r w:rsidRPr="00901A6A">
        <w:rPr>
          <w:rStyle w:val="ref-journal"/>
          <w:rFonts w:ascii="Times New Roman" w:hAnsi="Times New Roman" w:cs="Times New Roman"/>
          <w:i/>
          <w:iCs/>
          <w:color w:val="303030"/>
          <w:sz w:val="28"/>
          <w:szCs w:val="28"/>
        </w:rPr>
        <w:t>.</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(2001)</w:t>
      </w:r>
      <w:r w:rsidRPr="00901A6A">
        <w:rPr>
          <w:rStyle w:val="apple-converted-space"/>
          <w:rFonts w:ascii="Times New Roman" w:hAnsi="Times New Roman" w:cs="Times New Roman"/>
          <w:color w:val="303030"/>
          <w:sz w:val="28"/>
          <w:szCs w:val="28"/>
          <w:shd w:val="clear" w:color="auto" w:fill="FFFFFF"/>
        </w:rPr>
        <w:t> </w:t>
      </w:r>
    </w:p>
    <w:p w14:paraId="23FA4C3D"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Baldwin</w:t>
      </w:r>
      <w:proofErr w:type="spellEnd"/>
      <w:r w:rsidRPr="00901A6A">
        <w:rPr>
          <w:rFonts w:ascii="Times New Roman" w:hAnsi="Times New Roman" w:cs="Times New Roman"/>
          <w:color w:val="303030"/>
          <w:sz w:val="28"/>
          <w:szCs w:val="28"/>
          <w:shd w:val="clear" w:color="auto" w:fill="FFFFFF"/>
        </w:rPr>
        <w:t xml:space="preserve"> DS, </w:t>
      </w:r>
      <w:proofErr w:type="spellStart"/>
      <w:r w:rsidRPr="00901A6A">
        <w:rPr>
          <w:rFonts w:ascii="Times New Roman" w:hAnsi="Times New Roman" w:cs="Times New Roman"/>
          <w:color w:val="303030"/>
          <w:sz w:val="28"/>
          <w:szCs w:val="28"/>
          <w:shd w:val="clear" w:color="auto" w:fill="FFFFFF"/>
        </w:rPr>
        <w:t>Chrones</w:t>
      </w:r>
      <w:proofErr w:type="spellEnd"/>
      <w:r w:rsidRPr="00901A6A">
        <w:rPr>
          <w:rFonts w:ascii="Times New Roman" w:hAnsi="Times New Roman" w:cs="Times New Roman"/>
          <w:color w:val="303030"/>
          <w:sz w:val="28"/>
          <w:szCs w:val="28"/>
          <w:shd w:val="clear" w:color="auto" w:fill="FFFFFF"/>
        </w:rPr>
        <w:t xml:space="preserve"> L, </w:t>
      </w:r>
      <w:proofErr w:type="spellStart"/>
      <w:r w:rsidRPr="00901A6A">
        <w:rPr>
          <w:rFonts w:ascii="Times New Roman" w:hAnsi="Times New Roman" w:cs="Times New Roman"/>
          <w:color w:val="303030"/>
          <w:sz w:val="28"/>
          <w:szCs w:val="28"/>
          <w:shd w:val="clear" w:color="auto" w:fill="FFFFFF"/>
        </w:rPr>
        <w:t>Florea</w:t>
      </w:r>
      <w:proofErr w:type="spellEnd"/>
      <w:r w:rsidRPr="00901A6A">
        <w:rPr>
          <w:rFonts w:ascii="Times New Roman" w:hAnsi="Times New Roman" w:cs="Times New Roman"/>
          <w:color w:val="303030"/>
          <w:sz w:val="28"/>
          <w:szCs w:val="28"/>
          <w:shd w:val="clear" w:color="auto" w:fill="FFFFFF"/>
        </w:rPr>
        <w:t xml:space="preserve"> I, </w:t>
      </w:r>
      <w:proofErr w:type="spellStart"/>
      <w:r w:rsidRPr="00901A6A">
        <w:rPr>
          <w:rFonts w:ascii="Times New Roman" w:hAnsi="Times New Roman" w:cs="Times New Roman"/>
          <w:color w:val="303030"/>
          <w:sz w:val="28"/>
          <w:szCs w:val="28"/>
          <w:shd w:val="clear" w:color="auto" w:fill="FFFFFF"/>
        </w:rPr>
        <w:t>Nielsen</w:t>
      </w:r>
      <w:proofErr w:type="spellEnd"/>
      <w:r w:rsidRPr="00901A6A">
        <w:rPr>
          <w:rFonts w:ascii="Times New Roman" w:hAnsi="Times New Roman" w:cs="Times New Roman"/>
          <w:color w:val="303030"/>
          <w:sz w:val="28"/>
          <w:szCs w:val="28"/>
          <w:shd w:val="clear" w:color="auto" w:fill="FFFFFF"/>
        </w:rPr>
        <w:t xml:space="preserve"> R, </w:t>
      </w:r>
      <w:proofErr w:type="spellStart"/>
      <w:r w:rsidRPr="00901A6A">
        <w:rPr>
          <w:rFonts w:ascii="Times New Roman" w:hAnsi="Times New Roman" w:cs="Times New Roman"/>
          <w:color w:val="303030"/>
          <w:sz w:val="28"/>
          <w:szCs w:val="28"/>
          <w:shd w:val="clear" w:color="auto" w:fill="FFFFFF"/>
        </w:rPr>
        <w:t>Nomikos</w:t>
      </w:r>
      <w:proofErr w:type="spellEnd"/>
      <w:r w:rsidRPr="00901A6A">
        <w:rPr>
          <w:rFonts w:ascii="Times New Roman" w:hAnsi="Times New Roman" w:cs="Times New Roman"/>
          <w:color w:val="303030"/>
          <w:sz w:val="28"/>
          <w:szCs w:val="28"/>
          <w:shd w:val="clear" w:color="auto" w:fill="FFFFFF"/>
        </w:rPr>
        <w:t xml:space="preserve"> GG, </w:t>
      </w:r>
      <w:proofErr w:type="spellStart"/>
      <w:r w:rsidRPr="00901A6A">
        <w:rPr>
          <w:rFonts w:ascii="Times New Roman" w:hAnsi="Times New Roman" w:cs="Times New Roman"/>
          <w:color w:val="303030"/>
          <w:sz w:val="28"/>
          <w:szCs w:val="28"/>
          <w:shd w:val="clear" w:color="auto" w:fill="FFFFFF"/>
        </w:rPr>
        <w:t>Palo</w:t>
      </w:r>
      <w:proofErr w:type="spellEnd"/>
      <w:r w:rsidRPr="00901A6A">
        <w:rPr>
          <w:rFonts w:ascii="Times New Roman" w:hAnsi="Times New Roman" w:cs="Times New Roman"/>
          <w:color w:val="303030"/>
          <w:sz w:val="28"/>
          <w:szCs w:val="28"/>
          <w:shd w:val="clear" w:color="auto" w:fill="FFFFFF"/>
        </w:rPr>
        <w:t xml:space="preserve"> W, </w:t>
      </w:r>
      <w:proofErr w:type="spellStart"/>
      <w:r w:rsidRPr="00901A6A">
        <w:rPr>
          <w:rFonts w:ascii="Times New Roman" w:hAnsi="Times New Roman" w:cs="Times New Roman"/>
          <w:color w:val="303030"/>
          <w:sz w:val="28"/>
          <w:szCs w:val="28"/>
          <w:shd w:val="clear" w:color="auto" w:fill="FFFFFF"/>
        </w:rPr>
        <w:t>et</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al</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safety</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tolerability</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vortioxetine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analysis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data</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from</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randomized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placebo-controlled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trials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open-label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extension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studies</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ref-journal"/>
          <w:rFonts w:ascii="Times New Roman" w:hAnsi="Times New Roman" w:cs="Times New Roman"/>
          <w:i/>
          <w:iCs/>
          <w:color w:val="303030"/>
          <w:sz w:val="28"/>
          <w:szCs w:val="28"/>
        </w:rPr>
        <w:t xml:space="preserve">J </w:t>
      </w:r>
      <w:proofErr w:type="spellStart"/>
      <w:r w:rsidRPr="00901A6A">
        <w:rPr>
          <w:rStyle w:val="ref-journal"/>
          <w:rFonts w:ascii="Times New Roman" w:hAnsi="Times New Roman" w:cs="Times New Roman"/>
          <w:i/>
          <w:iCs/>
          <w:color w:val="303030"/>
          <w:sz w:val="28"/>
          <w:szCs w:val="28"/>
        </w:rPr>
        <w:t>Psychopharmacol</w:t>
      </w:r>
      <w:proofErr w:type="spellEnd"/>
      <w:r w:rsidRPr="00901A6A">
        <w:rPr>
          <w:rStyle w:val="ref-journal"/>
          <w:rFonts w:ascii="Times New Roman" w:hAnsi="Times New Roman" w:cs="Times New Roman"/>
          <w:i/>
          <w:iCs/>
          <w:color w:val="303030"/>
          <w:sz w:val="28"/>
          <w:szCs w:val="28"/>
        </w:rPr>
        <w:t>.</w:t>
      </w:r>
      <w:r w:rsidRPr="00901A6A">
        <w:rPr>
          <w:rFonts w:ascii="Times New Roman" w:hAnsi="Times New Roman" w:cs="Times New Roman"/>
          <w:color w:val="303030"/>
          <w:sz w:val="28"/>
          <w:szCs w:val="28"/>
          <w:shd w:val="clear" w:color="auto" w:fill="FFFFFF"/>
        </w:rPr>
        <w:t>(2016)</w:t>
      </w:r>
    </w:p>
    <w:p w14:paraId="544B8DB6" w14:textId="77777777" w:rsidR="003B6974" w:rsidRPr="00901A6A" w:rsidRDefault="003B6974" w:rsidP="00901A6A">
      <w:pPr>
        <w:pStyle w:val="a4"/>
        <w:numPr>
          <w:ilvl w:val="0"/>
          <w:numId w:val="2"/>
        </w:numPr>
        <w:spacing w:before="120" w:after="120" w:line="360" w:lineRule="auto"/>
        <w:ind w:left="142" w:right="142" w:firstLine="284"/>
        <w:jc w:val="both"/>
        <w:rPr>
          <w:rStyle w:val="apple-converted-space"/>
          <w:rFonts w:ascii="Times New Roman" w:hAnsi="Times New Roman" w:cs="Times New Roman"/>
          <w:color w:val="212121"/>
          <w:sz w:val="28"/>
          <w:szCs w:val="28"/>
          <w:shd w:val="clear" w:color="auto" w:fill="FFFFFF"/>
        </w:rPr>
      </w:pPr>
      <w:proofErr w:type="spellStart"/>
      <w:r w:rsidRPr="00901A6A">
        <w:rPr>
          <w:rFonts w:ascii="Times New Roman" w:hAnsi="Times New Roman" w:cs="Times New Roman"/>
          <w:color w:val="303030"/>
          <w:sz w:val="28"/>
          <w:szCs w:val="28"/>
          <w:shd w:val="clear" w:color="auto" w:fill="FFFFFF"/>
        </w:rPr>
        <w:t>Proudman</w:t>
      </w:r>
      <w:proofErr w:type="spellEnd"/>
      <w:r w:rsidRPr="00901A6A">
        <w:rPr>
          <w:rFonts w:ascii="Times New Roman" w:hAnsi="Times New Roman" w:cs="Times New Roman"/>
          <w:color w:val="303030"/>
          <w:sz w:val="28"/>
          <w:szCs w:val="28"/>
          <w:shd w:val="clear" w:color="auto" w:fill="FFFFFF"/>
        </w:rPr>
        <w:t xml:space="preserve"> RGW, </w:t>
      </w:r>
      <w:proofErr w:type="spellStart"/>
      <w:r w:rsidRPr="00901A6A">
        <w:rPr>
          <w:rFonts w:ascii="Times New Roman" w:hAnsi="Times New Roman" w:cs="Times New Roman"/>
          <w:color w:val="303030"/>
          <w:sz w:val="28"/>
          <w:szCs w:val="28"/>
          <w:shd w:val="clear" w:color="auto" w:fill="FFFFFF"/>
        </w:rPr>
        <w:t>Pupo</w:t>
      </w:r>
      <w:proofErr w:type="spellEnd"/>
      <w:r w:rsidRPr="00901A6A">
        <w:rPr>
          <w:rFonts w:ascii="Times New Roman" w:hAnsi="Times New Roman" w:cs="Times New Roman"/>
          <w:color w:val="303030"/>
          <w:sz w:val="28"/>
          <w:szCs w:val="28"/>
          <w:shd w:val="clear" w:color="auto" w:fill="FFFFFF"/>
        </w:rPr>
        <w:t xml:space="preserve"> AS, </w:t>
      </w:r>
      <w:proofErr w:type="spellStart"/>
      <w:r w:rsidRPr="00901A6A">
        <w:rPr>
          <w:rFonts w:ascii="Times New Roman" w:hAnsi="Times New Roman" w:cs="Times New Roman"/>
          <w:color w:val="303030"/>
          <w:sz w:val="28"/>
          <w:szCs w:val="28"/>
          <w:shd w:val="clear" w:color="auto" w:fill="FFFFFF"/>
        </w:rPr>
        <w:t>Baker</w:t>
      </w:r>
      <w:proofErr w:type="spellEnd"/>
      <w:r w:rsidRPr="00901A6A">
        <w:rPr>
          <w:rFonts w:ascii="Times New Roman" w:hAnsi="Times New Roman" w:cs="Times New Roman"/>
          <w:color w:val="303030"/>
          <w:sz w:val="28"/>
          <w:szCs w:val="28"/>
          <w:shd w:val="clear" w:color="auto" w:fill="FFFFFF"/>
        </w:rPr>
        <w:t xml:space="preserve"> JG.</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affinity</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selectivity</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α-</w:t>
      </w:r>
      <w:proofErr w:type="spellStart"/>
      <w:r w:rsidRPr="00901A6A">
        <w:rPr>
          <w:rStyle w:val="ref-title"/>
          <w:rFonts w:ascii="Times New Roman" w:hAnsi="Times New Roman" w:cs="Times New Roman"/>
          <w:color w:val="303030"/>
          <w:sz w:val="28"/>
          <w:szCs w:val="28"/>
        </w:rPr>
        <w:t>adrenoceptor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antagonists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antidepressants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antipsychotics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for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human</w:t>
      </w:r>
      <w:proofErr w:type="spellEnd"/>
      <w:r w:rsidRPr="00901A6A">
        <w:rPr>
          <w:rStyle w:val="ref-title"/>
          <w:rFonts w:ascii="Times New Roman" w:hAnsi="Times New Roman" w:cs="Times New Roman"/>
          <w:color w:val="303030"/>
          <w:sz w:val="28"/>
          <w:szCs w:val="28"/>
        </w:rPr>
        <w:t xml:space="preserve"> α1A, α1B,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α1D-adrenoceptors</w:t>
      </w:r>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journal"/>
          <w:rFonts w:ascii="Times New Roman" w:hAnsi="Times New Roman" w:cs="Times New Roman"/>
          <w:i/>
          <w:iCs/>
          <w:color w:val="303030"/>
          <w:sz w:val="28"/>
          <w:szCs w:val="28"/>
        </w:rPr>
        <w:t>Pharmacol</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Res</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Perspect</w:t>
      </w:r>
      <w:proofErr w:type="spellEnd"/>
      <w:r w:rsidRPr="00901A6A">
        <w:rPr>
          <w:rStyle w:val="ref-journal"/>
          <w:rFonts w:ascii="Times New Roman" w:hAnsi="Times New Roman" w:cs="Times New Roman"/>
          <w:i/>
          <w:iCs/>
          <w:color w:val="303030"/>
          <w:sz w:val="28"/>
          <w:szCs w:val="28"/>
        </w:rPr>
        <w:t>.</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(2020)</w:t>
      </w:r>
      <w:r w:rsidRPr="00901A6A">
        <w:rPr>
          <w:rStyle w:val="apple-converted-space"/>
          <w:rFonts w:ascii="Times New Roman" w:hAnsi="Times New Roman" w:cs="Times New Roman"/>
          <w:color w:val="303030"/>
          <w:sz w:val="28"/>
          <w:szCs w:val="28"/>
          <w:shd w:val="clear" w:color="auto" w:fill="FFFFFF"/>
        </w:rPr>
        <w:t> </w:t>
      </w:r>
    </w:p>
    <w:p w14:paraId="718858E1" w14:textId="77777777" w:rsidR="003B6974" w:rsidRPr="00901A6A" w:rsidRDefault="003B6974" w:rsidP="00901A6A">
      <w:pPr>
        <w:pStyle w:val="a4"/>
        <w:numPr>
          <w:ilvl w:val="0"/>
          <w:numId w:val="2"/>
        </w:numPr>
        <w:spacing w:before="120" w:after="120" w:line="360" w:lineRule="auto"/>
        <w:ind w:left="142" w:right="142" w:firstLine="284"/>
        <w:jc w:val="both"/>
        <w:rPr>
          <w:rStyle w:val="mixed-citation"/>
          <w:rFonts w:ascii="Times New Roman" w:hAnsi="Times New Roman" w:cs="Times New Roman"/>
          <w:sz w:val="28"/>
          <w:szCs w:val="28"/>
        </w:rPr>
      </w:pPr>
      <w:proofErr w:type="spellStart"/>
      <w:r w:rsidRPr="00901A6A">
        <w:rPr>
          <w:rStyle w:val="mixed-citation"/>
          <w:rFonts w:ascii="Times New Roman" w:hAnsi="Times New Roman" w:cs="Times New Roman"/>
          <w:color w:val="212121"/>
          <w:sz w:val="28"/>
          <w:szCs w:val="28"/>
        </w:rPr>
        <w:t>Joynt</w:t>
      </w:r>
      <w:proofErr w:type="spellEnd"/>
      <w:r w:rsidRPr="00901A6A">
        <w:rPr>
          <w:rStyle w:val="mixed-citation"/>
          <w:rFonts w:ascii="Times New Roman" w:hAnsi="Times New Roman" w:cs="Times New Roman"/>
          <w:color w:val="212121"/>
          <w:sz w:val="28"/>
          <w:szCs w:val="28"/>
        </w:rPr>
        <w:t xml:space="preserve"> KE, </w:t>
      </w:r>
      <w:proofErr w:type="spellStart"/>
      <w:r w:rsidRPr="00901A6A">
        <w:rPr>
          <w:rStyle w:val="mixed-citation"/>
          <w:rFonts w:ascii="Times New Roman" w:hAnsi="Times New Roman" w:cs="Times New Roman"/>
          <w:color w:val="212121"/>
          <w:sz w:val="28"/>
          <w:szCs w:val="28"/>
        </w:rPr>
        <w:t>Whellan</w:t>
      </w:r>
      <w:proofErr w:type="spellEnd"/>
      <w:r w:rsidRPr="00901A6A">
        <w:rPr>
          <w:rStyle w:val="mixed-citation"/>
          <w:rFonts w:ascii="Times New Roman" w:hAnsi="Times New Roman" w:cs="Times New Roman"/>
          <w:color w:val="212121"/>
          <w:sz w:val="28"/>
          <w:szCs w:val="28"/>
        </w:rPr>
        <w:t xml:space="preserve"> DJ, </w:t>
      </w:r>
      <w:proofErr w:type="spellStart"/>
      <w:r w:rsidRPr="00901A6A">
        <w:rPr>
          <w:rStyle w:val="mixed-citation"/>
          <w:rFonts w:ascii="Times New Roman" w:hAnsi="Times New Roman" w:cs="Times New Roman"/>
          <w:color w:val="212121"/>
          <w:sz w:val="28"/>
          <w:szCs w:val="28"/>
        </w:rPr>
        <w:t>O’Connor</w:t>
      </w:r>
      <w:proofErr w:type="spellEnd"/>
      <w:r w:rsidRPr="00901A6A">
        <w:rPr>
          <w:rStyle w:val="mixed-citation"/>
          <w:rFonts w:ascii="Times New Roman" w:hAnsi="Times New Roman" w:cs="Times New Roman"/>
          <w:color w:val="212121"/>
          <w:sz w:val="28"/>
          <w:szCs w:val="28"/>
        </w:rPr>
        <w:t xml:space="preserve"> CM.</w:t>
      </w:r>
      <w:r w:rsidRPr="00901A6A">
        <w:rPr>
          <w:rStyle w:val="apple-converted-space"/>
          <w:rFonts w:ascii="Times New Roman" w:hAnsi="Times New Roman" w:cs="Times New Roman"/>
          <w:color w:val="212121"/>
          <w:sz w:val="28"/>
          <w:szCs w:val="28"/>
        </w:rPr>
        <w:t> </w:t>
      </w:r>
      <w:proofErr w:type="spellStart"/>
      <w:r w:rsidRPr="00901A6A">
        <w:rPr>
          <w:rStyle w:val="ref-title"/>
          <w:rFonts w:ascii="Times New Roman" w:hAnsi="Times New Roman" w:cs="Times New Roman"/>
          <w:color w:val="212121"/>
          <w:sz w:val="28"/>
          <w:szCs w:val="28"/>
        </w:rPr>
        <w:t>Depression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cardiovascular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disease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mechanisms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interaction</w:t>
      </w:r>
      <w:proofErr w:type="spellEnd"/>
      <w:r w:rsidRPr="00901A6A">
        <w:rPr>
          <w:rStyle w:val="mixed-citation"/>
          <w:rFonts w:ascii="Times New Roman" w:hAnsi="Times New Roman" w:cs="Times New Roman"/>
          <w:color w:val="212121"/>
          <w:sz w:val="28"/>
          <w:szCs w:val="28"/>
        </w:rPr>
        <w:t>.</w:t>
      </w:r>
      <w:r w:rsidRPr="00901A6A">
        <w:rPr>
          <w:rStyle w:val="apple-converted-space"/>
          <w:rFonts w:ascii="Times New Roman" w:hAnsi="Times New Roman" w:cs="Times New Roman"/>
          <w:color w:val="212121"/>
          <w:sz w:val="28"/>
          <w:szCs w:val="28"/>
        </w:rPr>
        <w:t> </w:t>
      </w:r>
      <w:proofErr w:type="spellStart"/>
      <w:r w:rsidRPr="00901A6A">
        <w:rPr>
          <w:rStyle w:val="ref-journal"/>
          <w:rFonts w:ascii="Times New Roman" w:hAnsi="Times New Roman" w:cs="Times New Roman"/>
          <w:i/>
          <w:iCs/>
          <w:color w:val="212121"/>
          <w:sz w:val="28"/>
          <w:szCs w:val="28"/>
        </w:rPr>
        <w:t>Biol</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Psychiatry</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rPr>
        <w:t> </w:t>
      </w:r>
      <w:r w:rsidRPr="00901A6A">
        <w:rPr>
          <w:rStyle w:val="mixed-citation"/>
          <w:rFonts w:ascii="Times New Roman" w:hAnsi="Times New Roman" w:cs="Times New Roman"/>
          <w:color w:val="212121"/>
          <w:sz w:val="28"/>
          <w:szCs w:val="28"/>
        </w:rPr>
        <w:t>(2003)</w:t>
      </w:r>
    </w:p>
    <w:p w14:paraId="16C6A0CF" w14:textId="77777777" w:rsidR="003B6974" w:rsidRPr="00901A6A" w:rsidRDefault="003B6974" w:rsidP="00901A6A">
      <w:pPr>
        <w:pStyle w:val="a4"/>
        <w:numPr>
          <w:ilvl w:val="0"/>
          <w:numId w:val="2"/>
        </w:numPr>
        <w:spacing w:before="120" w:after="120" w:line="360" w:lineRule="auto"/>
        <w:ind w:left="142" w:right="142" w:firstLine="284"/>
        <w:jc w:val="both"/>
        <w:rPr>
          <w:rStyle w:val="apple-converted-space"/>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lastRenderedPageBreak/>
        <w:t>Toni</w:t>
      </w:r>
      <w:proofErr w:type="spellEnd"/>
      <w:r w:rsidRPr="00901A6A">
        <w:rPr>
          <w:rFonts w:ascii="Times New Roman" w:hAnsi="Times New Roman" w:cs="Times New Roman"/>
          <w:color w:val="212121"/>
          <w:sz w:val="28"/>
          <w:szCs w:val="28"/>
          <w:shd w:val="clear" w:color="auto" w:fill="FFFFFF"/>
        </w:rPr>
        <w:t xml:space="preserve"> G, </w:t>
      </w:r>
      <w:proofErr w:type="spellStart"/>
      <w:r w:rsidRPr="00901A6A">
        <w:rPr>
          <w:rFonts w:ascii="Times New Roman" w:hAnsi="Times New Roman" w:cs="Times New Roman"/>
          <w:color w:val="212121"/>
          <w:sz w:val="28"/>
          <w:szCs w:val="28"/>
          <w:shd w:val="clear" w:color="auto" w:fill="FFFFFF"/>
        </w:rPr>
        <w:t>Belvederi</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Murri</w:t>
      </w:r>
      <w:proofErr w:type="spellEnd"/>
      <w:r w:rsidRPr="00901A6A">
        <w:rPr>
          <w:rFonts w:ascii="Times New Roman" w:hAnsi="Times New Roman" w:cs="Times New Roman"/>
          <w:color w:val="212121"/>
          <w:sz w:val="28"/>
          <w:szCs w:val="28"/>
          <w:shd w:val="clear" w:color="auto" w:fill="FFFFFF"/>
        </w:rPr>
        <w:t xml:space="preserve"> M, </w:t>
      </w:r>
      <w:proofErr w:type="spellStart"/>
      <w:r w:rsidRPr="00901A6A">
        <w:rPr>
          <w:rFonts w:ascii="Times New Roman" w:hAnsi="Times New Roman" w:cs="Times New Roman"/>
          <w:color w:val="212121"/>
          <w:sz w:val="28"/>
          <w:szCs w:val="28"/>
          <w:shd w:val="clear" w:color="auto" w:fill="FFFFFF"/>
        </w:rPr>
        <w:t>Piepoli</w:t>
      </w:r>
      <w:proofErr w:type="spellEnd"/>
      <w:r w:rsidRPr="00901A6A">
        <w:rPr>
          <w:rFonts w:ascii="Times New Roman" w:hAnsi="Times New Roman" w:cs="Times New Roman"/>
          <w:color w:val="212121"/>
          <w:sz w:val="28"/>
          <w:szCs w:val="28"/>
          <w:shd w:val="clear" w:color="auto" w:fill="FFFFFF"/>
        </w:rPr>
        <w:t xml:space="preserve"> M, </w:t>
      </w:r>
      <w:proofErr w:type="spellStart"/>
      <w:r w:rsidRPr="00901A6A">
        <w:rPr>
          <w:rFonts w:ascii="Times New Roman" w:hAnsi="Times New Roman" w:cs="Times New Roman"/>
          <w:color w:val="212121"/>
          <w:sz w:val="28"/>
          <w:szCs w:val="28"/>
          <w:shd w:val="clear" w:color="auto" w:fill="FFFFFF"/>
        </w:rPr>
        <w:t>Zanetidou</w:t>
      </w:r>
      <w:proofErr w:type="spellEnd"/>
      <w:r w:rsidRPr="00901A6A">
        <w:rPr>
          <w:rFonts w:ascii="Times New Roman" w:hAnsi="Times New Roman" w:cs="Times New Roman"/>
          <w:color w:val="212121"/>
          <w:sz w:val="28"/>
          <w:szCs w:val="28"/>
          <w:shd w:val="clear" w:color="auto" w:fill="FFFFFF"/>
        </w:rPr>
        <w:t xml:space="preserve"> S, </w:t>
      </w:r>
      <w:proofErr w:type="spellStart"/>
      <w:r w:rsidRPr="00901A6A">
        <w:rPr>
          <w:rFonts w:ascii="Times New Roman" w:hAnsi="Times New Roman" w:cs="Times New Roman"/>
          <w:color w:val="212121"/>
          <w:sz w:val="28"/>
          <w:szCs w:val="28"/>
          <w:shd w:val="clear" w:color="auto" w:fill="FFFFFF"/>
        </w:rPr>
        <w:t>Cabassi</w:t>
      </w:r>
      <w:proofErr w:type="spellEnd"/>
      <w:r w:rsidRPr="00901A6A">
        <w:rPr>
          <w:rFonts w:ascii="Times New Roman" w:hAnsi="Times New Roman" w:cs="Times New Roman"/>
          <w:color w:val="212121"/>
          <w:sz w:val="28"/>
          <w:szCs w:val="28"/>
          <w:shd w:val="clear" w:color="auto" w:fill="FFFFFF"/>
        </w:rPr>
        <w:t xml:space="preserve"> A, </w:t>
      </w:r>
      <w:proofErr w:type="spellStart"/>
      <w:r w:rsidRPr="00901A6A">
        <w:rPr>
          <w:rFonts w:ascii="Times New Roman" w:hAnsi="Times New Roman" w:cs="Times New Roman"/>
          <w:color w:val="212121"/>
          <w:sz w:val="28"/>
          <w:szCs w:val="28"/>
          <w:shd w:val="clear" w:color="auto" w:fill="FFFFFF"/>
        </w:rPr>
        <w:t>Squatrito</w:t>
      </w:r>
      <w:proofErr w:type="spellEnd"/>
      <w:r w:rsidRPr="00901A6A">
        <w:rPr>
          <w:rFonts w:ascii="Times New Roman" w:hAnsi="Times New Roman" w:cs="Times New Roman"/>
          <w:color w:val="212121"/>
          <w:sz w:val="28"/>
          <w:szCs w:val="28"/>
          <w:shd w:val="clear" w:color="auto" w:fill="FFFFFF"/>
        </w:rPr>
        <w:t xml:space="preserve"> S, </w:t>
      </w:r>
      <w:proofErr w:type="spellStart"/>
      <w:r w:rsidRPr="00901A6A">
        <w:rPr>
          <w:rFonts w:ascii="Times New Roman" w:hAnsi="Times New Roman" w:cs="Times New Roman"/>
          <w:color w:val="212121"/>
          <w:sz w:val="28"/>
          <w:szCs w:val="28"/>
          <w:shd w:val="clear" w:color="auto" w:fill="FFFFFF"/>
        </w:rPr>
        <w:t>et</w:t>
      </w:r>
      <w:proofErr w:type="spellEnd"/>
      <w:r w:rsidRPr="00901A6A">
        <w:rPr>
          <w:rFonts w:ascii="Times New Roman" w:hAnsi="Times New Roman" w:cs="Times New Roman"/>
          <w:color w:val="212121"/>
          <w:sz w:val="28"/>
          <w:szCs w:val="28"/>
          <w:shd w:val="clear" w:color="auto" w:fill="FFFFFF"/>
        </w:rPr>
        <w:t xml:space="preserve"> </w:t>
      </w:r>
      <w:proofErr w:type="spellStart"/>
      <w:r w:rsidRPr="00901A6A">
        <w:rPr>
          <w:rFonts w:ascii="Times New Roman" w:hAnsi="Times New Roman" w:cs="Times New Roman"/>
          <w:color w:val="212121"/>
          <w:sz w:val="28"/>
          <w:szCs w:val="28"/>
          <w:shd w:val="clear" w:color="auto" w:fill="FFFFFF"/>
        </w:rPr>
        <w:t>al</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Physical</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exercise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for</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late-life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effects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heart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rate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variability</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Am</w:t>
      </w:r>
      <w:proofErr w:type="spellEnd"/>
      <w:r w:rsidRPr="00901A6A">
        <w:rPr>
          <w:rStyle w:val="ref-journal"/>
          <w:rFonts w:ascii="Times New Roman" w:hAnsi="Times New Roman" w:cs="Times New Roman"/>
          <w:i/>
          <w:iCs/>
          <w:color w:val="212121"/>
          <w:sz w:val="28"/>
          <w:szCs w:val="28"/>
        </w:rPr>
        <w:t xml:space="preserve"> J </w:t>
      </w:r>
      <w:proofErr w:type="spellStart"/>
      <w:r w:rsidRPr="00901A6A">
        <w:rPr>
          <w:rStyle w:val="ref-journal"/>
          <w:rFonts w:ascii="Times New Roman" w:hAnsi="Times New Roman" w:cs="Times New Roman"/>
          <w:i/>
          <w:iCs/>
          <w:color w:val="212121"/>
          <w:sz w:val="28"/>
          <w:szCs w:val="28"/>
        </w:rPr>
        <w:t>Geriatr</w:t>
      </w:r>
      <w:proofErr w:type="spellEnd"/>
      <w:r w:rsidRPr="00901A6A">
        <w:rPr>
          <w:rStyle w:val="ref-journal"/>
          <w:rFonts w:ascii="Times New Roman" w:hAnsi="Times New Roman" w:cs="Times New Roman"/>
          <w:i/>
          <w:iCs/>
          <w:color w:val="212121"/>
          <w:sz w:val="28"/>
          <w:szCs w:val="28"/>
        </w:rPr>
        <w:t xml:space="preserve"> </w:t>
      </w:r>
      <w:proofErr w:type="spellStart"/>
      <w:r w:rsidRPr="00901A6A">
        <w:rPr>
          <w:rStyle w:val="ref-journal"/>
          <w:rFonts w:ascii="Times New Roman" w:hAnsi="Times New Roman" w:cs="Times New Roman"/>
          <w:i/>
          <w:iCs/>
          <w:color w:val="212121"/>
          <w:sz w:val="28"/>
          <w:szCs w:val="28"/>
        </w:rPr>
        <w:t>Psychiatry</w:t>
      </w:r>
      <w:proofErr w:type="spellEnd"/>
      <w:r w:rsidRPr="00901A6A">
        <w:rPr>
          <w:rFonts w:ascii="Times New Roman" w:hAnsi="Times New Roman" w:cs="Times New Roman"/>
          <w:color w:val="212121"/>
          <w:sz w:val="28"/>
          <w:szCs w:val="28"/>
          <w:shd w:val="clear" w:color="auto" w:fill="FFFFFF"/>
        </w:rPr>
        <w:t>. (2016)</w:t>
      </w:r>
      <w:r w:rsidRPr="00901A6A">
        <w:rPr>
          <w:rStyle w:val="apple-converted-space"/>
          <w:rFonts w:ascii="Times New Roman" w:hAnsi="Times New Roman" w:cs="Times New Roman"/>
          <w:color w:val="212121"/>
          <w:sz w:val="28"/>
          <w:szCs w:val="28"/>
          <w:shd w:val="clear" w:color="auto" w:fill="FFFFFF"/>
        </w:rPr>
        <w:t> </w:t>
      </w:r>
    </w:p>
    <w:p w14:paraId="5D13DC6C"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Delaney</w:t>
      </w:r>
      <w:proofErr w:type="spellEnd"/>
      <w:r w:rsidRPr="00901A6A">
        <w:rPr>
          <w:rFonts w:ascii="Times New Roman" w:hAnsi="Times New Roman" w:cs="Times New Roman"/>
          <w:color w:val="212121"/>
          <w:sz w:val="28"/>
          <w:szCs w:val="28"/>
          <w:shd w:val="clear" w:color="auto" w:fill="FFFFFF"/>
        </w:rPr>
        <w:t xml:space="preserve"> JA, </w:t>
      </w:r>
      <w:proofErr w:type="spellStart"/>
      <w:r w:rsidRPr="00901A6A">
        <w:rPr>
          <w:rFonts w:ascii="Times New Roman" w:hAnsi="Times New Roman" w:cs="Times New Roman"/>
          <w:color w:val="212121"/>
          <w:sz w:val="28"/>
          <w:szCs w:val="28"/>
          <w:shd w:val="clear" w:color="auto" w:fill="FFFFFF"/>
        </w:rPr>
        <w:t>Oddson</w:t>
      </w:r>
      <w:proofErr w:type="spellEnd"/>
      <w:r w:rsidRPr="00901A6A">
        <w:rPr>
          <w:rFonts w:ascii="Times New Roman" w:hAnsi="Times New Roman" w:cs="Times New Roman"/>
          <w:color w:val="212121"/>
          <w:sz w:val="28"/>
          <w:szCs w:val="28"/>
          <w:shd w:val="clear" w:color="auto" w:fill="FFFFFF"/>
        </w:rPr>
        <w:t xml:space="preserve"> BE, </w:t>
      </w:r>
      <w:proofErr w:type="spellStart"/>
      <w:r w:rsidRPr="00901A6A">
        <w:rPr>
          <w:rFonts w:ascii="Times New Roman" w:hAnsi="Times New Roman" w:cs="Times New Roman"/>
          <w:color w:val="212121"/>
          <w:sz w:val="28"/>
          <w:szCs w:val="28"/>
          <w:shd w:val="clear" w:color="auto" w:fill="FFFFFF"/>
        </w:rPr>
        <w:t>Kramer</w:t>
      </w:r>
      <w:proofErr w:type="spellEnd"/>
      <w:r w:rsidRPr="00901A6A">
        <w:rPr>
          <w:rFonts w:ascii="Times New Roman" w:hAnsi="Times New Roman" w:cs="Times New Roman"/>
          <w:color w:val="212121"/>
          <w:sz w:val="28"/>
          <w:szCs w:val="28"/>
          <w:shd w:val="clear" w:color="auto" w:fill="FFFFFF"/>
        </w:rPr>
        <w:t xml:space="preserve"> H, </w:t>
      </w:r>
      <w:proofErr w:type="spellStart"/>
      <w:r w:rsidRPr="00901A6A">
        <w:rPr>
          <w:rFonts w:ascii="Times New Roman" w:hAnsi="Times New Roman" w:cs="Times New Roman"/>
          <w:color w:val="212121"/>
          <w:sz w:val="28"/>
          <w:szCs w:val="28"/>
          <w:shd w:val="clear" w:color="auto" w:fill="FFFFFF"/>
        </w:rPr>
        <w:t>Shea</w:t>
      </w:r>
      <w:proofErr w:type="spellEnd"/>
      <w:r w:rsidRPr="00901A6A">
        <w:rPr>
          <w:rFonts w:ascii="Times New Roman" w:hAnsi="Times New Roman" w:cs="Times New Roman"/>
          <w:color w:val="212121"/>
          <w:sz w:val="28"/>
          <w:szCs w:val="28"/>
          <w:shd w:val="clear" w:color="auto" w:fill="FFFFFF"/>
        </w:rPr>
        <w:t xml:space="preserve"> S, </w:t>
      </w:r>
      <w:proofErr w:type="spellStart"/>
      <w:r w:rsidRPr="00901A6A">
        <w:rPr>
          <w:rFonts w:ascii="Times New Roman" w:hAnsi="Times New Roman" w:cs="Times New Roman"/>
          <w:color w:val="212121"/>
          <w:sz w:val="28"/>
          <w:szCs w:val="28"/>
          <w:shd w:val="clear" w:color="auto" w:fill="FFFFFF"/>
        </w:rPr>
        <w:t>Psaty</w:t>
      </w:r>
      <w:proofErr w:type="spellEnd"/>
      <w:r w:rsidRPr="00901A6A">
        <w:rPr>
          <w:rFonts w:ascii="Times New Roman" w:hAnsi="Times New Roman" w:cs="Times New Roman"/>
          <w:color w:val="212121"/>
          <w:sz w:val="28"/>
          <w:szCs w:val="28"/>
          <w:shd w:val="clear" w:color="auto" w:fill="FFFFFF"/>
        </w:rPr>
        <w:t xml:space="preserve"> BM, </w:t>
      </w:r>
      <w:proofErr w:type="spellStart"/>
      <w:r w:rsidRPr="00901A6A">
        <w:rPr>
          <w:rFonts w:ascii="Times New Roman" w:hAnsi="Times New Roman" w:cs="Times New Roman"/>
          <w:color w:val="212121"/>
          <w:sz w:val="28"/>
          <w:szCs w:val="28"/>
          <w:shd w:val="clear" w:color="auto" w:fill="FFFFFF"/>
        </w:rPr>
        <w:t>McClelland</w:t>
      </w:r>
      <w:proofErr w:type="spellEnd"/>
      <w:r w:rsidRPr="00901A6A">
        <w:rPr>
          <w:rFonts w:ascii="Times New Roman" w:hAnsi="Times New Roman" w:cs="Times New Roman"/>
          <w:color w:val="212121"/>
          <w:sz w:val="28"/>
          <w:szCs w:val="28"/>
          <w:shd w:val="clear" w:color="auto" w:fill="FFFFFF"/>
        </w:rPr>
        <w:t xml:space="preserve"> RL.</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Baseline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depressive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symptoms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are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not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associated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with</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clinically</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important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levels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incident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hypertension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during</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two</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years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follow-up</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the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multi-ethnic</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study</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of</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atherosclerosis</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Hypertension</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shd w:val="clear" w:color="auto" w:fill="FFFFFF"/>
        </w:rPr>
        <w:t> </w:t>
      </w:r>
      <w:r w:rsidRPr="00901A6A">
        <w:rPr>
          <w:rFonts w:ascii="Times New Roman" w:hAnsi="Times New Roman" w:cs="Times New Roman"/>
          <w:color w:val="212121"/>
          <w:sz w:val="28"/>
          <w:szCs w:val="28"/>
          <w:shd w:val="clear" w:color="auto" w:fill="FFFFFF"/>
        </w:rPr>
        <w:t>(2010)</w:t>
      </w:r>
    </w:p>
    <w:p w14:paraId="5DFBF00D"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212121"/>
          <w:sz w:val="28"/>
          <w:szCs w:val="28"/>
          <w:shd w:val="clear" w:color="auto" w:fill="FFFFFF"/>
        </w:rPr>
        <w:t>Crookes</w:t>
      </w:r>
      <w:proofErr w:type="spellEnd"/>
      <w:r w:rsidRPr="00901A6A">
        <w:rPr>
          <w:rFonts w:ascii="Times New Roman" w:hAnsi="Times New Roman" w:cs="Times New Roman"/>
          <w:color w:val="212121"/>
          <w:sz w:val="28"/>
          <w:szCs w:val="28"/>
          <w:shd w:val="clear" w:color="auto" w:fill="FFFFFF"/>
        </w:rPr>
        <w:t xml:space="preserve"> DM, </w:t>
      </w:r>
      <w:proofErr w:type="spellStart"/>
      <w:r w:rsidRPr="00901A6A">
        <w:rPr>
          <w:rFonts w:ascii="Times New Roman" w:hAnsi="Times New Roman" w:cs="Times New Roman"/>
          <w:color w:val="212121"/>
          <w:sz w:val="28"/>
          <w:szCs w:val="28"/>
          <w:shd w:val="clear" w:color="auto" w:fill="FFFFFF"/>
        </w:rPr>
        <w:t>Demmer</w:t>
      </w:r>
      <w:proofErr w:type="spellEnd"/>
      <w:r w:rsidRPr="00901A6A">
        <w:rPr>
          <w:rFonts w:ascii="Times New Roman" w:hAnsi="Times New Roman" w:cs="Times New Roman"/>
          <w:color w:val="212121"/>
          <w:sz w:val="28"/>
          <w:szCs w:val="28"/>
          <w:shd w:val="clear" w:color="auto" w:fill="FFFFFF"/>
        </w:rPr>
        <w:t xml:space="preserve"> RT, </w:t>
      </w:r>
      <w:proofErr w:type="spellStart"/>
      <w:r w:rsidRPr="00901A6A">
        <w:rPr>
          <w:rFonts w:ascii="Times New Roman" w:hAnsi="Times New Roman" w:cs="Times New Roman"/>
          <w:color w:val="212121"/>
          <w:sz w:val="28"/>
          <w:szCs w:val="28"/>
          <w:shd w:val="clear" w:color="auto" w:fill="FFFFFF"/>
        </w:rPr>
        <w:t>Keyes</w:t>
      </w:r>
      <w:proofErr w:type="spellEnd"/>
      <w:r w:rsidRPr="00901A6A">
        <w:rPr>
          <w:rFonts w:ascii="Times New Roman" w:hAnsi="Times New Roman" w:cs="Times New Roman"/>
          <w:color w:val="212121"/>
          <w:sz w:val="28"/>
          <w:szCs w:val="28"/>
          <w:shd w:val="clear" w:color="auto" w:fill="FFFFFF"/>
        </w:rPr>
        <w:t xml:space="preserve"> KM, </w:t>
      </w:r>
      <w:proofErr w:type="spellStart"/>
      <w:r w:rsidRPr="00901A6A">
        <w:rPr>
          <w:rFonts w:ascii="Times New Roman" w:hAnsi="Times New Roman" w:cs="Times New Roman"/>
          <w:color w:val="212121"/>
          <w:sz w:val="28"/>
          <w:szCs w:val="28"/>
          <w:shd w:val="clear" w:color="auto" w:fill="FFFFFF"/>
        </w:rPr>
        <w:t>Koenen</w:t>
      </w:r>
      <w:proofErr w:type="spellEnd"/>
      <w:r w:rsidRPr="00901A6A">
        <w:rPr>
          <w:rFonts w:ascii="Times New Roman" w:hAnsi="Times New Roman" w:cs="Times New Roman"/>
          <w:color w:val="212121"/>
          <w:sz w:val="28"/>
          <w:szCs w:val="28"/>
          <w:shd w:val="clear" w:color="auto" w:fill="FFFFFF"/>
        </w:rPr>
        <w:t xml:space="preserve"> KC, </w:t>
      </w:r>
      <w:proofErr w:type="spellStart"/>
      <w:r w:rsidRPr="00901A6A">
        <w:rPr>
          <w:rFonts w:ascii="Times New Roman" w:hAnsi="Times New Roman" w:cs="Times New Roman"/>
          <w:color w:val="212121"/>
          <w:sz w:val="28"/>
          <w:szCs w:val="28"/>
          <w:shd w:val="clear" w:color="auto" w:fill="FFFFFF"/>
        </w:rPr>
        <w:t>Suglia</w:t>
      </w:r>
      <w:proofErr w:type="spellEnd"/>
      <w:r w:rsidRPr="00901A6A">
        <w:rPr>
          <w:rFonts w:ascii="Times New Roman" w:hAnsi="Times New Roman" w:cs="Times New Roman"/>
          <w:color w:val="212121"/>
          <w:sz w:val="28"/>
          <w:szCs w:val="28"/>
          <w:shd w:val="clear" w:color="auto" w:fill="FFFFFF"/>
        </w:rPr>
        <w:t xml:space="preserve"> SF.</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title"/>
          <w:rFonts w:ascii="Times New Roman" w:hAnsi="Times New Roman" w:cs="Times New Roman"/>
          <w:color w:val="212121"/>
          <w:sz w:val="28"/>
          <w:szCs w:val="28"/>
        </w:rPr>
        <w:t>Depressive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symptoms</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antidepressant</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use</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and</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hypertension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in</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young</w:t>
      </w:r>
      <w:proofErr w:type="spellEnd"/>
      <w:r w:rsidRPr="00901A6A">
        <w:rPr>
          <w:rStyle w:val="ref-title"/>
          <w:rFonts w:ascii="Times New Roman" w:hAnsi="Times New Roman" w:cs="Times New Roman"/>
          <w:color w:val="212121"/>
          <w:sz w:val="28"/>
          <w:szCs w:val="28"/>
        </w:rPr>
        <w:t xml:space="preserve"> </w:t>
      </w:r>
      <w:proofErr w:type="spellStart"/>
      <w:r w:rsidRPr="00901A6A">
        <w:rPr>
          <w:rStyle w:val="ref-title"/>
          <w:rFonts w:ascii="Times New Roman" w:hAnsi="Times New Roman" w:cs="Times New Roman"/>
          <w:color w:val="212121"/>
          <w:sz w:val="28"/>
          <w:szCs w:val="28"/>
        </w:rPr>
        <w:t>adulthood</w:t>
      </w:r>
      <w:proofErr w:type="spellEnd"/>
      <w:r w:rsidRPr="00901A6A">
        <w:rPr>
          <w:rFonts w:ascii="Times New Roman" w:hAnsi="Times New Roman" w:cs="Times New Roman"/>
          <w:color w:val="212121"/>
          <w:sz w:val="28"/>
          <w:szCs w:val="28"/>
          <w:shd w:val="clear" w:color="auto" w:fill="FFFFFF"/>
        </w:rPr>
        <w:t>.</w:t>
      </w:r>
      <w:r w:rsidRPr="00901A6A">
        <w:rPr>
          <w:rStyle w:val="apple-converted-space"/>
          <w:rFonts w:ascii="Times New Roman" w:hAnsi="Times New Roman" w:cs="Times New Roman"/>
          <w:color w:val="212121"/>
          <w:sz w:val="28"/>
          <w:szCs w:val="28"/>
          <w:shd w:val="clear" w:color="auto" w:fill="FFFFFF"/>
        </w:rPr>
        <w:t> </w:t>
      </w:r>
      <w:proofErr w:type="spellStart"/>
      <w:r w:rsidRPr="00901A6A">
        <w:rPr>
          <w:rStyle w:val="ref-journal"/>
          <w:rFonts w:ascii="Times New Roman" w:hAnsi="Times New Roman" w:cs="Times New Roman"/>
          <w:i/>
          <w:iCs/>
          <w:color w:val="212121"/>
          <w:sz w:val="28"/>
          <w:szCs w:val="28"/>
        </w:rPr>
        <w:t>Epidemiology</w:t>
      </w:r>
      <w:proofErr w:type="spellEnd"/>
      <w:r w:rsidRPr="00901A6A">
        <w:rPr>
          <w:rStyle w:val="ref-journal"/>
          <w:rFonts w:ascii="Times New Roman" w:hAnsi="Times New Roman" w:cs="Times New Roman"/>
          <w:i/>
          <w:iCs/>
          <w:color w:val="212121"/>
          <w:sz w:val="28"/>
          <w:szCs w:val="28"/>
        </w:rPr>
        <w:t>.</w:t>
      </w:r>
      <w:r w:rsidRPr="00901A6A">
        <w:rPr>
          <w:rStyle w:val="apple-converted-space"/>
          <w:rFonts w:ascii="Times New Roman" w:hAnsi="Times New Roman" w:cs="Times New Roman"/>
          <w:color w:val="212121"/>
          <w:sz w:val="28"/>
          <w:szCs w:val="28"/>
          <w:shd w:val="clear" w:color="auto" w:fill="FFFFFF"/>
        </w:rPr>
        <w:t> </w:t>
      </w:r>
      <w:r w:rsidRPr="00901A6A">
        <w:rPr>
          <w:rFonts w:ascii="Times New Roman" w:hAnsi="Times New Roman" w:cs="Times New Roman"/>
          <w:color w:val="212121"/>
          <w:sz w:val="28"/>
          <w:szCs w:val="28"/>
          <w:shd w:val="clear" w:color="auto" w:fill="FFFFFF"/>
        </w:rPr>
        <w:t>(2018)</w:t>
      </w:r>
    </w:p>
    <w:p w14:paraId="2535143E"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Kessing</w:t>
      </w:r>
      <w:proofErr w:type="spellEnd"/>
      <w:r w:rsidRPr="00901A6A">
        <w:rPr>
          <w:rFonts w:ascii="Times New Roman" w:hAnsi="Times New Roman" w:cs="Times New Roman"/>
          <w:color w:val="303030"/>
          <w:sz w:val="28"/>
          <w:szCs w:val="28"/>
          <w:shd w:val="clear" w:color="auto" w:fill="FFFFFF"/>
        </w:rPr>
        <w:t xml:space="preserve"> LV, </w:t>
      </w:r>
      <w:proofErr w:type="spellStart"/>
      <w:r w:rsidRPr="00901A6A">
        <w:rPr>
          <w:rFonts w:ascii="Times New Roman" w:hAnsi="Times New Roman" w:cs="Times New Roman"/>
          <w:color w:val="303030"/>
          <w:sz w:val="28"/>
          <w:szCs w:val="28"/>
          <w:shd w:val="clear" w:color="auto" w:fill="FFFFFF"/>
        </w:rPr>
        <w:t>Rytgaard</w:t>
      </w:r>
      <w:proofErr w:type="spellEnd"/>
      <w:r w:rsidRPr="00901A6A">
        <w:rPr>
          <w:rFonts w:ascii="Times New Roman" w:hAnsi="Times New Roman" w:cs="Times New Roman"/>
          <w:color w:val="303030"/>
          <w:sz w:val="28"/>
          <w:szCs w:val="28"/>
          <w:shd w:val="clear" w:color="auto" w:fill="FFFFFF"/>
        </w:rPr>
        <w:t xml:space="preserve"> HC, </w:t>
      </w:r>
      <w:proofErr w:type="spellStart"/>
      <w:r w:rsidRPr="00901A6A">
        <w:rPr>
          <w:rFonts w:ascii="Times New Roman" w:hAnsi="Times New Roman" w:cs="Times New Roman"/>
          <w:color w:val="303030"/>
          <w:sz w:val="28"/>
          <w:szCs w:val="28"/>
          <w:shd w:val="clear" w:color="auto" w:fill="FFFFFF"/>
        </w:rPr>
        <w:t>Ekstrøm</w:t>
      </w:r>
      <w:proofErr w:type="spellEnd"/>
      <w:r w:rsidRPr="00901A6A">
        <w:rPr>
          <w:rFonts w:ascii="Times New Roman" w:hAnsi="Times New Roman" w:cs="Times New Roman"/>
          <w:color w:val="303030"/>
          <w:sz w:val="28"/>
          <w:szCs w:val="28"/>
          <w:shd w:val="clear" w:color="auto" w:fill="FFFFFF"/>
        </w:rPr>
        <w:t xml:space="preserve"> CT, </w:t>
      </w:r>
      <w:proofErr w:type="spellStart"/>
      <w:r w:rsidRPr="00901A6A">
        <w:rPr>
          <w:rFonts w:ascii="Times New Roman" w:hAnsi="Times New Roman" w:cs="Times New Roman"/>
          <w:color w:val="303030"/>
          <w:sz w:val="28"/>
          <w:szCs w:val="28"/>
          <w:shd w:val="clear" w:color="auto" w:fill="FFFFFF"/>
        </w:rPr>
        <w:t>Torp-Pedersen</w:t>
      </w:r>
      <w:proofErr w:type="spellEnd"/>
      <w:r w:rsidRPr="00901A6A">
        <w:rPr>
          <w:rFonts w:ascii="Times New Roman" w:hAnsi="Times New Roman" w:cs="Times New Roman"/>
          <w:color w:val="303030"/>
          <w:sz w:val="28"/>
          <w:szCs w:val="28"/>
          <w:shd w:val="clear" w:color="auto" w:fill="FFFFFF"/>
        </w:rPr>
        <w:t xml:space="preserve"> C, </w:t>
      </w:r>
      <w:proofErr w:type="spellStart"/>
      <w:r w:rsidRPr="00901A6A">
        <w:rPr>
          <w:rFonts w:ascii="Times New Roman" w:hAnsi="Times New Roman" w:cs="Times New Roman"/>
          <w:color w:val="303030"/>
          <w:sz w:val="28"/>
          <w:szCs w:val="28"/>
          <w:shd w:val="clear" w:color="auto" w:fill="FFFFFF"/>
        </w:rPr>
        <w:t>Berk</w:t>
      </w:r>
      <w:proofErr w:type="spellEnd"/>
      <w:r w:rsidRPr="00901A6A">
        <w:rPr>
          <w:rFonts w:ascii="Times New Roman" w:hAnsi="Times New Roman" w:cs="Times New Roman"/>
          <w:color w:val="303030"/>
          <w:sz w:val="28"/>
          <w:szCs w:val="28"/>
          <w:shd w:val="clear" w:color="auto" w:fill="FFFFFF"/>
        </w:rPr>
        <w:t xml:space="preserve"> M, </w:t>
      </w:r>
      <w:proofErr w:type="spellStart"/>
      <w:r w:rsidRPr="00901A6A">
        <w:rPr>
          <w:rFonts w:ascii="Times New Roman" w:hAnsi="Times New Roman" w:cs="Times New Roman"/>
          <w:color w:val="303030"/>
          <w:sz w:val="28"/>
          <w:szCs w:val="28"/>
          <w:shd w:val="clear" w:color="auto" w:fill="FFFFFF"/>
        </w:rPr>
        <w:t>Gerds</w:t>
      </w:r>
      <w:proofErr w:type="spellEnd"/>
      <w:r w:rsidRPr="00901A6A">
        <w:rPr>
          <w:rFonts w:ascii="Times New Roman" w:hAnsi="Times New Roman" w:cs="Times New Roman"/>
          <w:color w:val="303030"/>
          <w:sz w:val="28"/>
          <w:szCs w:val="28"/>
          <w:shd w:val="clear" w:color="auto" w:fill="FFFFFF"/>
        </w:rPr>
        <w:t xml:space="preserve"> TA.</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Antihypertensive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drugs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risk</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depression</w:t>
      </w:r>
      <w:proofErr w:type="spellEnd"/>
      <w:r w:rsidRPr="00901A6A">
        <w:rPr>
          <w:rStyle w:val="ref-title"/>
          <w:rFonts w:ascii="Times New Roman" w:hAnsi="Times New Roman" w:cs="Times New Roman"/>
          <w:color w:val="303030"/>
          <w:sz w:val="28"/>
          <w:szCs w:val="28"/>
        </w:rPr>
        <w:t xml:space="preserve">: a </w:t>
      </w:r>
      <w:proofErr w:type="spellStart"/>
      <w:r w:rsidRPr="00901A6A">
        <w:rPr>
          <w:rStyle w:val="ref-title"/>
          <w:rFonts w:ascii="Times New Roman" w:hAnsi="Times New Roman" w:cs="Times New Roman"/>
          <w:color w:val="303030"/>
          <w:sz w:val="28"/>
          <w:szCs w:val="28"/>
        </w:rPr>
        <w:t>nationwide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population-based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study</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journal"/>
          <w:rFonts w:ascii="Times New Roman" w:hAnsi="Times New Roman" w:cs="Times New Roman"/>
          <w:i/>
          <w:iCs/>
          <w:color w:val="303030"/>
          <w:sz w:val="28"/>
          <w:szCs w:val="28"/>
        </w:rPr>
        <w:t>Hypertension</w:t>
      </w:r>
      <w:proofErr w:type="spellEnd"/>
      <w:r w:rsidRPr="00901A6A">
        <w:rPr>
          <w:rStyle w:val="ref-journal"/>
          <w:rFonts w:ascii="Times New Roman" w:hAnsi="Times New Roman" w:cs="Times New Roman"/>
          <w:i/>
          <w:iCs/>
          <w:color w:val="303030"/>
          <w:sz w:val="28"/>
          <w:szCs w:val="28"/>
        </w:rPr>
        <w:t>.</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(2020)</w:t>
      </w:r>
    </w:p>
    <w:p w14:paraId="0056491F"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Ranchord</w:t>
      </w:r>
      <w:proofErr w:type="spellEnd"/>
      <w:r w:rsidRPr="00901A6A">
        <w:rPr>
          <w:rFonts w:ascii="Times New Roman" w:hAnsi="Times New Roman" w:cs="Times New Roman"/>
          <w:color w:val="303030"/>
          <w:sz w:val="28"/>
          <w:szCs w:val="28"/>
          <w:shd w:val="clear" w:color="auto" w:fill="FFFFFF"/>
        </w:rPr>
        <w:t xml:space="preserve"> AM, </w:t>
      </w:r>
      <w:proofErr w:type="spellStart"/>
      <w:r w:rsidRPr="00901A6A">
        <w:rPr>
          <w:rFonts w:ascii="Times New Roman" w:hAnsi="Times New Roman" w:cs="Times New Roman"/>
          <w:color w:val="303030"/>
          <w:sz w:val="28"/>
          <w:szCs w:val="28"/>
          <w:shd w:val="clear" w:color="auto" w:fill="FFFFFF"/>
        </w:rPr>
        <w:t>Spertus</w:t>
      </w:r>
      <w:proofErr w:type="spellEnd"/>
      <w:r w:rsidRPr="00901A6A">
        <w:rPr>
          <w:rFonts w:ascii="Times New Roman" w:hAnsi="Times New Roman" w:cs="Times New Roman"/>
          <w:color w:val="303030"/>
          <w:sz w:val="28"/>
          <w:szCs w:val="28"/>
          <w:shd w:val="clear" w:color="auto" w:fill="FFFFFF"/>
        </w:rPr>
        <w:t xml:space="preserve"> JA, </w:t>
      </w:r>
      <w:proofErr w:type="spellStart"/>
      <w:r w:rsidRPr="00901A6A">
        <w:rPr>
          <w:rFonts w:ascii="Times New Roman" w:hAnsi="Times New Roman" w:cs="Times New Roman"/>
          <w:color w:val="303030"/>
          <w:sz w:val="28"/>
          <w:szCs w:val="28"/>
          <w:shd w:val="clear" w:color="auto" w:fill="FFFFFF"/>
        </w:rPr>
        <w:t>Buchanan</w:t>
      </w:r>
      <w:proofErr w:type="spellEnd"/>
      <w:r w:rsidRPr="00901A6A">
        <w:rPr>
          <w:rFonts w:ascii="Times New Roman" w:hAnsi="Times New Roman" w:cs="Times New Roman"/>
          <w:color w:val="303030"/>
          <w:sz w:val="28"/>
          <w:szCs w:val="28"/>
          <w:shd w:val="clear" w:color="auto" w:fill="FFFFFF"/>
        </w:rPr>
        <w:t xml:space="preserve"> DM, </w:t>
      </w:r>
      <w:proofErr w:type="spellStart"/>
      <w:r w:rsidRPr="00901A6A">
        <w:rPr>
          <w:rFonts w:ascii="Times New Roman" w:hAnsi="Times New Roman" w:cs="Times New Roman"/>
          <w:color w:val="303030"/>
          <w:sz w:val="28"/>
          <w:szCs w:val="28"/>
          <w:shd w:val="clear" w:color="auto" w:fill="FFFFFF"/>
        </w:rPr>
        <w:t>Gosch</w:t>
      </w:r>
      <w:proofErr w:type="spellEnd"/>
      <w:r w:rsidRPr="00901A6A">
        <w:rPr>
          <w:rFonts w:ascii="Times New Roman" w:hAnsi="Times New Roman" w:cs="Times New Roman"/>
          <w:color w:val="303030"/>
          <w:sz w:val="28"/>
          <w:szCs w:val="28"/>
          <w:shd w:val="clear" w:color="auto" w:fill="FFFFFF"/>
        </w:rPr>
        <w:t xml:space="preserve"> KL, </w:t>
      </w:r>
      <w:proofErr w:type="spellStart"/>
      <w:r w:rsidRPr="00901A6A">
        <w:rPr>
          <w:rFonts w:ascii="Times New Roman" w:hAnsi="Times New Roman" w:cs="Times New Roman"/>
          <w:color w:val="303030"/>
          <w:sz w:val="28"/>
          <w:szCs w:val="28"/>
          <w:shd w:val="clear" w:color="auto" w:fill="FFFFFF"/>
        </w:rPr>
        <w:t>Chan</w:t>
      </w:r>
      <w:proofErr w:type="spellEnd"/>
      <w:r w:rsidRPr="00901A6A">
        <w:rPr>
          <w:rFonts w:ascii="Times New Roman" w:hAnsi="Times New Roman" w:cs="Times New Roman"/>
          <w:color w:val="303030"/>
          <w:sz w:val="28"/>
          <w:szCs w:val="28"/>
          <w:shd w:val="clear" w:color="auto" w:fill="FFFFFF"/>
        </w:rPr>
        <w:t xml:space="preserve"> PS.</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Initiation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β-</w:t>
      </w:r>
      <w:proofErr w:type="spellStart"/>
      <w:r w:rsidRPr="00901A6A">
        <w:rPr>
          <w:rStyle w:val="ref-title"/>
          <w:rFonts w:ascii="Times New Roman" w:hAnsi="Times New Roman" w:cs="Times New Roman"/>
          <w:color w:val="303030"/>
          <w:sz w:val="28"/>
          <w:szCs w:val="28"/>
        </w:rPr>
        <w:t>blocker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therapy</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depression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after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acute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myocardial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infarction</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journal"/>
          <w:rFonts w:ascii="Times New Roman" w:hAnsi="Times New Roman" w:cs="Times New Roman"/>
          <w:i/>
          <w:iCs/>
          <w:color w:val="303030"/>
          <w:sz w:val="28"/>
          <w:szCs w:val="28"/>
        </w:rPr>
        <w:t>Am</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Heart</w:t>
      </w:r>
      <w:proofErr w:type="spellEnd"/>
      <w:r w:rsidRPr="00901A6A">
        <w:rPr>
          <w:rStyle w:val="ref-journal"/>
          <w:rFonts w:ascii="Times New Roman" w:hAnsi="Times New Roman" w:cs="Times New Roman"/>
          <w:i/>
          <w:iCs/>
          <w:color w:val="303030"/>
          <w:sz w:val="28"/>
          <w:szCs w:val="28"/>
        </w:rPr>
        <w:t xml:space="preserve"> J.</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(2016)</w:t>
      </w:r>
    </w:p>
    <w:p w14:paraId="093FDF64" w14:textId="77777777" w:rsidR="003B6974" w:rsidRPr="00901A6A" w:rsidRDefault="003B6974" w:rsidP="00901A6A">
      <w:pPr>
        <w:pStyle w:val="a4"/>
        <w:numPr>
          <w:ilvl w:val="0"/>
          <w:numId w:val="2"/>
        </w:numPr>
        <w:spacing w:before="120" w:after="120" w:line="360" w:lineRule="auto"/>
        <w:ind w:left="142" w:right="142" w:firstLine="284"/>
        <w:jc w:val="both"/>
        <w:rPr>
          <w:rFonts w:ascii="Times New Roman" w:hAnsi="Times New Roman" w:cs="Times New Roman"/>
          <w:sz w:val="28"/>
          <w:szCs w:val="28"/>
        </w:rPr>
      </w:pPr>
      <w:proofErr w:type="spellStart"/>
      <w:r w:rsidRPr="00901A6A">
        <w:rPr>
          <w:rFonts w:ascii="Times New Roman" w:hAnsi="Times New Roman" w:cs="Times New Roman"/>
          <w:color w:val="303030"/>
          <w:sz w:val="28"/>
          <w:szCs w:val="28"/>
          <w:shd w:val="clear" w:color="auto" w:fill="FFFFFF"/>
        </w:rPr>
        <w:t>Agustini</w:t>
      </w:r>
      <w:proofErr w:type="spellEnd"/>
      <w:r w:rsidRPr="00901A6A">
        <w:rPr>
          <w:rFonts w:ascii="Times New Roman" w:hAnsi="Times New Roman" w:cs="Times New Roman"/>
          <w:color w:val="303030"/>
          <w:sz w:val="28"/>
          <w:szCs w:val="28"/>
          <w:shd w:val="clear" w:color="auto" w:fill="FFFFFF"/>
        </w:rPr>
        <w:t xml:space="preserve"> B, </w:t>
      </w:r>
      <w:proofErr w:type="spellStart"/>
      <w:r w:rsidRPr="00901A6A">
        <w:rPr>
          <w:rFonts w:ascii="Times New Roman" w:hAnsi="Times New Roman" w:cs="Times New Roman"/>
          <w:color w:val="303030"/>
          <w:sz w:val="28"/>
          <w:szCs w:val="28"/>
          <w:shd w:val="clear" w:color="auto" w:fill="FFFFFF"/>
        </w:rPr>
        <w:t>Mohebbi</w:t>
      </w:r>
      <w:proofErr w:type="spellEnd"/>
      <w:r w:rsidRPr="00901A6A">
        <w:rPr>
          <w:rFonts w:ascii="Times New Roman" w:hAnsi="Times New Roman" w:cs="Times New Roman"/>
          <w:color w:val="303030"/>
          <w:sz w:val="28"/>
          <w:szCs w:val="28"/>
          <w:shd w:val="clear" w:color="auto" w:fill="FFFFFF"/>
        </w:rPr>
        <w:t xml:space="preserve"> M, </w:t>
      </w:r>
      <w:proofErr w:type="spellStart"/>
      <w:r w:rsidRPr="00901A6A">
        <w:rPr>
          <w:rFonts w:ascii="Times New Roman" w:hAnsi="Times New Roman" w:cs="Times New Roman"/>
          <w:color w:val="303030"/>
          <w:sz w:val="28"/>
          <w:szCs w:val="28"/>
          <w:shd w:val="clear" w:color="auto" w:fill="FFFFFF"/>
        </w:rPr>
        <w:t>Woods</w:t>
      </w:r>
      <w:proofErr w:type="spellEnd"/>
      <w:r w:rsidRPr="00901A6A">
        <w:rPr>
          <w:rFonts w:ascii="Times New Roman" w:hAnsi="Times New Roman" w:cs="Times New Roman"/>
          <w:color w:val="303030"/>
          <w:sz w:val="28"/>
          <w:szCs w:val="28"/>
          <w:shd w:val="clear" w:color="auto" w:fill="FFFFFF"/>
        </w:rPr>
        <w:t xml:space="preserve"> RL, </w:t>
      </w:r>
      <w:proofErr w:type="spellStart"/>
      <w:r w:rsidRPr="00901A6A">
        <w:rPr>
          <w:rFonts w:ascii="Times New Roman" w:hAnsi="Times New Roman" w:cs="Times New Roman"/>
          <w:color w:val="303030"/>
          <w:sz w:val="28"/>
          <w:szCs w:val="28"/>
          <w:shd w:val="clear" w:color="auto" w:fill="FFFFFF"/>
        </w:rPr>
        <w:t>McNeil</w:t>
      </w:r>
      <w:proofErr w:type="spellEnd"/>
      <w:r w:rsidRPr="00901A6A">
        <w:rPr>
          <w:rFonts w:ascii="Times New Roman" w:hAnsi="Times New Roman" w:cs="Times New Roman"/>
          <w:color w:val="303030"/>
          <w:sz w:val="28"/>
          <w:szCs w:val="28"/>
          <w:shd w:val="clear" w:color="auto" w:fill="FFFFFF"/>
        </w:rPr>
        <w:t xml:space="preserve"> JJ, </w:t>
      </w:r>
      <w:proofErr w:type="spellStart"/>
      <w:r w:rsidRPr="00901A6A">
        <w:rPr>
          <w:rFonts w:ascii="Times New Roman" w:hAnsi="Times New Roman" w:cs="Times New Roman"/>
          <w:color w:val="303030"/>
          <w:sz w:val="28"/>
          <w:szCs w:val="28"/>
          <w:shd w:val="clear" w:color="auto" w:fill="FFFFFF"/>
        </w:rPr>
        <w:t>Nelson</w:t>
      </w:r>
      <w:proofErr w:type="spellEnd"/>
      <w:r w:rsidRPr="00901A6A">
        <w:rPr>
          <w:rFonts w:ascii="Times New Roman" w:hAnsi="Times New Roman" w:cs="Times New Roman"/>
          <w:color w:val="303030"/>
          <w:sz w:val="28"/>
          <w:szCs w:val="28"/>
          <w:shd w:val="clear" w:color="auto" w:fill="FFFFFF"/>
        </w:rPr>
        <w:t xml:space="preserve"> MR, </w:t>
      </w:r>
      <w:proofErr w:type="spellStart"/>
      <w:r w:rsidRPr="00901A6A">
        <w:rPr>
          <w:rFonts w:ascii="Times New Roman" w:hAnsi="Times New Roman" w:cs="Times New Roman"/>
          <w:color w:val="303030"/>
          <w:sz w:val="28"/>
          <w:szCs w:val="28"/>
          <w:shd w:val="clear" w:color="auto" w:fill="FFFFFF"/>
        </w:rPr>
        <w:t>Shah</w:t>
      </w:r>
      <w:proofErr w:type="spellEnd"/>
      <w:r w:rsidRPr="00901A6A">
        <w:rPr>
          <w:rFonts w:ascii="Times New Roman" w:hAnsi="Times New Roman" w:cs="Times New Roman"/>
          <w:color w:val="303030"/>
          <w:sz w:val="28"/>
          <w:szCs w:val="28"/>
          <w:shd w:val="clear" w:color="auto" w:fill="FFFFFF"/>
        </w:rPr>
        <w:t xml:space="preserve"> RC, </w:t>
      </w:r>
      <w:proofErr w:type="spellStart"/>
      <w:r w:rsidRPr="00901A6A">
        <w:rPr>
          <w:rFonts w:ascii="Times New Roman" w:hAnsi="Times New Roman" w:cs="Times New Roman"/>
          <w:color w:val="303030"/>
          <w:sz w:val="28"/>
          <w:szCs w:val="28"/>
          <w:shd w:val="clear" w:color="auto" w:fill="FFFFFF"/>
        </w:rPr>
        <w:t>et</w:t>
      </w:r>
      <w:proofErr w:type="spellEnd"/>
      <w:r w:rsidRPr="00901A6A">
        <w:rPr>
          <w:rFonts w:ascii="Times New Roman" w:hAnsi="Times New Roman" w:cs="Times New Roman"/>
          <w:color w:val="303030"/>
          <w:sz w:val="28"/>
          <w:szCs w:val="28"/>
          <w:shd w:val="clear" w:color="auto" w:fill="FFFFFF"/>
        </w:rPr>
        <w:t xml:space="preserve"> </w:t>
      </w:r>
      <w:proofErr w:type="spellStart"/>
      <w:r w:rsidRPr="00901A6A">
        <w:rPr>
          <w:rFonts w:ascii="Times New Roman" w:hAnsi="Times New Roman" w:cs="Times New Roman"/>
          <w:color w:val="303030"/>
          <w:sz w:val="28"/>
          <w:szCs w:val="28"/>
          <w:shd w:val="clear" w:color="auto" w:fill="FFFFFF"/>
        </w:rPr>
        <w:t>al</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association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of</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antihypertensive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use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depressive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symptoms</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w:t>
      </w:r>
      <w:proofErr w:type="spellEnd"/>
      <w:r w:rsidRPr="00901A6A">
        <w:rPr>
          <w:rStyle w:val="ref-title"/>
          <w:rFonts w:ascii="Times New Roman" w:hAnsi="Times New Roman" w:cs="Times New Roman"/>
          <w:color w:val="303030"/>
          <w:sz w:val="28"/>
          <w:szCs w:val="28"/>
        </w:rPr>
        <w:t xml:space="preserve"> a </w:t>
      </w:r>
      <w:proofErr w:type="spellStart"/>
      <w:r w:rsidRPr="00901A6A">
        <w:rPr>
          <w:rStyle w:val="ref-title"/>
          <w:rFonts w:ascii="Times New Roman" w:hAnsi="Times New Roman" w:cs="Times New Roman"/>
          <w:color w:val="303030"/>
          <w:sz w:val="28"/>
          <w:szCs w:val="28"/>
        </w:rPr>
        <w:t>large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older</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population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with</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hypertension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living</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in</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Australia</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and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the</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United</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States</w:t>
      </w:r>
      <w:proofErr w:type="spellEnd"/>
      <w:r w:rsidRPr="00901A6A">
        <w:rPr>
          <w:rStyle w:val="ref-title"/>
          <w:rFonts w:ascii="Times New Roman" w:hAnsi="Times New Roman" w:cs="Times New Roman"/>
          <w:color w:val="303030"/>
          <w:sz w:val="28"/>
          <w:szCs w:val="28"/>
        </w:rPr>
        <w:t xml:space="preserve">: a </w:t>
      </w:r>
      <w:proofErr w:type="spellStart"/>
      <w:r w:rsidRPr="00901A6A">
        <w:rPr>
          <w:rStyle w:val="ref-title"/>
          <w:rFonts w:ascii="Times New Roman" w:hAnsi="Times New Roman" w:cs="Times New Roman"/>
          <w:color w:val="303030"/>
          <w:sz w:val="28"/>
          <w:szCs w:val="28"/>
        </w:rPr>
        <w:t>cross-sectional</w:t>
      </w:r>
      <w:proofErr w:type="spellEnd"/>
      <w:r w:rsidRPr="00901A6A">
        <w:rPr>
          <w:rStyle w:val="ref-title"/>
          <w:rFonts w:ascii="Times New Roman" w:hAnsi="Times New Roman" w:cs="Times New Roman"/>
          <w:color w:val="303030"/>
          <w:sz w:val="28"/>
          <w:szCs w:val="28"/>
        </w:rPr>
        <w:t xml:space="preserve"> </w:t>
      </w:r>
      <w:proofErr w:type="spellStart"/>
      <w:r w:rsidRPr="00901A6A">
        <w:rPr>
          <w:rStyle w:val="ref-title"/>
          <w:rFonts w:ascii="Times New Roman" w:hAnsi="Times New Roman" w:cs="Times New Roman"/>
          <w:color w:val="303030"/>
          <w:sz w:val="28"/>
          <w:szCs w:val="28"/>
        </w:rPr>
        <w:t>study</w:t>
      </w:r>
      <w:proofErr w:type="spellEnd"/>
      <w:r w:rsidRPr="00901A6A">
        <w:rPr>
          <w:rFonts w:ascii="Times New Roman" w:hAnsi="Times New Roman" w:cs="Times New Roman"/>
          <w:color w:val="303030"/>
          <w:sz w:val="28"/>
          <w:szCs w:val="28"/>
          <w:shd w:val="clear" w:color="auto" w:fill="FFFFFF"/>
        </w:rPr>
        <w:t>.</w:t>
      </w:r>
      <w:r w:rsidRPr="00901A6A">
        <w:rPr>
          <w:rStyle w:val="apple-converted-space"/>
          <w:rFonts w:ascii="Times New Roman" w:hAnsi="Times New Roman" w:cs="Times New Roman"/>
          <w:color w:val="303030"/>
          <w:sz w:val="28"/>
          <w:szCs w:val="28"/>
          <w:shd w:val="clear" w:color="auto" w:fill="FFFFFF"/>
        </w:rPr>
        <w:t> </w:t>
      </w:r>
      <w:r w:rsidRPr="00901A6A">
        <w:rPr>
          <w:rStyle w:val="ref-journal"/>
          <w:rFonts w:ascii="Times New Roman" w:hAnsi="Times New Roman" w:cs="Times New Roman"/>
          <w:i/>
          <w:iCs/>
          <w:color w:val="303030"/>
          <w:sz w:val="28"/>
          <w:szCs w:val="28"/>
        </w:rPr>
        <w:t xml:space="preserve">J </w:t>
      </w:r>
      <w:proofErr w:type="spellStart"/>
      <w:r w:rsidRPr="00901A6A">
        <w:rPr>
          <w:rStyle w:val="ref-journal"/>
          <w:rFonts w:ascii="Times New Roman" w:hAnsi="Times New Roman" w:cs="Times New Roman"/>
          <w:i/>
          <w:iCs/>
          <w:color w:val="303030"/>
          <w:sz w:val="28"/>
          <w:szCs w:val="28"/>
        </w:rPr>
        <w:t>Hum</w:t>
      </w:r>
      <w:proofErr w:type="spellEnd"/>
      <w:r w:rsidRPr="00901A6A">
        <w:rPr>
          <w:rStyle w:val="ref-journal"/>
          <w:rFonts w:ascii="Times New Roman" w:hAnsi="Times New Roman" w:cs="Times New Roman"/>
          <w:i/>
          <w:iCs/>
          <w:color w:val="303030"/>
          <w:sz w:val="28"/>
          <w:szCs w:val="28"/>
        </w:rPr>
        <w:t xml:space="preserve"> </w:t>
      </w:r>
      <w:proofErr w:type="spellStart"/>
      <w:r w:rsidRPr="00901A6A">
        <w:rPr>
          <w:rStyle w:val="ref-journal"/>
          <w:rFonts w:ascii="Times New Roman" w:hAnsi="Times New Roman" w:cs="Times New Roman"/>
          <w:i/>
          <w:iCs/>
          <w:color w:val="303030"/>
          <w:sz w:val="28"/>
          <w:szCs w:val="28"/>
        </w:rPr>
        <w:t>Hypertens</w:t>
      </w:r>
      <w:proofErr w:type="spellEnd"/>
      <w:r w:rsidRPr="00901A6A">
        <w:rPr>
          <w:rStyle w:val="ref-journal"/>
          <w:rFonts w:ascii="Times New Roman" w:hAnsi="Times New Roman" w:cs="Times New Roman"/>
          <w:i/>
          <w:iCs/>
          <w:color w:val="303030"/>
          <w:sz w:val="28"/>
          <w:szCs w:val="28"/>
        </w:rPr>
        <w:t>.</w:t>
      </w:r>
      <w:r w:rsidRPr="00901A6A">
        <w:rPr>
          <w:rStyle w:val="apple-converted-space"/>
          <w:rFonts w:ascii="Times New Roman" w:hAnsi="Times New Roman" w:cs="Times New Roman"/>
          <w:color w:val="303030"/>
          <w:sz w:val="28"/>
          <w:szCs w:val="28"/>
          <w:shd w:val="clear" w:color="auto" w:fill="FFFFFF"/>
        </w:rPr>
        <w:t> </w:t>
      </w:r>
      <w:r w:rsidRPr="00901A6A">
        <w:rPr>
          <w:rFonts w:ascii="Times New Roman" w:hAnsi="Times New Roman" w:cs="Times New Roman"/>
          <w:color w:val="303030"/>
          <w:sz w:val="28"/>
          <w:szCs w:val="28"/>
          <w:shd w:val="clear" w:color="auto" w:fill="FFFFFF"/>
        </w:rPr>
        <w:t>(2020)</w:t>
      </w:r>
    </w:p>
    <w:p w14:paraId="7269AA7C" w14:textId="77777777" w:rsidR="003B6974" w:rsidRPr="00901A6A" w:rsidRDefault="003B6974" w:rsidP="00901A6A">
      <w:pPr>
        <w:pStyle w:val="a4"/>
        <w:numPr>
          <w:ilvl w:val="0"/>
          <w:numId w:val="2"/>
        </w:numPr>
        <w:spacing w:before="120" w:after="120" w:line="360" w:lineRule="auto"/>
        <w:ind w:left="142" w:right="142" w:firstLine="284"/>
        <w:jc w:val="both"/>
        <w:rPr>
          <w:rStyle w:val="referencesyear"/>
          <w:rFonts w:ascii="Times New Roman" w:hAnsi="Times New Roman" w:cs="Times New Roman"/>
          <w:sz w:val="28"/>
          <w:szCs w:val="28"/>
        </w:rPr>
      </w:pPr>
      <w:proofErr w:type="spellStart"/>
      <w:r w:rsidRPr="00901A6A">
        <w:rPr>
          <w:rFonts w:ascii="Times New Roman" w:hAnsi="Times New Roman" w:cs="Times New Roman"/>
          <w:sz w:val="28"/>
          <w:szCs w:val="28"/>
        </w:rPr>
        <w:t>ames</w:t>
      </w:r>
      <w:proofErr w:type="spellEnd"/>
      <w:r w:rsidRPr="00901A6A">
        <w:rPr>
          <w:rFonts w:ascii="Times New Roman" w:hAnsi="Times New Roman" w:cs="Times New Roman"/>
          <w:sz w:val="28"/>
          <w:szCs w:val="28"/>
        </w:rPr>
        <w:t xml:space="preserve"> PA, </w:t>
      </w:r>
      <w:proofErr w:type="spellStart"/>
      <w:r w:rsidRPr="00901A6A">
        <w:rPr>
          <w:rFonts w:ascii="Times New Roman" w:hAnsi="Times New Roman" w:cs="Times New Roman"/>
          <w:sz w:val="28"/>
          <w:szCs w:val="28"/>
        </w:rPr>
        <w:t>Oparil</w:t>
      </w:r>
      <w:proofErr w:type="spellEnd"/>
      <w:r w:rsidRPr="00901A6A">
        <w:rPr>
          <w:rFonts w:ascii="Times New Roman" w:hAnsi="Times New Roman" w:cs="Times New Roman"/>
          <w:sz w:val="28"/>
          <w:szCs w:val="28"/>
        </w:rPr>
        <w:t xml:space="preserve"> S, </w:t>
      </w:r>
      <w:proofErr w:type="spellStart"/>
      <w:r w:rsidRPr="00901A6A">
        <w:rPr>
          <w:rFonts w:ascii="Times New Roman" w:hAnsi="Times New Roman" w:cs="Times New Roman"/>
          <w:sz w:val="28"/>
          <w:szCs w:val="28"/>
        </w:rPr>
        <w:t>Carter</w:t>
      </w:r>
      <w:proofErr w:type="spellEnd"/>
      <w:r w:rsidRPr="00901A6A">
        <w:rPr>
          <w:rFonts w:ascii="Times New Roman" w:hAnsi="Times New Roman" w:cs="Times New Roman"/>
          <w:sz w:val="28"/>
          <w:szCs w:val="28"/>
        </w:rPr>
        <w:t xml:space="preserve"> BL, </w:t>
      </w:r>
      <w:proofErr w:type="spellStart"/>
      <w:r w:rsidRPr="00901A6A">
        <w:rPr>
          <w:rFonts w:ascii="Times New Roman" w:hAnsi="Times New Roman" w:cs="Times New Roman"/>
          <w:sz w:val="28"/>
          <w:szCs w:val="28"/>
        </w:rPr>
        <w:t>Cushman</w:t>
      </w:r>
      <w:proofErr w:type="spellEnd"/>
      <w:r w:rsidRPr="00901A6A">
        <w:rPr>
          <w:rFonts w:ascii="Times New Roman" w:hAnsi="Times New Roman" w:cs="Times New Roman"/>
          <w:sz w:val="28"/>
          <w:szCs w:val="28"/>
        </w:rPr>
        <w:t xml:space="preserve"> WC, </w:t>
      </w:r>
      <w:proofErr w:type="spellStart"/>
      <w:r w:rsidRPr="00901A6A">
        <w:rPr>
          <w:rFonts w:ascii="Times New Roman" w:hAnsi="Times New Roman" w:cs="Times New Roman"/>
          <w:sz w:val="28"/>
          <w:szCs w:val="28"/>
        </w:rPr>
        <w:t>Dennison-Himmelfarb</w:t>
      </w:r>
      <w:proofErr w:type="spellEnd"/>
      <w:r w:rsidRPr="00901A6A">
        <w:rPr>
          <w:rFonts w:ascii="Times New Roman" w:hAnsi="Times New Roman" w:cs="Times New Roman"/>
          <w:sz w:val="28"/>
          <w:szCs w:val="28"/>
        </w:rPr>
        <w:t xml:space="preserve"> C, </w:t>
      </w:r>
      <w:proofErr w:type="spellStart"/>
      <w:r w:rsidRPr="00901A6A">
        <w:rPr>
          <w:rFonts w:ascii="Times New Roman" w:hAnsi="Times New Roman" w:cs="Times New Roman"/>
          <w:sz w:val="28"/>
          <w:szCs w:val="28"/>
        </w:rPr>
        <w:t>Handler</w:t>
      </w:r>
      <w:proofErr w:type="spellEnd"/>
      <w:r w:rsidRPr="00901A6A">
        <w:rPr>
          <w:rFonts w:ascii="Times New Roman" w:hAnsi="Times New Roman" w:cs="Times New Roman"/>
          <w:sz w:val="28"/>
          <w:szCs w:val="28"/>
        </w:rPr>
        <w:t xml:space="preserve"> J, </w:t>
      </w:r>
      <w:proofErr w:type="spellStart"/>
      <w:r w:rsidRPr="00901A6A">
        <w:rPr>
          <w:rFonts w:ascii="Times New Roman" w:hAnsi="Times New Roman" w:cs="Times New Roman"/>
          <w:sz w:val="28"/>
          <w:szCs w:val="28"/>
        </w:rPr>
        <w:t>Lackland</w:t>
      </w:r>
      <w:proofErr w:type="spellEnd"/>
      <w:r w:rsidRPr="00901A6A">
        <w:rPr>
          <w:rFonts w:ascii="Times New Roman" w:hAnsi="Times New Roman" w:cs="Times New Roman"/>
          <w:sz w:val="28"/>
          <w:szCs w:val="28"/>
        </w:rPr>
        <w:t xml:space="preserve"> DT, </w:t>
      </w:r>
      <w:proofErr w:type="spellStart"/>
      <w:r w:rsidRPr="00901A6A">
        <w:rPr>
          <w:rFonts w:ascii="Times New Roman" w:hAnsi="Times New Roman" w:cs="Times New Roman"/>
          <w:sz w:val="28"/>
          <w:szCs w:val="28"/>
        </w:rPr>
        <w:t>LeFevre</w:t>
      </w:r>
      <w:proofErr w:type="spellEnd"/>
      <w:r w:rsidRPr="00901A6A">
        <w:rPr>
          <w:rFonts w:ascii="Times New Roman" w:hAnsi="Times New Roman" w:cs="Times New Roman"/>
          <w:sz w:val="28"/>
          <w:szCs w:val="28"/>
        </w:rPr>
        <w:t xml:space="preserve"> ML, </w:t>
      </w:r>
      <w:proofErr w:type="spellStart"/>
      <w:r w:rsidRPr="00901A6A">
        <w:rPr>
          <w:rFonts w:ascii="Times New Roman" w:hAnsi="Times New Roman" w:cs="Times New Roman"/>
          <w:sz w:val="28"/>
          <w:szCs w:val="28"/>
        </w:rPr>
        <w:t>MacKenzie</w:t>
      </w:r>
      <w:proofErr w:type="spellEnd"/>
      <w:r w:rsidRPr="00901A6A">
        <w:rPr>
          <w:rFonts w:ascii="Times New Roman" w:hAnsi="Times New Roman" w:cs="Times New Roman"/>
          <w:sz w:val="28"/>
          <w:szCs w:val="28"/>
        </w:rPr>
        <w:t xml:space="preserve"> TD, </w:t>
      </w:r>
      <w:proofErr w:type="spellStart"/>
      <w:r w:rsidRPr="00901A6A">
        <w:rPr>
          <w:rFonts w:ascii="Times New Roman" w:hAnsi="Times New Roman" w:cs="Times New Roman"/>
          <w:sz w:val="28"/>
          <w:szCs w:val="28"/>
        </w:rPr>
        <w:t>Ogedegbe</w:t>
      </w:r>
      <w:proofErr w:type="spellEnd"/>
      <w:r w:rsidRPr="00901A6A">
        <w:rPr>
          <w:rFonts w:ascii="Times New Roman" w:hAnsi="Times New Roman" w:cs="Times New Roman"/>
          <w:sz w:val="28"/>
          <w:szCs w:val="28"/>
        </w:rPr>
        <w:t xml:space="preserve"> O,</w:t>
      </w:r>
      <w:r w:rsidRPr="00901A6A">
        <w:rPr>
          <w:rStyle w:val="apple-converted-space"/>
          <w:rFonts w:ascii="Times New Roman" w:hAnsi="Times New Roman" w:cs="Times New Roman"/>
          <w:sz w:val="28"/>
          <w:szCs w:val="28"/>
        </w:rPr>
        <w:t> </w:t>
      </w:r>
      <w:proofErr w:type="spellStart"/>
      <w:r w:rsidRPr="00901A6A">
        <w:rPr>
          <w:rStyle w:val="referencesauthorsothers"/>
          <w:rFonts w:ascii="Times New Roman" w:hAnsi="Times New Roman" w:cs="Times New Roman"/>
          <w:sz w:val="28"/>
          <w:szCs w:val="28"/>
        </w:rPr>
        <w:t>et</w:t>
      </w:r>
      <w:proofErr w:type="spellEnd"/>
      <w:r w:rsidRPr="00901A6A">
        <w:rPr>
          <w:rStyle w:val="referencesauthorsothers"/>
          <w:rFonts w:ascii="Times New Roman" w:hAnsi="Times New Roman" w:cs="Times New Roman"/>
          <w:sz w:val="28"/>
          <w:szCs w:val="28"/>
        </w:rPr>
        <w:t xml:space="preserve"> </w:t>
      </w:r>
      <w:proofErr w:type="spellStart"/>
      <w:r w:rsidRPr="00901A6A">
        <w:rPr>
          <w:rStyle w:val="referencesauthorsothers"/>
          <w:rFonts w:ascii="Times New Roman" w:hAnsi="Times New Roman" w:cs="Times New Roman"/>
          <w:sz w:val="28"/>
          <w:szCs w:val="28"/>
        </w:rPr>
        <w:t>al</w:t>
      </w:r>
      <w:proofErr w:type="spellEnd"/>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r w:rsidRPr="00901A6A">
        <w:rPr>
          <w:rStyle w:val="referencesarticle-title"/>
          <w:rFonts w:ascii="Times New Roman" w:hAnsi="Times New Roman" w:cs="Times New Roman"/>
          <w:color w:val="000000"/>
          <w:sz w:val="28"/>
          <w:szCs w:val="28"/>
        </w:rPr>
        <w:t xml:space="preserve">2014 </w:t>
      </w:r>
      <w:proofErr w:type="spellStart"/>
      <w:r w:rsidRPr="00901A6A">
        <w:rPr>
          <w:rStyle w:val="referencesarticle-title"/>
          <w:rFonts w:ascii="Times New Roman" w:hAnsi="Times New Roman" w:cs="Times New Roman"/>
          <w:color w:val="000000"/>
          <w:sz w:val="28"/>
          <w:szCs w:val="28"/>
        </w:rPr>
        <w:t>evidence-based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guideline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for</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the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management</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of</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high</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blood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pressure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in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adults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report</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from</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the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panel</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members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appointed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to</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the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Eighth</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Joint</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National</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Committee</w:t>
      </w:r>
      <w:proofErr w:type="spellEnd"/>
      <w:r w:rsidRPr="00901A6A">
        <w:rPr>
          <w:rStyle w:val="referencesarticle-title"/>
          <w:rFonts w:ascii="Times New Roman" w:hAnsi="Times New Roman" w:cs="Times New Roman"/>
          <w:color w:val="000000"/>
          <w:sz w:val="28"/>
          <w:szCs w:val="28"/>
        </w:rPr>
        <w:t xml:space="preserve"> (JNC 8).</w:t>
      </w:r>
      <w:r w:rsidRPr="00901A6A">
        <w:rPr>
          <w:rStyle w:val="a6"/>
          <w:rFonts w:ascii="Times New Roman" w:hAnsi="Times New Roman" w:cs="Times New Roman"/>
          <w:color w:val="000000"/>
          <w:sz w:val="28"/>
          <w:szCs w:val="28"/>
        </w:rPr>
        <w:t>JAMA</w:t>
      </w:r>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r w:rsidRPr="00901A6A">
        <w:rPr>
          <w:rStyle w:val="referencesyear"/>
          <w:rFonts w:ascii="Times New Roman" w:hAnsi="Times New Roman" w:cs="Times New Roman"/>
          <w:color w:val="000000"/>
          <w:sz w:val="28"/>
          <w:szCs w:val="28"/>
        </w:rPr>
        <w:t>2014</w:t>
      </w:r>
    </w:p>
    <w:p w14:paraId="5ABE573D" w14:textId="77777777" w:rsidR="003B6974" w:rsidRPr="00901A6A" w:rsidRDefault="003B6974" w:rsidP="00901A6A">
      <w:pPr>
        <w:pStyle w:val="a4"/>
        <w:numPr>
          <w:ilvl w:val="0"/>
          <w:numId w:val="2"/>
        </w:numPr>
        <w:spacing w:before="120" w:after="120" w:line="360" w:lineRule="auto"/>
        <w:ind w:left="142" w:right="142" w:firstLine="284"/>
        <w:jc w:val="both"/>
        <w:rPr>
          <w:rStyle w:val="referencesyear"/>
          <w:rFonts w:ascii="Times New Roman" w:hAnsi="Times New Roman" w:cs="Times New Roman"/>
          <w:sz w:val="28"/>
          <w:szCs w:val="28"/>
        </w:rPr>
      </w:pPr>
      <w:proofErr w:type="spellStart"/>
      <w:r w:rsidRPr="00901A6A">
        <w:rPr>
          <w:rFonts w:ascii="Times New Roman" w:hAnsi="Times New Roman" w:cs="Times New Roman"/>
          <w:sz w:val="28"/>
          <w:szCs w:val="28"/>
        </w:rPr>
        <w:t>Cao</w:t>
      </w:r>
      <w:proofErr w:type="spellEnd"/>
      <w:r w:rsidRPr="00901A6A">
        <w:rPr>
          <w:rFonts w:ascii="Times New Roman" w:hAnsi="Times New Roman" w:cs="Times New Roman"/>
          <w:sz w:val="28"/>
          <w:szCs w:val="28"/>
        </w:rPr>
        <w:t xml:space="preserve"> YY, </w:t>
      </w:r>
      <w:proofErr w:type="spellStart"/>
      <w:r w:rsidRPr="00901A6A">
        <w:rPr>
          <w:rFonts w:ascii="Times New Roman" w:hAnsi="Times New Roman" w:cs="Times New Roman"/>
          <w:sz w:val="28"/>
          <w:szCs w:val="28"/>
        </w:rPr>
        <w:t>Xiang</w:t>
      </w:r>
      <w:proofErr w:type="spellEnd"/>
      <w:r w:rsidRPr="00901A6A">
        <w:rPr>
          <w:rFonts w:ascii="Times New Roman" w:hAnsi="Times New Roman" w:cs="Times New Roman"/>
          <w:sz w:val="28"/>
          <w:szCs w:val="28"/>
        </w:rPr>
        <w:t xml:space="preserve"> X, </w:t>
      </w:r>
      <w:proofErr w:type="spellStart"/>
      <w:r w:rsidRPr="00901A6A">
        <w:rPr>
          <w:rFonts w:ascii="Times New Roman" w:hAnsi="Times New Roman" w:cs="Times New Roman"/>
          <w:sz w:val="28"/>
          <w:szCs w:val="28"/>
        </w:rPr>
        <w:t>Song</w:t>
      </w:r>
      <w:proofErr w:type="spellEnd"/>
      <w:r w:rsidRPr="00901A6A">
        <w:rPr>
          <w:rFonts w:ascii="Times New Roman" w:hAnsi="Times New Roman" w:cs="Times New Roman"/>
          <w:sz w:val="28"/>
          <w:szCs w:val="28"/>
        </w:rPr>
        <w:t xml:space="preserve"> J, </w:t>
      </w:r>
      <w:proofErr w:type="spellStart"/>
      <w:r w:rsidRPr="00901A6A">
        <w:rPr>
          <w:rFonts w:ascii="Times New Roman" w:hAnsi="Times New Roman" w:cs="Times New Roman"/>
          <w:sz w:val="28"/>
          <w:szCs w:val="28"/>
        </w:rPr>
        <w:t>Tian</w:t>
      </w:r>
      <w:proofErr w:type="spellEnd"/>
      <w:r w:rsidRPr="00901A6A">
        <w:rPr>
          <w:rFonts w:ascii="Times New Roman" w:hAnsi="Times New Roman" w:cs="Times New Roman"/>
          <w:sz w:val="28"/>
          <w:szCs w:val="28"/>
        </w:rPr>
        <w:t xml:space="preserve"> YH, </w:t>
      </w:r>
      <w:proofErr w:type="spellStart"/>
      <w:r w:rsidRPr="00901A6A">
        <w:rPr>
          <w:rFonts w:ascii="Times New Roman" w:hAnsi="Times New Roman" w:cs="Times New Roman"/>
          <w:sz w:val="28"/>
          <w:szCs w:val="28"/>
        </w:rPr>
        <w:t>Wang</w:t>
      </w:r>
      <w:proofErr w:type="spellEnd"/>
      <w:r w:rsidRPr="00901A6A">
        <w:rPr>
          <w:rFonts w:ascii="Times New Roman" w:hAnsi="Times New Roman" w:cs="Times New Roman"/>
          <w:sz w:val="28"/>
          <w:szCs w:val="28"/>
        </w:rPr>
        <w:t xml:space="preserve"> MY, </w:t>
      </w:r>
      <w:proofErr w:type="spellStart"/>
      <w:r w:rsidRPr="00901A6A">
        <w:rPr>
          <w:rFonts w:ascii="Times New Roman" w:hAnsi="Times New Roman" w:cs="Times New Roman"/>
          <w:sz w:val="28"/>
          <w:szCs w:val="28"/>
        </w:rPr>
        <w:t>Wang</w:t>
      </w:r>
      <w:proofErr w:type="spellEnd"/>
      <w:r w:rsidRPr="00901A6A">
        <w:rPr>
          <w:rFonts w:ascii="Times New Roman" w:hAnsi="Times New Roman" w:cs="Times New Roman"/>
          <w:sz w:val="28"/>
          <w:szCs w:val="28"/>
        </w:rPr>
        <w:t xml:space="preserve"> XW, </w:t>
      </w:r>
      <w:proofErr w:type="spellStart"/>
      <w:r w:rsidRPr="00901A6A">
        <w:rPr>
          <w:rFonts w:ascii="Times New Roman" w:hAnsi="Times New Roman" w:cs="Times New Roman"/>
          <w:sz w:val="28"/>
          <w:szCs w:val="28"/>
        </w:rPr>
        <w:t>Li</w:t>
      </w:r>
      <w:proofErr w:type="spellEnd"/>
      <w:r w:rsidRPr="00901A6A">
        <w:rPr>
          <w:rFonts w:ascii="Times New Roman" w:hAnsi="Times New Roman" w:cs="Times New Roman"/>
          <w:sz w:val="28"/>
          <w:szCs w:val="28"/>
        </w:rPr>
        <w:t xml:space="preserve"> M, </w:t>
      </w:r>
      <w:proofErr w:type="spellStart"/>
      <w:r w:rsidRPr="00901A6A">
        <w:rPr>
          <w:rFonts w:ascii="Times New Roman" w:hAnsi="Times New Roman" w:cs="Times New Roman"/>
          <w:sz w:val="28"/>
          <w:szCs w:val="28"/>
        </w:rPr>
        <w:t>Huang</w:t>
      </w:r>
      <w:proofErr w:type="spellEnd"/>
      <w:r w:rsidRPr="00901A6A">
        <w:rPr>
          <w:rFonts w:ascii="Times New Roman" w:hAnsi="Times New Roman" w:cs="Times New Roman"/>
          <w:sz w:val="28"/>
          <w:szCs w:val="28"/>
        </w:rPr>
        <w:t xml:space="preserve"> Z, </w:t>
      </w:r>
      <w:proofErr w:type="spellStart"/>
      <w:r w:rsidRPr="00901A6A">
        <w:rPr>
          <w:rFonts w:ascii="Times New Roman" w:hAnsi="Times New Roman" w:cs="Times New Roman"/>
          <w:sz w:val="28"/>
          <w:szCs w:val="28"/>
        </w:rPr>
        <w:t>Wu</w:t>
      </w:r>
      <w:proofErr w:type="spellEnd"/>
      <w:r w:rsidRPr="00901A6A">
        <w:rPr>
          <w:rFonts w:ascii="Times New Roman" w:hAnsi="Times New Roman" w:cs="Times New Roman"/>
          <w:sz w:val="28"/>
          <w:szCs w:val="28"/>
        </w:rPr>
        <w:t xml:space="preserve"> Y, </w:t>
      </w:r>
      <w:proofErr w:type="spellStart"/>
      <w:r w:rsidRPr="00901A6A">
        <w:rPr>
          <w:rFonts w:ascii="Times New Roman" w:hAnsi="Times New Roman" w:cs="Times New Roman"/>
          <w:sz w:val="28"/>
          <w:szCs w:val="28"/>
        </w:rPr>
        <w:t>Wu</w:t>
      </w:r>
      <w:proofErr w:type="spellEnd"/>
      <w:r w:rsidRPr="00901A6A">
        <w:rPr>
          <w:rFonts w:ascii="Times New Roman" w:hAnsi="Times New Roman" w:cs="Times New Roman"/>
          <w:sz w:val="28"/>
          <w:szCs w:val="28"/>
        </w:rPr>
        <w:t xml:space="preserve"> T,</w:t>
      </w:r>
      <w:r w:rsidRPr="00901A6A">
        <w:rPr>
          <w:rStyle w:val="apple-converted-space"/>
          <w:rFonts w:ascii="Times New Roman" w:hAnsi="Times New Roman" w:cs="Times New Roman"/>
          <w:sz w:val="28"/>
          <w:szCs w:val="28"/>
        </w:rPr>
        <w:t> </w:t>
      </w:r>
      <w:proofErr w:type="spellStart"/>
      <w:r w:rsidRPr="00901A6A">
        <w:rPr>
          <w:rStyle w:val="referencesauthorsothers"/>
          <w:rFonts w:ascii="Times New Roman" w:hAnsi="Times New Roman" w:cs="Times New Roman"/>
          <w:sz w:val="28"/>
          <w:szCs w:val="28"/>
        </w:rPr>
        <w:t>et</w:t>
      </w:r>
      <w:proofErr w:type="spellEnd"/>
      <w:r w:rsidRPr="00901A6A">
        <w:rPr>
          <w:rStyle w:val="referencesauthorsothers"/>
          <w:rFonts w:ascii="Times New Roman" w:hAnsi="Times New Roman" w:cs="Times New Roman"/>
          <w:sz w:val="28"/>
          <w:szCs w:val="28"/>
        </w:rPr>
        <w:t xml:space="preserve"> </w:t>
      </w:r>
      <w:proofErr w:type="spellStart"/>
      <w:r w:rsidRPr="00901A6A">
        <w:rPr>
          <w:rStyle w:val="referencesauthorsothers"/>
          <w:rFonts w:ascii="Times New Roman" w:hAnsi="Times New Roman" w:cs="Times New Roman"/>
          <w:sz w:val="28"/>
          <w:szCs w:val="28"/>
        </w:rPr>
        <w:t>al</w:t>
      </w:r>
      <w:proofErr w:type="spellEnd"/>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proofErr w:type="spellStart"/>
      <w:r w:rsidRPr="00901A6A">
        <w:rPr>
          <w:rStyle w:val="referencesarticle-title"/>
          <w:rFonts w:ascii="Times New Roman" w:hAnsi="Times New Roman" w:cs="Times New Roman"/>
          <w:color w:val="000000"/>
          <w:sz w:val="28"/>
          <w:szCs w:val="28"/>
        </w:rPr>
        <w:t>Distinct</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effects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of</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antihypertensives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depression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in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the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real-world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setting</w:t>
      </w:r>
      <w:proofErr w:type="spellEnd"/>
      <w:r w:rsidRPr="00901A6A">
        <w:rPr>
          <w:rStyle w:val="referencesarticle-title"/>
          <w:rFonts w:ascii="Times New Roman" w:hAnsi="Times New Roman" w:cs="Times New Roman"/>
          <w:color w:val="000000"/>
          <w:sz w:val="28"/>
          <w:szCs w:val="28"/>
        </w:rPr>
        <w:t xml:space="preserve">: a </w:t>
      </w:r>
      <w:proofErr w:type="spellStart"/>
      <w:r w:rsidRPr="00901A6A">
        <w:rPr>
          <w:rStyle w:val="referencesarticle-title"/>
          <w:rFonts w:ascii="Times New Roman" w:hAnsi="Times New Roman" w:cs="Times New Roman"/>
          <w:color w:val="000000"/>
          <w:sz w:val="28"/>
          <w:szCs w:val="28"/>
        </w:rPr>
        <w:t>retrospective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cohort</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study.</w:t>
      </w:r>
      <w:r w:rsidRPr="00901A6A">
        <w:rPr>
          <w:rStyle w:val="a6"/>
          <w:rFonts w:ascii="Times New Roman" w:hAnsi="Times New Roman" w:cs="Times New Roman"/>
          <w:color w:val="000000"/>
          <w:sz w:val="28"/>
          <w:szCs w:val="28"/>
        </w:rPr>
        <w:t>J</w:t>
      </w:r>
      <w:proofErr w:type="spellEnd"/>
      <w:r w:rsidRPr="00901A6A">
        <w:rPr>
          <w:rStyle w:val="a6"/>
          <w:rFonts w:ascii="Times New Roman" w:hAnsi="Times New Roman" w:cs="Times New Roman"/>
          <w:color w:val="000000"/>
          <w:sz w:val="28"/>
          <w:szCs w:val="28"/>
        </w:rPr>
        <w:t xml:space="preserve"> </w:t>
      </w:r>
      <w:proofErr w:type="spellStart"/>
      <w:r w:rsidRPr="00901A6A">
        <w:rPr>
          <w:rStyle w:val="a6"/>
          <w:rFonts w:ascii="Times New Roman" w:hAnsi="Times New Roman" w:cs="Times New Roman"/>
          <w:color w:val="000000"/>
          <w:sz w:val="28"/>
          <w:szCs w:val="28"/>
        </w:rPr>
        <w:t>Affect</w:t>
      </w:r>
      <w:proofErr w:type="spellEnd"/>
      <w:r w:rsidRPr="00901A6A">
        <w:rPr>
          <w:rStyle w:val="a6"/>
          <w:rFonts w:ascii="Times New Roman" w:hAnsi="Times New Roman" w:cs="Times New Roman"/>
          <w:color w:val="000000"/>
          <w:sz w:val="28"/>
          <w:szCs w:val="28"/>
        </w:rPr>
        <w:t xml:space="preserve"> </w:t>
      </w:r>
      <w:proofErr w:type="spellStart"/>
      <w:r w:rsidRPr="00901A6A">
        <w:rPr>
          <w:rStyle w:val="a6"/>
          <w:rFonts w:ascii="Times New Roman" w:hAnsi="Times New Roman" w:cs="Times New Roman"/>
          <w:color w:val="000000"/>
          <w:sz w:val="28"/>
          <w:szCs w:val="28"/>
        </w:rPr>
        <w:t>Disord</w:t>
      </w:r>
      <w:proofErr w:type="spellEnd"/>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r w:rsidRPr="00901A6A">
        <w:rPr>
          <w:rStyle w:val="referencesyear"/>
          <w:rFonts w:ascii="Times New Roman" w:hAnsi="Times New Roman" w:cs="Times New Roman"/>
          <w:color w:val="000000"/>
          <w:sz w:val="28"/>
          <w:szCs w:val="28"/>
        </w:rPr>
        <w:t>2019</w:t>
      </w:r>
    </w:p>
    <w:p w14:paraId="5325A7FC" w14:textId="77777777" w:rsidR="003B6974" w:rsidRPr="00901A6A" w:rsidRDefault="003B6974" w:rsidP="00901A6A">
      <w:pPr>
        <w:pStyle w:val="a4"/>
        <w:numPr>
          <w:ilvl w:val="0"/>
          <w:numId w:val="2"/>
        </w:numPr>
        <w:spacing w:before="120" w:after="120" w:line="360" w:lineRule="auto"/>
        <w:ind w:left="142" w:right="142" w:firstLine="284"/>
        <w:jc w:val="both"/>
        <w:rPr>
          <w:rStyle w:val="referencesyear"/>
          <w:rFonts w:ascii="Times New Roman" w:hAnsi="Times New Roman" w:cs="Times New Roman"/>
          <w:sz w:val="28"/>
          <w:szCs w:val="28"/>
        </w:rPr>
      </w:pPr>
      <w:proofErr w:type="spellStart"/>
      <w:r w:rsidRPr="00901A6A">
        <w:rPr>
          <w:rFonts w:ascii="Times New Roman" w:hAnsi="Times New Roman" w:cs="Times New Roman"/>
          <w:sz w:val="28"/>
          <w:szCs w:val="28"/>
        </w:rPr>
        <w:lastRenderedPageBreak/>
        <w:t>Shaw</w:t>
      </w:r>
      <w:proofErr w:type="spellEnd"/>
      <w:r w:rsidRPr="00901A6A">
        <w:rPr>
          <w:rFonts w:ascii="Times New Roman" w:hAnsi="Times New Roman" w:cs="Times New Roman"/>
          <w:sz w:val="28"/>
          <w:szCs w:val="28"/>
        </w:rPr>
        <w:t xml:space="preserve"> RJ, </w:t>
      </w:r>
      <w:proofErr w:type="spellStart"/>
      <w:r w:rsidRPr="00901A6A">
        <w:rPr>
          <w:rFonts w:ascii="Times New Roman" w:hAnsi="Times New Roman" w:cs="Times New Roman"/>
          <w:sz w:val="28"/>
          <w:szCs w:val="28"/>
        </w:rPr>
        <w:t>Mackay</w:t>
      </w:r>
      <w:proofErr w:type="spellEnd"/>
      <w:r w:rsidRPr="00901A6A">
        <w:rPr>
          <w:rFonts w:ascii="Times New Roman" w:hAnsi="Times New Roman" w:cs="Times New Roman"/>
          <w:sz w:val="28"/>
          <w:szCs w:val="28"/>
        </w:rPr>
        <w:t xml:space="preserve"> D, </w:t>
      </w:r>
      <w:proofErr w:type="spellStart"/>
      <w:r w:rsidRPr="00901A6A">
        <w:rPr>
          <w:rFonts w:ascii="Times New Roman" w:hAnsi="Times New Roman" w:cs="Times New Roman"/>
          <w:sz w:val="28"/>
          <w:szCs w:val="28"/>
        </w:rPr>
        <w:t>Pell</w:t>
      </w:r>
      <w:proofErr w:type="spellEnd"/>
      <w:r w:rsidRPr="00901A6A">
        <w:rPr>
          <w:rFonts w:ascii="Times New Roman" w:hAnsi="Times New Roman" w:cs="Times New Roman"/>
          <w:sz w:val="28"/>
          <w:szCs w:val="28"/>
        </w:rPr>
        <w:t xml:space="preserve"> JP, </w:t>
      </w:r>
      <w:proofErr w:type="spellStart"/>
      <w:r w:rsidRPr="00901A6A">
        <w:rPr>
          <w:rFonts w:ascii="Times New Roman" w:hAnsi="Times New Roman" w:cs="Times New Roman"/>
          <w:sz w:val="28"/>
          <w:szCs w:val="28"/>
        </w:rPr>
        <w:t>Padmanabhan</w:t>
      </w:r>
      <w:proofErr w:type="spellEnd"/>
      <w:r w:rsidRPr="00901A6A">
        <w:rPr>
          <w:rFonts w:ascii="Times New Roman" w:hAnsi="Times New Roman" w:cs="Times New Roman"/>
          <w:sz w:val="28"/>
          <w:szCs w:val="28"/>
        </w:rPr>
        <w:t xml:space="preserve"> S, </w:t>
      </w:r>
      <w:proofErr w:type="spellStart"/>
      <w:r w:rsidRPr="00901A6A">
        <w:rPr>
          <w:rFonts w:ascii="Times New Roman" w:hAnsi="Times New Roman" w:cs="Times New Roman"/>
          <w:sz w:val="28"/>
          <w:szCs w:val="28"/>
        </w:rPr>
        <w:t>Bailey</w:t>
      </w:r>
      <w:proofErr w:type="spellEnd"/>
      <w:r w:rsidRPr="00901A6A">
        <w:rPr>
          <w:rFonts w:ascii="Times New Roman" w:hAnsi="Times New Roman" w:cs="Times New Roman"/>
          <w:sz w:val="28"/>
          <w:szCs w:val="28"/>
        </w:rPr>
        <w:t xml:space="preserve"> DS, </w:t>
      </w:r>
      <w:proofErr w:type="spellStart"/>
      <w:r w:rsidRPr="00901A6A">
        <w:rPr>
          <w:rFonts w:ascii="Times New Roman" w:hAnsi="Times New Roman" w:cs="Times New Roman"/>
          <w:sz w:val="28"/>
          <w:szCs w:val="28"/>
        </w:rPr>
        <w:t>Smith</w:t>
      </w:r>
      <w:proofErr w:type="spellEnd"/>
      <w:r w:rsidRPr="00901A6A">
        <w:rPr>
          <w:rFonts w:ascii="Times New Roman" w:hAnsi="Times New Roman" w:cs="Times New Roman"/>
          <w:sz w:val="28"/>
          <w:szCs w:val="28"/>
        </w:rPr>
        <w:t xml:space="preserve"> DJ</w:t>
      </w:r>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proofErr w:type="spellStart"/>
      <w:r w:rsidRPr="00901A6A">
        <w:rPr>
          <w:rStyle w:val="referencesarticle-title"/>
          <w:rFonts w:ascii="Times New Roman" w:hAnsi="Times New Roman" w:cs="Times New Roman"/>
          <w:color w:val="000000"/>
          <w:sz w:val="28"/>
          <w:szCs w:val="28"/>
        </w:rPr>
        <w:t>The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relationship</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between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antihypertensive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medications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and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mood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disorders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analysis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of</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linked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healthcare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data</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for</w:t>
      </w:r>
      <w:proofErr w:type="spellEnd"/>
      <w:r w:rsidRPr="00901A6A">
        <w:rPr>
          <w:rStyle w:val="referencesarticle-title"/>
          <w:rFonts w:ascii="Times New Roman" w:hAnsi="Times New Roman" w:cs="Times New Roman"/>
          <w:color w:val="000000"/>
          <w:sz w:val="28"/>
          <w:szCs w:val="28"/>
        </w:rPr>
        <w:t xml:space="preserve"> 1.8 </w:t>
      </w:r>
      <w:proofErr w:type="spellStart"/>
      <w:r w:rsidRPr="00901A6A">
        <w:rPr>
          <w:rStyle w:val="referencesarticle-title"/>
          <w:rFonts w:ascii="Times New Roman" w:hAnsi="Times New Roman" w:cs="Times New Roman"/>
          <w:color w:val="000000"/>
          <w:sz w:val="28"/>
          <w:szCs w:val="28"/>
        </w:rPr>
        <w:t>million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patients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published</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online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January</w:t>
      </w:r>
      <w:proofErr w:type="spellEnd"/>
      <w:r w:rsidRPr="00901A6A">
        <w:rPr>
          <w:rStyle w:val="referencesarticle-title"/>
          <w:rFonts w:ascii="Times New Roman" w:hAnsi="Times New Roman" w:cs="Times New Roman"/>
          <w:color w:val="000000"/>
          <w:sz w:val="28"/>
          <w:szCs w:val="28"/>
        </w:rPr>
        <w:t xml:space="preserve"> 24, 2020].</w:t>
      </w:r>
      <w:proofErr w:type="spellStart"/>
      <w:r w:rsidRPr="00901A6A">
        <w:rPr>
          <w:rStyle w:val="a6"/>
          <w:rFonts w:ascii="Times New Roman" w:hAnsi="Times New Roman" w:cs="Times New Roman"/>
          <w:color w:val="000000"/>
          <w:sz w:val="28"/>
          <w:szCs w:val="28"/>
        </w:rPr>
        <w:t>Psychol</w:t>
      </w:r>
      <w:proofErr w:type="spellEnd"/>
      <w:r w:rsidRPr="00901A6A">
        <w:rPr>
          <w:rStyle w:val="a6"/>
          <w:rFonts w:ascii="Times New Roman" w:hAnsi="Times New Roman" w:cs="Times New Roman"/>
          <w:color w:val="000000"/>
          <w:sz w:val="28"/>
          <w:szCs w:val="28"/>
        </w:rPr>
        <w:t xml:space="preserve"> </w:t>
      </w:r>
      <w:proofErr w:type="spellStart"/>
      <w:r w:rsidRPr="00901A6A">
        <w:rPr>
          <w:rStyle w:val="a6"/>
          <w:rFonts w:ascii="Times New Roman" w:hAnsi="Times New Roman" w:cs="Times New Roman"/>
          <w:color w:val="000000"/>
          <w:sz w:val="28"/>
          <w:szCs w:val="28"/>
        </w:rPr>
        <w:t>Med</w:t>
      </w:r>
      <w:proofErr w:type="spellEnd"/>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r w:rsidRPr="00901A6A">
        <w:rPr>
          <w:rStyle w:val="referencesyear"/>
          <w:rFonts w:ascii="Times New Roman" w:hAnsi="Times New Roman" w:cs="Times New Roman"/>
          <w:color w:val="000000"/>
          <w:sz w:val="28"/>
          <w:szCs w:val="28"/>
        </w:rPr>
        <w:t>2020</w:t>
      </w:r>
    </w:p>
    <w:p w14:paraId="66AA4CCE"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Williams</w:t>
      </w:r>
      <w:proofErr w:type="spellEnd"/>
      <w:r w:rsidRPr="00901A6A">
        <w:rPr>
          <w:sz w:val="28"/>
          <w:szCs w:val="28"/>
        </w:rPr>
        <w:t xml:space="preserve"> LJ, </w:t>
      </w:r>
      <w:proofErr w:type="spellStart"/>
      <w:r w:rsidRPr="00901A6A">
        <w:rPr>
          <w:sz w:val="28"/>
          <w:szCs w:val="28"/>
        </w:rPr>
        <w:t>Pasco</w:t>
      </w:r>
      <w:proofErr w:type="spellEnd"/>
      <w:r w:rsidRPr="00901A6A">
        <w:rPr>
          <w:sz w:val="28"/>
          <w:szCs w:val="28"/>
        </w:rPr>
        <w:t xml:space="preserve"> JA, </w:t>
      </w:r>
      <w:proofErr w:type="spellStart"/>
      <w:r w:rsidRPr="00901A6A">
        <w:rPr>
          <w:sz w:val="28"/>
          <w:szCs w:val="28"/>
        </w:rPr>
        <w:t>Kessing</w:t>
      </w:r>
      <w:proofErr w:type="spellEnd"/>
      <w:r w:rsidRPr="00901A6A">
        <w:rPr>
          <w:sz w:val="28"/>
          <w:szCs w:val="28"/>
        </w:rPr>
        <w:t xml:space="preserve"> LV, </w:t>
      </w:r>
      <w:proofErr w:type="spellStart"/>
      <w:r w:rsidRPr="00901A6A">
        <w:rPr>
          <w:sz w:val="28"/>
          <w:szCs w:val="28"/>
        </w:rPr>
        <w:t>Quirk</w:t>
      </w:r>
      <w:proofErr w:type="spellEnd"/>
      <w:r w:rsidRPr="00901A6A">
        <w:rPr>
          <w:sz w:val="28"/>
          <w:szCs w:val="28"/>
        </w:rPr>
        <w:t xml:space="preserve"> SE, </w:t>
      </w:r>
      <w:proofErr w:type="spellStart"/>
      <w:r w:rsidRPr="00901A6A">
        <w:rPr>
          <w:sz w:val="28"/>
          <w:szCs w:val="28"/>
        </w:rPr>
        <w:t>Fernandes</w:t>
      </w:r>
      <w:proofErr w:type="spellEnd"/>
      <w:r w:rsidRPr="00901A6A">
        <w:rPr>
          <w:sz w:val="28"/>
          <w:szCs w:val="28"/>
        </w:rPr>
        <w:t xml:space="preserve"> BS, </w:t>
      </w:r>
      <w:proofErr w:type="spellStart"/>
      <w:r w:rsidRPr="00901A6A">
        <w:rPr>
          <w:sz w:val="28"/>
          <w:szCs w:val="28"/>
        </w:rPr>
        <w:t>Berk</w:t>
      </w:r>
      <w:proofErr w:type="spellEnd"/>
      <w:r w:rsidRPr="00901A6A">
        <w:rPr>
          <w:sz w:val="28"/>
          <w:szCs w:val="28"/>
        </w:rPr>
        <w:t xml:space="preserve"> M</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Angiotensin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converting</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enzyme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inhibitors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risk</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mood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disorders.</w:t>
      </w:r>
      <w:r w:rsidRPr="00901A6A">
        <w:rPr>
          <w:rStyle w:val="a6"/>
          <w:color w:val="000000"/>
          <w:sz w:val="28"/>
          <w:szCs w:val="28"/>
        </w:rPr>
        <w:t>Psychother</w:t>
      </w:r>
      <w:proofErr w:type="spellEnd"/>
      <w:r w:rsidRPr="00901A6A">
        <w:rPr>
          <w:rStyle w:val="a6"/>
          <w:color w:val="000000"/>
          <w:sz w:val="28"/>
          <w:szCs w:val="28"/>
        </w:rPr>
        <w:t xml:space="preserve"> </w:t>
      </w:r>
      <w:proofErr w:type="spellStart"/>
      <w:r w:rsidRPr="00901A6A">
        <w:rPr>
          <w:rStyle w:val="a6"/>
          <w:color w:val="000000"/>
          <w:sz w:val="28"/>
          <w:szCs w:val="28"/>
        </w:rPr>
        <w:t>Psychosom</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2016</w:t>
      </w:r>
    </w:p>
    <w:p w14:paraId="2E516802"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Rygiel</w:t>
      </w:r>
      <w:proofErr w:type="spellEnd"/>
      <w:r w:rsidRPr="00901A6A">
        <w:rPr>
          <w:sz w:val="28"/>
          <w:szCs w:val="28"/>
        </w:rPr>
        <w:t xml:space="preserve"> K</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Can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angiotensin-converting</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enzyme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inhibitors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impact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cognitive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decline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early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stages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Alzheimer’s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disease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overview</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research</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evidence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elderly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patient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population.</w:t>
      </w:r>
      <w:r w:rsidRPr="00901A6A">
        <w:rPr>
          <w:rStyle w:val="a6"/>
          <w:color w:val="000000"/>
          <w:sz w:val="28"/>
          <w:szCs w:val="28"/>
        </w:rPr>
        <w:t>J</w:t>
      </w:r>
      <w:proofErr w:type="spellEnd"/>
      <w:r w:rsidRPr="00901A6A">
        <w:rPr>
          <w:rStyle w:val="a6"/>
          <w:color w:val="000000"/>
          <w:sz w:val="28"/>
          <w:szCs w:val="28"/>
        </w:rPr>
        <w:t xml:space="preserve"> </w:t>
      </w:r>
      <w:proofErr w:type="spellStart"/>
      <w:r w:rsidRPr="00901A6A">
        <w:rPr>
          <w:rStyle w:val="a6"/>
          <w:color w:val="000000"/>
          <w:sz w:val="28"/>
          <w:szCs w:val="28"/>
        </w:rPr>
        <w:t>Postgrad</w:t>
      </w:r>
      <w:proofErr w:type="spellEnd"/>
      <w:r w:rsidRPr="00901A6A">
        <w:rPr>
          <w:rStyle w:val="a6"/>
          <w:color w:val="000000"/>
          <w:sz w:val="28"/>
          <w:szCs w:val="28"/>
        </w:rPr>
        <w:t xml:space="preserve"> </w:t>
      </w:r>
      <w:proofErr w:type="spellStart"/>
      <w:r w:rsidRPr="00901A6A">
        <w:rPr>
          <w:rStyle w:val="a6"/>
          <w:color w:val="000000"/>
          <w:sz w:val="28"/>
          <w:szCs w:val="28"/>
        </w:rPr>
        <w:t>Med</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2016</w:t>
      </w:r>
    </w:p>
    <w:p w14:paraId="040FE128" w14:textId="77777777" w:rsidR="003B6974" w:rsidRPr="00901A6A" w:rsidRDefault="003B6974" w:rsidP="00901A6A">
      <w:pPr>
        <w:pStyle w:val="a4"/>
        <w:numPr>
          <w:ilvl w:val="0"/>
          <w:numId w:val="2"/>
        </w:numPr>
        <w:spacing w:before="120" w:after="120" w:line="360" w:lineRule="auto"/>
        <w:ind w:left="142" w:right="142" w:firstLine="284"/>
        <w:jc w:val="both"/>
        <w:rPr>
          <w:rStyle w:val="referencesyear"/>
          <w:rFonts w:ascii="Times New Roman" w:hAnsi="Times New Roman" w:cs="Times New Roman"/>
          <w:sz w:val="28"/>
          <w:szCs w:val="28"/>
        </w:rPr>
      </w:pPr>
      <w:proofErr w:type="spellStart"/>
      <w:r w:rsidRPr="00901A6A">
        <w:rPr>
          <w:rFonts w:ascii="Times New Roman" w:hAnsi="Times New Roman" w:cs="Times New Roman"/>
          <w:sz w:val="28"/>
          <w:szCs w:val="28"/>
        </w:rPr>
        <w:t>Grover</w:t>
      </w:r>
      <w:proofErr w:type="spellEnd"/>
      <w:r w:rsidRPr="00901A6A">
        <w:rPr>
          <w:rFonts w:ascii="Times New Roman" w:hAnsi="Times New Roman" w:cs="Times New Roman"/>
          <w:sz w:val="28"/>
          <w:szCs w:val="28"/>
        </w:rPr>
        <w:t xml:space="preserve"> MP, </w:t>
      </w:r>
      <w:proofErr w:type="spellStart"/>
      <w:r w:rsidRPr="00901A6A">
        <w:rPr>
          <w:rFonts w:ascii="Times New Roman" w:hAnsi="Times New Roman" w:cs="Times New Roman"/>
          <w:sz w:val="28"/>
          <w:szCs w:val="28"/>
        </w:rPr>
        <w:t>Ballouz</w:t>
      </w:r>
      <w:proofErr w:type="spellEnd"/>
      <w:r w:rsidRPr="00901A6A">
        <w:rPr>
          <w:rFonts w:ascii="Times New Roman" w:hAnsi="Times New Roman" w:cs="Times New Roman"/>
          <w:sz w:val="28"/>
          <w:szCs w:val="28"/>
        </w:rPr>
        <w:t xml:space="preserve"> S, </w:t>
      </w:r>
      <w:proofErr w:type="spellStart"/>
      <w:r w:rsidRPr="00901A6A">
        <w:rPr>
          <w:rFonts w:ascii="Times New Roman" w:hAnsi="Times New Roman" w:cs="Times New Roman"/>
          <w:sz w:val="28"/>
          <w:szCs w:val="28"/>
        </w:rPr>
        <w:t>Mohanasundaram</w:t>
      </w:r>
      <w:proofErr w:type="spellEnd"/>
      <w:r w:rsidRPr="00901A6A">
        <w:rPr>
          <w:rFonts w:ascii="Times New Roman" w:hAnsi="Times New Roman" w:cs="Times New Roman"/>
          <w:sz w:val="28"/>
          <w:szCs w:val="28"/>
        </w:rPr>
        <w:t xml:space="preserve"> KA, </w:t>
      </w:r>
      <w:proofErr w:type="spellStart"/>
      <w:r w:rsidRPr="00901A6A">
        <w:rPr>
          <w:rFonts w:ascii="Times New Roman" w:hAnsi="Times New Roman" w:cs="Times New Roman"/>
          <w:sz w:val="28"/>
          <w:szCs w:val="28"/>
        </w:rPr>
        <w:t>George</w:t>
      </w:r>
      <w:proofErr w:type="spellEnd"/>
      <w:r w:rsidRPr="00901A6A">
        <w:rPr>
          <w:rFonts w:ascii="Times New Roman" w:hAnsi="Times New Roman" w:cs="Times New Roman"/>
          <w:sz w:val="28"/>
          <w:szCs w:val="28"/>
        </w:rPr>
        <w:t xml:space="preserve"> RA, </w:t>
      </w:r>
      <w:proofErr w:type="spellStart"/>
      <w:r w:rsidRPr="00901A6A">
        <w:rPr>
          <w:rFonts w:ascii="Times New Roman" w:hAnsi="Times New Roman" w:cs="Times New Roman"/>
          <w:sz w:val="28"/>
          <w:szCs w:val="28"/>
        </w:rPr>
        <w:t>Sherman</w:t>
      </w:r>
      <w:proofErr w:type="spellEnd"/>
      <w:r w:rsidRPr="00901A6A">
        <w:rPr>
          <w:rFonts w:ascii="Times New Roman" w:hAnsi="Times New Roman" w:cs="Times New Roman"/>
          <w:sz w:val="28"/>
          <w:szCs w:val="28"/>
        </w:rPr>
        <w:t xml:space="preserve"> CD, </w:t>
      </w:r>
      <w:proofErr w:type="spellStart"/>
      <w:r w:rsidRPr="00901A6A">
        <w:rPr>
          <w:rFonts w:ascii="Times New Roman" w:hAnsi="Times New Roman" w:cs="Times New Roman"/>
          <w:sz w:val="28"/>
          <w:szCs w:val="28"/>
        </w:rPr>
        <w:t>Crowley</w:t>
      </w:r>
      <w:proofErr w:type="spellEnd"/>
      <w:r w:rsidRPr="00901A6A">
        <w:rPr>
          <w:rFonts w:ascii="Times New Roman" w:hAnsi="Times New Roman" w:cs="Times New Roman"/>
          <w:sz w:val="28"/>
          <w:szCs w:val="28"/>
        </w:rPr>
        <w:t xml:space="preserve"> TM, </w:t>
      </w:r>
      <w:proofErr w:type="spellStart"/>
      <w:r w:rsidRPr="00901A6A">
        <w:rPr>
          <w:rFonts w:ascii="Times New Roman" w:hAnsi="Times New Roman" w:cs="Times New Roman"/>
          <w:sz w:val="28"/>
          <w:szCs w:val="28"/>
        </w:rPr>
        <w:t>Wouters</w:t>
      </w:r>
      <w:proofErr w:type="spellEnd"/>
      <w:r w:rsidRPr="00901A6A">
        <w:rPr>
          <w:rFonts w:ascii="Times New Roman" w:hAnsi="Times New Roman" w:cs="Times New Roman"/>
          <w:sz w:val="28"/>
          <w:szCs w:val="28"/>
        </w:rPr>
        <w:t xml:space="preserve"> MA</w:t>
      </w:r>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proofErr w:type="spellStart"/>
      <w:r w:rsidRPr="00901A6A">
        <w:rPr>
          <w:rStyle w:val="referencesarticle-title"/>
          <w:rFonts w:ascii="Times New Roman" w:hAnsi="Times New Roman" w:cs="Times New Roman"/>
          <w:color w:val="000000"/>
          <w:sz w:val="28"/>
          <w:szCs w:val="28"/>
        </w:rPr>
        <w:t>Identification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of</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novel</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therapeutics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for</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complex</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diseases</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from</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genome-wide</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association</w:t>
      </w:r>
      <w:proofErr w:type="spellEnd"/>
      <w:r w:rsidRPr="00901A6A">
        <w:rPr>
          <w:rStyle w:val="referencesarticle-title"/>
          <w:rFonts w:ascii="Times New Roman" w:hAnsi="Times New Roman" w:cs="Times New Roman"/>
          <w:color w:val="000000"/>
          <w:sz w:val="28"/>
          <w:szCs w:val="28"/>
        </w:rPr>
        <w:t xml:space="preserve"> </w:t>
      </w:r>
      <w:proofErr w:type="spellStart"/>
      <w:r w:rsidRPr="00901A6A">
        <w:rPr>
          <w:rStyle w:val="referencesarticle-title"/>
          <w:rFonts w:ascii="Times New Roman" w:hAnsi="Times New Roman" w:cs="Times New Roman"/>
          <w:color w:val="000000"/>
          <w:sz w:val="28"/>
          <w:szCs w:val="28"/>
        </w:rPr>
        <w:t>data.</w:t>
      </w:r>
      <w:r w:rsidRPr="00901A6A">
        <w:rPr>
          <w:rStyle w:val="a6"/>
          <w:rFonts w:ascii="Times New Roman" w:hAnsi="Times New Roman" w:cs="Times New Roman"/>
          <w:color w:val="000000"/>
          <w:sz w:val="28"/>
          <w:szCs w:val="28"/>
        </w:rPr>
        <w:t>BMC</w:t>
      </w:r>
      <w:proofErr w:type="spellEnd"/>
      <w:r w:rsidRPr="00901A6A">
        <w:rPr>
          <w:rStyle w:val="a6"/>
          <w:rFonts w:ascii="Times New Roman" w:hAnsi="Times New Roman" w:cs="Times New Roman"/>
          <w:color w:val="000000"/>
          <w:sz w:val="28"/>
          <w:szCs w:val="28"/>
        </w:rPr>
        <w:t xml:space="preserve"> </w:t>
      </w:r>
      <w:proofErr w:type="spellStart"/>
      <w:r w:rsidRPr="00901A6A">
        <w:rPr>
          <w:rStyle w:val="a6"/>
          <w:rFonts w:ascii="Times New Roman" w:hAnsi="Times New Roman" w:cs="Times New Roman"/>
          <w:color w:val="000000"/>
          <w:sz w:val="28"/>
          <w:szCs w:val="28"/>
        </w:rPr>
        <w:t>Med</w:t>
      </w:r>
      <w:proofErr w:type="spellEnd"/>
      <w:r w:rsidRPr="00901A6A">
        <w:rPr>
          <w:rStyle w:val="a6"/>
          <w:rFonts w:ascii="Times New Roman" w:hAnsi="Times New Roman" w:cs="Times New Roman"/>
          <w:color w:val="000000"/>
          <w:sz w:val="28"/>
          <w:szCs w:val="28"/>
        </w:rPr>
        <w:t xml:space="preserve"> </w:t>
      </w:r>
      <w:proofErr w:type="spellStart"/>
      <w:r w:rsidRPr="00901A6A">
        <w:rPr>
          <w:rStyle w:val="a6"/>
          <w:rFonts w:ascii="Times New Roman" w:hAnsi="Times New Roman" w:cs="Times New Roman"/>
          <w:color w:val="000000"/>
          <w:sz w:val="28"/>
          <w:szCs w:val="28"/>
        </w:rPr>
        <w:t>Genomics</w:t>
      </w:r>
      <w:proofErr w:type="spellEnd"/>
      <w:r w:rsidRPr="00901A6A">
        <w:rPr>
          <w:rFonts w:ascii="Times New Roman" w:hAnsi="Times New Roman" w:cs="Times New Roman"/>
          <w:color w:val="000000"/>
          <w:sz w:val="28"/>
          <w:szCs w:val="28"/>
          <w:shd w:val="clear" w:color="auto" w:fill="FAFAFA"/>
        </w:rPr>
        <w:t>.</w:t>
      </w:r>
      <w:r w:rsidRPr="00901A6A">
        <w:rPr>
          <w:rStyle w:val="apple-converted-space"/>
          <w:rFonts w:ascii="Times New Roman" w:hAnsi="Times New Roman" w:cs="Times New Roman"/>
          <w:color w:val="000000"/>
          <w:sz w:val="28"/>
          <w:szCs w:val="28"/>
          <w:shd w:val="clear" w:color="auto" w:fill="FAFAFA"/>
        </w:rPr>
        <w:t> </w:t>
      </w:r>
      <w:r w:rsidRPr="00901A6A">
        <w:rPr>
          <w:rStyle w:val="referencesyear"/>
          <w:rFonts w:ascii="Times New Roman" w:hAnsi="Times New Roman" w:cs="Times New Roman"/>
          <w:color w:val="000000"/>
          <w:sz w:val="28"/>
          <w:szCs w:val="28"/>
        </w:rPr>
        <w:t>2014</w:t>
      </w:r>
    </w:p>
    <w:p w14:paraId="703D797F"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Annerbrink</w:t>
      </w:r>
      <w:proofErr w:type="spellEnd"/>
      <w:r w:rsidRPr="00901A6A">
        <w:rPr>
          <w:sz w:val="28"/>
          <w:szCs w:val="28"/>
        </w:rPr>
        <w:t xml:space="preserve"> K, </w:t>
      </w:r>
      <w:proofErr w:type="spellStart"/>
      <w:r w:rsidRPr="00901A6A">
        <w:rPr>
          <w:sz w:val="28"/>
          <w:szCs w:val="28"/>
        </w:rPr>
        <w:t>Jönsson</w:t>
      </w:r>
      <w:proofErr w:type="spellEnd"/>
      <w:r w:rsidRPr="00901A6A">
        <w:rPr>
          <w:sz w:val="28"/>
          <w:szCs w:val="28"/>
        </w:rPr>
        <w:t xml:space="preserve"> EG, </w:t>
      </w:r>
      <w:proofErr w:type="spellStart"/>
      <w:r w:rsidRPr="00901A6A">
        <w:rPr>
          <w:sz w:val="28"/>
          <w:szCs w:val="28"/>
        </w:rPr>
        <w:t>Olsson</w:t>
      </w:r>
      <w:proofErr w:type="spellEnd"/>
      <w:r w:rsidRPr="00901A6A">
        <w:rPr>
          <w:sz w:val="28"/>
          <w:szCs w:val="28"/>
        </w:rPr>
        <w:t xml:space="preserve"> M, </w:t>
      </w:r>
      <w:proofErr w:type="spellStart"/>
      <w:r w:rsidRPr="00901A6A">
        <w:rPr>
          <w:sz w:val="28"/>
          <w:szCs w:val="28"/>
        </w:rPr>
        <w:t>Nilsson</w:t>
      </w:r>
      <w:proofErr w:type="spellEnd"/>
      <w:r w:rsidRPr="00901A6A">
        <w:rPr>
          <w:sz w:val="28"/>
          <w:szCs w:val="28"/>
        </w:rPr>
        <w:t xml:space="preserve"> S, </w:t>
      </w:r>
      <w:proofErr w:type="spellStart"/>
      <w:r w:rsidRPr="00901A6A">
        <w:rPr>
          <w:sz w:val="28"/>
          <w:szCs w:val="28"/>
        </w:rPr>
        <w:t>Sedvall</w:t>
      </w:r>
      <w:proofErr w:type="spellEnd"/>
      <w:r w:rsidRPr="00901A6A">
        <w:rPr>
          <w:sz w:val="28"/>
          <w:szCs w:val="28"/>
        </w:rPr>
        <w:t xml:space="preserve"> GC, </w:t>
      </w:r>
      <w:proofErr w:type="spellStart"/>
      <w:r w:rsidRPr="00901A6A">
        <w:rPr>
          <w:sz w:val="28"/>
          <w:szCs w:val="28"/>
        </w:rPr>
        <w:t>Anckarsäter</w:t>
      </w:r>
      <w:proofErr w:type="spellEnd"/>
      <w:r w:rsidRPr="00901A6A">
        <w:rPr>
          <w:sz w:val="28"/>
          <w:szCs w:val="28"/>
        </w:rPr>
        <w:t xml:space="preserve"> H, </w:t>
      </w:r>
      <w:proofErr w:type="spellStart"/>
      <w:r w:rsidRPr="00901A6A">
        <w:rPr>
          <w:sz w:val="28"/>
          <w:szCs w:val="28"/>
        </w:rPr>
        <w:t>Eriksson</w:t>
      </w:r>
      <w:proofErr w:type="spellEnd"/>
      <w:r w:rsidRPr="00901A6A">
        <w:rPr>
          <w:sz w:val="28"/>
          <w:szCs w:val="28"/>
        </w:rPr>
        <w:t xml:space="preserve"> E</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Associations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between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angiotensin-converting</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enzyme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insertion</w:t>
      </w:r>
      <w:proofErr w:type="spellEnd"/>
      <w:r w:rsidRPr="00901A6A">
        <w:rPr>
          <w:rStyle w:val="referencesarticle-title"/>
          <w:color w:val="000000"/>
          <w:sz w:val="28"/>
          <w:szCs w:val="28"/>
        </w:rPr>
        <w:t>/</w:t>
      </w:r>
      <w:proofErr w:type="spellStart"/>
      <w:r w:rsidRPr="00901A6A">
        <w:rPr>
          <w:rStyle w:val="referencesarticle-title"/>
          <w:color w:val="000000"/>
          <w:sz w:val="28"/>
          <w:szCs w:val="28"/>
        </w:rPr>
        <w:t>deletion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polymorphism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monoamine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metabolite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concentrations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cerebrospinal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fluid.</w:t>
      </w:r>
      <w:r w:rsidRPr="00901A6A">
        <w:rPr>
          <w:rStyle w:val="a6"/>
          <w:color w:val="000000"/>
          <w:sz w:val="28"/>
          <w:szCs w:val="28"/>
        </w:rPr>
        <w:t>Psychiatry</w:t>
      </w:r>
      <w:proofErr w:type="spellEnd"/>
      <w:r w:rsidRPr="00901A6A">
        <w:rPr>
          <w:rStyle w:val="a6"/>
          <w:color w:val="000000"/>
          <w:sz w:val="28"/>
          <w:szCs w:val="28"/>
        </w:rPr>
        <w:t xml:space="preserve"> </w:t>
      </w:r>
      <w:proofErr w:type="spellStart"/>
      <w:r w:rsidRPr="00901A6A">
        <w:rPr>
          <w:rStyle w:val="a6"/>
          <w:color w:val="000000"/>
          <w:sz w:val="28"/>
          <w:szCs w:val="28"/>
        </w:rPr>
        <w:t>Res</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2010</w:t>
      </w:r>
    </w:p>
    <w:p w14:paraId="016ADF4C"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Kessing</w:t>
      </w:r>
      <w:proofErr w:type="spellEnd"/>
      <w:r w:rsidRPr="00901A6A">
        <w:rPr>
          <w:sz w:val="28"/>
          <w:szCs w:val="28"/>
        </w:rPr>
        <w:t xml:space="preserve"> LV, </w:t>
      </w:r>
      <w:proofErr w:type="spellStart"/>
      <w:r w:rsidRPr="00901A6A">
        <w:rPr>
          <w:sz w:val="28"/>
          <w:szCs w:val="28"/>
        </w:rPr>
        <w:t>Rytgaard</w:t>
      </w:r>
      <w:proofErr w:type="spellEnd"/>
      <w:r w:rsidRPr="00901A6A">
        <w:rPr>
          <w:sz w:val="28"/>
          <w:szCs w:val="28"/>
        </w:rPr>
        <w:t xml:space="preserve"> HC, </w:t>
      </w:r>
      <w:proofErr w:type="spellStart"/>
      <w:r w:rsidRPr="00901A6A">
        <w:rPr>
          <w:sz w:val="28"/>
          <w:szCs w:val="28"/>
        </w:rPr>
        <w:t>Gerds</w:t>
      </w:r>
      <w:proofErr w:type="spellEnd"/>
      <w:r w:rsidRPr="00901A6A">
        <w:rPr>
          <w:sz w:val="28"/>
          <w:szCs w:val="28"/>
        </w:rPr>
        <w:t xml:space="preserve"> TA, </w:t>
      </w:r>
      <w:proofErr w:type="spellStart"/>
      <w:r w:rsidRPr="00901A6A">
        <w:rPr>
          <w:sz w:val="28"/>
          <w:szCs w:val="28"/>
        </w:rPr>
        <w:t>Berk</w:t>
      </w:r>
      <w:proofErr w:type="spellEnd"/>
      <w:r w:rsidRPr="00901A6A">
        <w:rPr>
          <w:sz w:val="28"/>
          <w:szCs w:val="28"/>
        </w:rPr>
        <w:t xml:space="preserve"> M, </w:t>
      </w:r>
      <w:proofErr w:type="spellStart"/>
      <w:r w:rsidRPr="00901A6A">
        <w:rPr>
          <w:sz w:val="28"/>
          <w:szCs w:val="28"/>
        </w:rPr>
        <w:t>Ekstrøm</w:t>
      </w:r>
      <w:proofErr w:type="spellEnd"/>
      <w:r w:rsidRPr="00901A6A">
        <w:rPr>
          <w:sz w:val="28"/>
          <w:szCs w:val="28"/>
        </w:rPr>
        <w:t xml:space="preserve"> CT, </w:t>
      </w:r>
      <w:proofErr w:type="spellStart"/>
      <w:r w:rsidRPr="00901A6A">
        <w:rPr>
          <w:sz w:val="28"/>
          <w:szCs w:val="28"/>
        </w:rPr>
        <w:t>Andersen</w:t>
      </w:r>
      <w:proofErr w:type="spellEnd"/>
      <w:r w:rsidRPr="00901A6A">
        <w:rPr>
          <w:sz w:val="28"/>
          <w:szCs w:val="28"/>
        </w:rPr>
        <w:t xml:space="preserve"> PK</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New</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drug</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candidates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depression</w:t>
      </w:r>
      <w:proofErr w:type="spellEnd"/>
      <w:r w:rsidRPr="00901A6A">
        <w:rPr>
          <w:rStyle w:val="referencesarticle-title"/>
          <w:color w:val="000000"/>
          <w:sz w:val="28"/>
          <w:szCs w:val="28"/>
        </w:rPr>
        <w:t xml:space="preserve"> - a </w:t>
      </w:r>
      <w:proofErr w:type="spellStart"/>
      <w:r w:rsidRPr="00901A6A">
        <w:rPr>
          <w:rStyle w:val="referencesarticle-title"/>
          <w:color w:val="000000"/>
          <w:sz w:val="28"/>
          <w:szCs w:val="28"/>
        </w:rPr>
        <w:t>nationwide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population-based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study.</w:t>
      </w:r>
      <w:r w:rsidRPr="00901A6A">
        <w:rPr>
          <w:rStyle w:val="a6"/>
          <w:color w:val="000000"/>
          <w:sz w:val="28"/>
          <w:szCs w:val="28"/>
        </w:rPr>
        <w:t>Acta</w:t>
      </w:r>
      <w:proofErr w:type="spellEnd"/>
      <w:r w:rsidRPr="00901A6A">
        <w:rPr>
          <w:rStyle w:val="a6"/>
          <w:color w:val="000000"/>
          <w:sz w:val="28"/>
          <w:szCs w:val="28"/>
        </w:rPr>
        <w:t xml:space="preserve"> </w:t>
      </w:r>
      <w:proofErr w:type="spellStart"/>
      <w:r w:rsidRPr="00901A6A">
        <w:rPr>
          <w:rStyle w:val="a6"/>
          <w:color w:val="000000"/>
          <w:sz w:val="28"/>
          <w:szCs w:val="28"/>
        </w:rPr>
        <w:t>Psychiatr</w:t>
      </w:r>
      <w:proofErr w:type="spellEnd"/>
      <w:r w:rsidRPr="00901A6A">
        <w:rPr>
          <w:rStyle w:val="a6"/>
          <w:color w:val="000000"/>
          <w:sz w:val="28"/>
          <w:szCs w:val="28"/>
        </w:rPr>
        <w:t xml:space="preserve"> </w:t>
      </w:r>
      <w:proofErr w:type="spellStart"/>
      <w:r w:rsidRPr="00901A6A">
        <w:rPr>
          <w:rStyle w:val="a6"/>
          <w:color w:val="000000"/>
          <w:sz w:val="28"/>
          <w:szCs w:val="28"/>
        </w:rPr>
        <w:t>Scand</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2019</w:t>
      </w:r>
    </w:p>
    <w:p w14:paraId="7C051849"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Brownstein</w:t>
      </w:r>
      <w:proofErr w:type="spellEnd"/>
      <w:r w:rsidRPr="00901A6A">
        <w:rPr>
          <w:sz w:val="28"/>
          <w:szCs w:val="28"/>
        </w:rPr>
        <w:t xml:space="preserve"> DJ, </w:t>
      </w:r>
      <w:proofErr w:type="spellStart"/>
      <w:r w:rsidRPr="00901A6A">
        <w:rPr>
          <w:sz w:val="28"/>
          <w:szCs w:val="28"/>
        </w:rPr>
        <w:t>Salagre</w:t>
      </w:r>
      <w:proofErr w:type="spellEnd"/>
      <w:r w:rsidRPr="00901A6A">
        <w:rPr>
          <w:sz w:val="28"/>
          <w:szCs w:val="28"/>
        </w:rPr>
        <w:t xml:space="preserve"> E, </w:t>
      </w:r>
      <w:proofErr w:type="spellStart"/>
      <w:r w:rsidRPr="00901A6A">
        <w:rPr>
          <w:sz w:val="28"/>
          <w:szCs w:val="28"/>
        </w:rPr>
        <w:t>Köhler</w:t>
      </w:r>
      <w:proofErr w:type="spellEnd"/>
      <w:r w:rsidRPr="00901A6A">
        <w:rPr>
          <w:sz w:val="28"/>
          <w:szCs w:val="28"/>
        </w:rPr>
        <w:t xml:space="preserve"> C, </w:t>
      </w:r>
      <w:proofErr w:type="spellStart"/>
      <w:r w:rsidRPr="00901A6A">
        <w:rPr>
          <w:sz w:val="28"/>
          <w:szCs w:val="28"/>
        </w:rPr>
        <w:t>Stubbs</w:t>
      </w:r>
      <w:proofErr w:type="spellEnd"/>
      <w:r w:rsidRPr="00901A6A">
        <w:rPr>
          <w:sz w:val="28"/>
          <w:szCs w:val="28"/>
        </w:rPr>
        <w:t xml:space="preserve"> B, </w:t>
      </w:r>
      <w:proofErr w:type="spellStart"/>
      <w:r w:rsidRPr="00901A6A">
        <w:rPr>
          <w:sz w:val="28"/>
          <w:szCs w:val="28"/>
        </w:rPr>
        <w:t>Vian</w:t>
      </w:r>
      <w:proofErr w:type="spellEnd"/>
      <w:r w:rsidRPr="00901A6A">
        <w:rPr>
          <w:sz w:val="28"/>
          <w:szCs w:val="28"/>
        </w:rPr>
        <w:t xml:space="preserve"> J, </w:t>
      </w:r>
      <w:proofErr w:type="spellStart"/>
      <w:r w:rsidRPr="00901A6A">
        <w:rPr>
          <w:sz w:val="28"/>
          <w:szCs w:val="28"/>
        </w:rPr>
        <w:t>Pereira</w:t>
      </w:r>
      <w:proofErr w:type="spellEnd"/>
      <w:r w:rsidRPr="00901A6A">
        <w:rPr>
          <w:sz w:val="28"/>
          <w:szCs w:val="28"/>
        </w:rPr>
        <w:t xml:space="preserve"> C, </w:t>
      </w:r>
      <w:proofErr w:type="spellStart"/>
      <w:r w:rsidRPr="00901A6A">
        <w:rPr>
          <w:sz w:val="28"/>
          <w:szCs w:val="28"/>
        </w:rPr>
        <w:t>Chavarria</w:t>
      </w:r>
      <w:proofErr w:type="spellEnd"/>
      <w:r w:rsidRPr="00901A6A">
        <w:rPr>
          <w:sz w:val="28"/>
          <w:szCs w:val="28"/>
        </w:rPr>
        <w:t xml:space="preserve"> V, </w:t>
      </w:r>
      <w:proofErr w:type="spellStart"/>
      <w:r w:rsidRPr="00901A6A">
        <w:rPr>
          <w:sz w:val="28"/>
          <w:szCs w:val="28"/>
        </w:rPr>
        <w:t>Karmakar</w:t>
      </w:r>
      <w:proofErr w:type="spellEnd"/>
      <w:r w:rsidRPr="00901A6A">
        <w:rPr>
          <w:sz w:val="28"/>
          <w:szCs w:val="28"/>
        </w:rPr>
        <w:t xml:space="preserve"> C, </w:t>
      </w:r>
      <w:proofErr w:type="spellStart"/>
      <w:r w:rsidRPr="00901A6A">
        <w:rPr>
          <w:sz w:val="28"/>
          <w:szCs w:val="28"/>
        </w:rPr>
        <w:t>Turner</w:t>
      </w:r>
      <w:proofErr w:type="spellEnd"/>
      <w:r w:rsidRPr="00901A6A">
        <w:rPr>
          <w:sz w:val="28"/>
          <w:szCs w:val="28"/>
        </w:rPr>
        <w:t xml:space="preserve"> A, </w:t>
      </w:r>
      <w:proofErr w:type="spellStart"/>
      <w:r w:rsidRPr="00901A6A">
        <w:rPr>
          <w:sz w:val="28"/>
          <w:szCs w:val="28"/>
        </w:rPr>
        <w:t>Quevedo</w:t>
      </w:r>
      <w:proofErr w:type="spellEnd"/>
      <w:r w:rsidRPr="00901A6A">
        <w:rPr>
          <w:sz w:val="28"/>
          <w:szCs w:val="28"/>
        </w:rPr>
        <w:t xml:space="preserve"> J,</w:t>
      </w:r>
      <w:r w:rsidRPr="00901A6A">
        <w:rPr>
          <w:rStyle w:val="apple-converted-space"/>
          <w:sz w:val="28"/>
          <w:szCs w:val="28"/>
        </w:rPr>
        <w:t> </w:t>
      </w:r>
      <w:proofErr w:type="spellStart"/>
      <w:r w:rsidRPr="00901A6A">
        <w:rPr>
          <w:rStyle w:val="referencesauthorsothers"/>
          <w:sz w:val="28"/>
          <w:szCs w:val="28"/>
        </w:rPr>
        <w:t>et</w:t>
      </w:r>
      <w:proofErr w:type="spellEnd"/>
      <w:r w:rsidRPr="00901A6A">
        <w:rPr>
          <w:rStyle w:val="referencesauthorsothers"/>
          <w:sz w:val="28"/>
          <w:szCs w:val="28"/>
        </w:rPr>
        <w:t xml:space="preserve"> </w:t>
      </w:r>
      <w:proofErr w:type="spellStart"/>
      <w:r w:rsidRPr="00901A6A">
        <w:rPr>
          <w:rStyle w:val="referencesauthorsothers"/>
          <w:sz w:val="28"/>
          <w:szCs w:val="28"/>
        </w:rPr>
        <w:t>al</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Blockade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angiotensin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system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improves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mental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health</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domain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quality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life</w:t>
      </w:r>
      <w:proofErr w:type="spellEnd"/>
      <w:r w:rsidRPr="00901A6A">
        <w:rPr>
          <w:rStyle w:val="referencesarticle-title"/>
          <w:color w:val="000000"/>
          <w:sz w:val="28"/>
          <w:szCs w:val="28"/>
        </w:rPr>
        <w:t xml:space="preserve">: a </w:t>
      </w:r>
      <w:proofErr w:type="spellStart"/>
      <w:r w:rsidRPr="00901A6A">
        <w:rPr>
          <w:rStyle w:val="referencesarticle-title"/>
          <w:color w:val="000000"/>
          <w:sz w:val="28"/>
          <w:szCs w:val="28"/>
        </w:rPr>
        <w:t>meta-analysis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randomized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clinical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trials.</w:t>
      </w:r>
      <w:r w:rsidRPr="00901A6A">
        <w:rPr>
          <w:rStyle w:val="a6"/>
          <w:color w:val="000000"/>
          <w:sz w:val="28"/>
          <w:szCs w:val="28"/>
        </w:rPr>
        <w:t>Aust</w:t>
      </w:r>
      <w:proofErr w:type="spellEnd"/>
      <w:r w:rsidRPr="00901A6A">
        <w:rPr>
          <w:rStyle w:val="a6"/>
          <w:color w:val="000000"/>
          <w:sz w:val="28"/>
          <w:szCs w:val="28"/>
        </w:rPr>
        <w:t xml:space="preserve"> N Z J </w:t>
      </w:r>
      <w:proofErr w:type="spellStart"/>
      <w:r w:rsidRPr="00901A6A">
        <w:rPr>
          <w:rStyle w:val="a6"/>
          <w:color w:val="000000"/>
          <w:sz w:val="28"/>
          <w:szCs w:val="28"/>
        </w:rPr>
        <w:t>Psychiatry</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2018</w:t>
      </w:r>
    </w:p>
    <w:p w14:paraId="6A8192C4"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Plein</w:t>
      </w:r>
      <w:proofErr w:type="spellEnd"/>
      <w:r w:rsidRPr="00901A6A">
        <w:rPr>
          <w:sz w:val="28"/>
          <w:szCs w:val="28"/>
        </w:rPr>
        <w:t xml:space="preserve"> H, </w:t>
      </w:r>
      <w:proofErr w:type="spellStart"/>
      <w:r w:rsidRPr="00901A6A">
        <w:rPr>
          <w:sz w:val="28"/>
          <w:szCs w:val="28"/>
        </w:rPr>
        <w:t>Berk</w:t>
      </w:r>
      <w:proofErr w:type="spellEnd"/>
      <w:r w:rsidRPr="00901A6A">
        <w:rPr>
          <w:sz w:val="28"/>
          <w:szCs w:val="28"/>
        </w:rPr>
        <w:t xml:space="preserve"> M, </w:t>
      </w:r>
      <w:proofErr w:type="spellStart"/>
      <w:r w:rsidRPr="00901A6A">
        <w:rPr>
          <w:sz w:val="28"/>
          <w:szCs w:val="28"/>
        </w:rPr>
        <w:t>Eppel</w:t>
      </w:r>
      <w:proofErr w:type="spellEnd"/>
      <w:r w:rsidRPr="00901A6A">
        <w:rPr>
          <w:sz w:val="28"/>
          <w:szCs w:val="28"/>
        </w:rPr>
        <w:t xml:space="preserve"> S, </w:t>
      </w:r>
      <w:proofErr w:type="spellStart"/>
      <w:r w:rsidRPr="00901A6A">
        <w:rPr>
          <w:sz w:val="28"/>
          <w:szCs w:val="28"/>
        </w:rPr>
        <w:t>Butkow</w:t>
      </w:r>
      <w:proofErr w:type="spellEnd"/>
      <w:r w:rsidRPr="00901A6A">
        <w:rPr>
          <w:sz w:val="28"/>
          <w:szCs w:val="28"/>
        </w:rPr>
        <w:t xml:space="preserve"> N</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Augmented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platelet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calcium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uptake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response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to</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serotonin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stimulation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patients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with</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major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depression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measured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using</w:t>
      </w:r>
      <w:proofErr w:type="spellEnd"/>
      <w:r w:rsidRPr="00901A6A">
        <w:rPr>
          <w:rStyle w:val="referencesarticle-title"/>
          <w:color w:val="000000"/>
          <w:sz w:val="28"/>
          <w:szCs w:val="28"/>
        </w:rPr>
        <w:t xml:space="preserve"> Mn2+ </w:t>
      </w:r>
      <w:proofErr w:type="spellStart"/>
      <w:r w:rsidRPr="00901A6A">
        <w:rPr>
          <w:rStyle w:val="referencesarticle-title"/>
          <w:color w:val="000000"/>
          <w:sz w:val="28"/>
          <w:szCs w:val="28"/>
        </w:rPr>
        <w:t>influx</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45Ca2+ </w:t>
      </w:r>
      <w:proofErr w:type="spellStart"/>
      <w:r w:rsidRPr="00901A6A">
        <w:rPr>
          <w:rStyle w:val="referencesarticle-title"/>
          <w:color w:val="000000"/>
          <w:sz w:val="28"/>
          <w:szCs w:val="28"/>
        </w:rPr>
        <w:t>uptake.</w:t>
      </w:r>
      <w:r w:rsidRPr="00901A6A">
        <w:rPr>
          <w:rStyle w:val="a6"/>
          <w:color w:val="000000"/>
          <w:sz w:val="28"/>
          <w:szCs w:val="28"/>
        </w:rPr>
        <w:t>Life</w:t>
      </w:r>
      <w:proofErr w:type="spellEnd"/>
      <w:r w:rsidRPr="00901A6A">
        <w:rPr>
          <w:rStyle w:val="a6"/>
          <w:color w:val="000000"/>
          <w:sz w:val="28"/>
          <w:szCs w:val="28"/>
        </w:rPr>
        <w:t xml:space="preserve"> </w:t>
      </w:r>
      <w:proofErr w:type="spellStart"/>
      <w:r w:rsidRPr="00901A6A">
        <w:rPr>
          <w:rStyle w:val="a6"/>
          <w:color w:val="000000"/>
          <w:sz w:val="28"/>
          <w:szCs w:val="28"/>
        </w:rPr>
        <w:t>Sci</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2000</w:t>
      </w:r>
    </w:p>
    <w:p w14:paraId="07E86450"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lastRenderedPageBreak/>
        <w:t>Saddala</w:t>
      </w:r>
      <w:proofErr w:type="spellEnd"/>
      <w:r w:rsidRPr="00901A6A">
        <w:rPr>
          <w:sz w:val="28"/>
          <w:szCs w:val="28"/>
        </w:rPr>
        <w:t xml:space="preserve"> MS, </w:t>
      </w:r>
      <w:proofErr w:type="spellStart"/>
      <w:r w:rsidRPr="00901A6A">
        <w:rPr>
          <w:sz w:val="28"/>
          <w:szCs w:val="28"/>
        </w:rPr>
        <w:t>Lennikov</w:t>
      </w:r>
      <w:proofErr w:type="spellEnd"/>
      <w:r w:rsidRPr="00901A6A">
        <w:rPr>
          <w:sz w:val="28"/>
          <w:szCs w:val="28"/>
        </w:rPr>
        <w:t xml:space="preserve"> A, </w:t>
      </w:r>
      <w:proofErr w:type="spellStart"/>
      <w:r w:rsidRPr="00901A6A">
        <w:rPr>
          <w:sz w:val="28"/>
          <w:szCs w:val="28"/>
        </w:rPr>
        <w:t>Mukwaya</w:t>
      </w:r>
      <w:proofErr w:type="spellEnd"/>
      <w:r w:rsidRPr="00901A6A">
        <w:rPr>
          <w:sz w:val="28"/>
          <w:szCs w:val="28"/>
        </w:rPr>
        <w:t xml:space="preserve"> A, </w:t>
      </w:r>
      <w:proofErr w:type="spellStart"/>
      <w:r w:rsidRPr="00901A6A">
        <w:rPr>
          <w:sz w:val="28"/>
          <w:szCs w:val="28"/>
        </w:rPr>
        <w:t>Yang</w:t>
      </w:r>
      <w:proofErr w:type="spellEnd"/>
      <w:r w:rsidRPr="00901A6A">
        <w:rPr>
          <w:sz w:val="28"/>
          <w:szCs w:val="28"/>
        </w:rPr>
        <w:t xml:space="preserve"> Y, </w:t>
      </w:r>
      <w:proofErr w:type="spellStart"/>
      <w:r w:rsidRPr="00901A6A">
        <w:rPr>
          <w:sz w:val="28"/>
          <w:szCs w:val="28"/>
        </w:rPr>
        <w:t>Hill</w:t>
      </w:r>
      <w:proofErr w:type="spellEnd"/>
      <w:r w:rsidRPr="00901A6A">
        <w:rPr>
          <w:sz w:val="28"/>
          <w:szCs w:val="28"/>
        </w:rPr>
        <w:t xml:space="preserve"> MA, </w:t>
      </w:r>
      <w:proofErr w:type="spellStart"/>
      <w:r w:rsidRPr="00901A6A">
        <w:rPr>
          <w:sz w:val="28"/>
          <w:szCs w:val="28"/>
        </w:rPr>
        <w:t>Lagali</w:t>
      </w:r>
      <w:proofErr w:type="spellEnd"/>
      <w:r w:rsidRPr="00901A6A">
        <w:rPr>
          <w:sz w:val="28"/>
          <w:szCs w:val="28"/>
        </w:rPr>
        <w:t xml:space="preserve"> N, </w:t>
      </w:r>
      <w:proofErr w:type="spellStart"/>
      <w:r w:rsidRPr="00901A6A">
        <w:rPr>
          <w:sz w:val="28"/>
          <w:szCs w:val="28"/>
        </w:rPr>
        <w:t>Huang</w:t>
      </w:r>
      <w:proofErr w:type="spellEnd"/>
      <w:r w:rsidRPr="00901A6A">
        <w:rPr>
          <w:sz w:val="28"/>
          <w:szCs w:val="28"/>
        </w:rPr>
        <w:t xml:space="preserve"> H</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Discovery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novel</w:t>
      </w:r>
      <w:proofErr w:type="spellEnd"/>
      <w:r w:rsidRPr="00901A6A">
        <w:rPr>
          <w:rStyle w:val="referencesarticle-title"/>
          <w:color w:val="000000"/>
          <w:sz w:val="28"/>
          <w:szCs w:val="28"/>
        </w:rPr>
        <w:t xml:space="preserve"> L-</w:t>
      </w:r>
      <w:proofErr w:type="spellStart"/>
      <w:r w:rsidRPr="00901A6A">
        <w:rPr>
          <w:rStyle w:val="referencesarticle-title"/>
          <w:color w:val="000000"/>
          <w:sz w:val="28"/>
          <w:szCs w:val="28"/>
        </w:rPr>
        <w:t>type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voltage-gated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calcium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channel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blockers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application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prevention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inflammation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angiogenesis.</w:t>
      </w:r>
      <w:r w:rsidRPr="00901A6A">
        <w:rPr>
          <w:rStyle w:val="a6"/>
          <w:color w:val="000000"/>
          <w:sz w:val="28"/>
          <w:szCs w:val="28"/>
        </w:rPr>
        <w:t>J</w:t>
      </w:r>
      <w:proofErr w:type="spellEnd"/>
      <w:r w:rsidRPr="00901A6A">
        <w:rPr>
          <w:rStyle w:val="a6"/>
          <w:color w:val="000000"/>
          <w:sz w:val="28"/>
          <w:szCs w:val="28"/>
        </w:rPr>
        <w:t xml:space="preserve"> </w:t>
      </w:r>
      <w:proofErr w:type="spellStart"/>
      <w:r w:rsidRPr="00901A6A">
        <w:rPr>
          <w:rStyle w:val="a6"/>
          <w:color w:val="000000"/>
          <w:sz w:val="28"/>
          <w:szCs w:val="28"/>
        </w:rPr>
        <w:t>Neuroinflammation</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2020</w:t>
      </w:r>
    </w:p>
    <w:p w14:paraId="795D153E"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Andrade</w:t>
      </w:r>
      <w:proofErr w:type="spellEnd"/>
      <w:r w:rsidRPr="00901A6A">
        <w:rPr>
          <w:sz w:val="28"/>
          <w:szCs w:val="28"/>
        </w:rPr>
        <w:t xml:space="preserve"> A, </w:t>
      </w:r>
      <w:proofErr w:type="spellStart"/>
      <w:r w:rsidRPr="00901A6A">
        <w:rPr>
          <w:sz w:val="28"/>
          <w:szCs w:val="28"/>
        </w:rPr>
        <w:t>Brennecke</w:t>
      </w:r>
      <w:proofErr w:type="spellEnd"/>
      <w:r w:rsidRPr="00901A6A">
        <w:rPr>
          <w:sz w:val="28"/>
          <w:szCs w:val="28"/>
        </w:rPr>
        <w:t xml:space="preserve"> A, </w:t>
      </w:r>
      <w:proofErr w:type="spellStart"/>
      <w:r w:rsidRPr="00901A6A">
        <w:rPr>
          <w:sz w:val="28"/>
          <w:szCs w:val="28"/>
        </w:rPr>
        <w:t>Mallat</w:t>
      </w:r>
      <w:proofErr w:type="spellEnd"/>
      <w:r w:rsidRPr="00901A6A">
        <w:rPr>
          <w:sz w:val="28"/>
          <w:szCs w:val="28"/>
        </w:rPr>
        <w:t xml:space="preserve"> S, </w:t>
      </w:r>
      <w:proofErr w:type="spellStart"/>
      <w:r w:rsidRPr="00901A6A">
        <w:rPr>
          <w:sz w:val="28"/>
          <w:szCs w:val="28"/>
        </w:rPr>
        <w:t>Brown</w:t>
      </w:r>
      <w:proofErr w:type="spellEnd"/>
      <w:r w:rsidRPr="00901A6A">
        <w:rPr>
          <w:sz w:val="28"/>
          <w:szCs w:val="28"/>
        </w:rPr>
        <w:t xml:space="preserve"> J, </w:t>
      </w:r>
      <w:proofErr w:type="spellStart"/>
      <w:r w:rsidRPr="00901A6A">
        <w:rPr>
          <w:sz w:val="28"/>
          <w:szCs w:val="28"/>
        </w:rPr>
        <w:t>Gomez-Rivadeneira</w:t>
      </w:r>
      <w:proofErr w:type="spellEnd"/>
      <w:r w:rsidRPr="00901A6A">
        <w:rPr>
          <w:sz w:val="28"/>
          <w:szCs w:val="28"/>
        </w:rPr>
        <w:t xml:space="preserve"> J, </w:t>
      </w:r>
      <w:proofErr w:type="spellStart"/>
      <w:r w:rsidRPr="00901A6A">
        <w:rPr>
          <w:sz w:val="28"/>
          <w:szCs w:val="28"/>
        </w:rPr>
        <w:t>Czepiel</w:t>
      </w:r>
      <w:proofErr w:type="spellEnd"/>
      <w:r w:rsidRPr="00901A6A">
        <w:rPr>
          <w:sz w:val="28"/>
          <w:szCs w:val="28"/>
        </w:rPr>
        <w:t xml:space="preserve"> N, </w:t>
      </w:r>
      <w:proofErr w:type="spellStart"/>
      <w:r w:rsidRPr="00901A6A">
        <w:rPr>
          <w:sz w:val="28"/>
          <w:szCs w:val="28"/>
        </w:rPr>
        <w:t>Londrigan</w:t>
      </w:r>
      <w:proofErr w:type="spellEnd"/>
      <w:r w:rsidRPr="00901A6A">
        <w:rPr>
          <w:sz w:val="28"/>
          <w:szCs w:val="28"/>
        </w:rPr>
        <w:t xml:space="preserve"> L</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Genetic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associations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between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voltage-gated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calcium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channels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psychiatric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disorders.</w:t>
      </w:r>
      <w:r w:rsidRPr="00901A6A">
        <w:rPr>
          <w:rStyle w:val="a6"/>
          <w:color w:val="000000"/>
          <w:sz w:val="28"/>
          <w:szCs w:val="28"/>
        </w:rPr>
        <w:t>Int</w:t>
      </w:r>
      <w:proofErr w:type="spellEnd"/>
      <w:r w:rsidRPr="00901A6A">
        <w:rPr>
          <w:rStyle w:val="a6"/>
          <w:color w:val="000000"/>
          <w:sz w:val="28"/>
          <w:szCs w:val="28"/>
        </w:rPr>
        <w:t xml:space="preserve"> J </w:t>
      </w:r>
      <w:proofErr w:type="spellStart"/>
      <w:r w:rsidRPr="00901A6A">
        <w:rPr>
          <w:rStyle w:val="a6"/>
          <w:color w:val="000000"/>
          <w:sz w:val="28"/>
          <w:szCs w:val="28"/>
        </w:rPr>
        <w:t>Mol</w:t>
      </w:r>
      <w:proofErr w:type="spellEnd"/>
      <w:r w:rsidRPr="00901A6A">
        <w:rPr>
          <w:rStyle w:val="a6"/>
          <w:color w:val="000000"/>
          <w:sz w:val="28"/>
          <w:szCs w:val="28"/>
        </w:rPr>
        <w:t xml:space="preserve"> </w:t>
      </w:r>
      <w:proofErr w:type="spellStart"/>
      <w:r w:rsidRPr="00901A6A">
        <w:rPr>
          <w:rStyle w:val="a6"/>
          <w:color w:val="000000"/>
          <w:sz w:val="28"/>
          <w:szCs w:val="28"/>
        </w:rPr>
        <w:t>Sci</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2019</w:t>
      </w:r>
    </w:p>
    <w:p w14:paraId="0304F6F8"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Fujiwara</w:t>
      </w:r>
      <w:proofErr w:type="spellEnd"/>
      <w:r w:rsidRPr="00901A6A">
        <w:rPr>
          <w:sz w:val="28"/>
          <w:szCs w:val="28"/>
        </w:rPr>
        <w:t xml:space="preserve"> N, </w:t>
      </w:r>
      <w:proofErr w:type="spellStart"/>
      <w:r w:rsidRPr="00901A6A">
        <w:rPr>
          <w:sz w:val="28"/>
          <w:szCs w:val="28"/>
        </w:rPr>
        <w:t>Tanaka</w:t>
      </w:r>
      <w:proofErr w:type="spellEnd"/>
      <w:r w:rsidRPr="00901A6A">
        <w:rPr>
          <w:sz w:val="28"/>
          <w:szCs w:val="28"/>
        </w:rPr>
        <w:t xml:space="preserve"> A, </w:t>
      </w:r>
      <w:proofErr w:type="spellStart"/>
      <w:r w:rsidRPr="00901A6A">
        <w:rPr>
          <w:sz w:val="28"/>
          <w:szCs w:val="28"/>
        </w:rPr>
        <w:t>Kawaguchi</w:t>
      </w:r>
      <w:proofErr w:type="spellEnd"/>
      <w:r w:rsidRPr="00901A6A">
        <w:rPr>
          <w:sz w:val="28"/>
          <w:szCs w:val="28"/>
        </w:rPr>
        <w:t xml:space="preserve"> A, </w:t>
      </w:r>
      <w:proofErr w:type="spellStart"/>
      <w:r w:rsidRPr="00901A6A">
        <w:rPr>
          <w:sz w:val="28"/>
          <w:szCs w:val="28"/>
        </w:rPr>
        <w:t>Tago</w:t>
      </w:r>
      <w:proofErr w:type="spellEnd"/>
      <w:r w:rsidRPr="00901A6A">
        <w:rPr>
          <w:sz w:val="28"/>
          <w:szCs w:val="28"/>
        </w:rPr>
        <w:t xml:space="preserve"> M, </w:t>
      </w:r>
      <w:proofErr w:type="spellStart"/>
      <w:r w:rsidRPr="00901A6A">
        <w:rPr>
          <w:sz w:val="28"/>
          <w:szCs w:val="28"/>
        </w:rPr>
        <w:t>Oyama</w:t>
      </w:r>
      <w:proofErr w:type="spellEnd"/>
      <w:r w:rsidRPr="00901A6A">
        <w:rPr>
          <w:sz w:val="28"/>
          <w:szCs w:val="28"/>
        </w:rPr>
        <w:t xml:space="preserve"> JI, </w:t>
      </w:r>
      <w:proofErr w:type="spellStart"/>
      <w:r w:rsidRPr="00901A6A">
        <w:rPr>
          <w:sz w:val="28"/>
          <w:szCs w:val="28"/>
        </w:rPr>
        <w:t>Uchida</w:t>
      </w:r>
      <w:proofErr w:type="spellEnd"/>
      <w:r w:rsidRPr="00901A6A">
        <w:rPr>
          <w:sz w:val="28"/>
          <w:szCs w:val="28"/>
        </w:rPr>
        <w:t xml:space="preserve"> Y, </w:t>
      </w:r>
      <w:proofErr w:type="spellStart"/>
      <w:r w:rsidRPr="00901A6A">
        <w:rPr>
          <w:sz w:val="28"/>
          <w:szCs w:val="28"/>
        </w:rPr>
        <w:t>Matsunaga</w:t>
      </w:r>
      <w:proofErr w:type="spellEnd"/>
      <w:r w:rsidRPr="00901A6A">
        <w:rPr>
          <w:sz w:val="28"/>
          <w:szCs w:val="28"/>
        </w:rPr>
        <w:t xml:space="preserve"> K, </w:t>
      </w:r>
      <w:proofErr w:type="spellStart"/>
      <w:r w:rsidRPr="00901A6A">
        <w:rPr>
          <w:sz w:val="28"/>
          <w:szCs w:val="28"/>
        </w:rPr>
        <w:t>Moroe</w:t>
      </w:r>
      <w:proofErr w:type="spellEnd"/>
      <w:r w:rsidRPr="00901A6A">
        <w:rPr>
          <w:sz w:val="28"/>
          <w:szCs w:val="28"/>
        </w:rPr>
        <w:t xml:space="preserve"> K, </w:t>
      </w:r>
      <w:proofErr w:type="spellStart"/>
      <w:r w:rsidRPr="00901A6A">
        <w:rPr>
          <w:sz w:val="28"/>
          <w:szCs w:val="28"/>
        </w:rPr>
        <w:t>Toyoda</w:t>
      </w:r>
      <w:proofErr w:type="spellEnd"/>
      <w:r w:rsidRPr="00901A6A">
        <w:rPr>
          <w:sz w:val="28"/>
          <w:szCs w:val="28"/>
        </w:rPr>
        <w:t xml:space="preserve"> S, </w:t>
      </w:r>
      <w:proofErr w:type="spellStart"/>
      <w:r w:rsidRPr="00901A6A">
        <w:rPr>
          <w:sz w:val="28"/>
          <w:szCs w:val="28"/>
        </w:rPr>
        <w:t>Inoue</w:t>
      </w:r>
      <w:proofErr w:type="spellEnd"/>
      <w:r w:rsidRPr="00901A6A">
        <w:rPr>
          <w:sz w:val="28"/>
          <w:szCs w:val="28"/>
        </w:rPr>
        <w:t xml:space="preserve"> T,</w:t>
      </w:r>
      <w:r w:rsidRPr="00901A6A">
        <w:rPr>
          <w:rStyle w:val="apple-converted-space"/>
          <w:sz w:val="28"/>
          <w:szCs w:val="28"/>
        </w:rPr>
        <w:t> </w:t>
      </w:r>
      <w:proofErr w:type="spellStart"/>
      <w:r w:rsidRPr="00901A6A">
        <w:rPr>
          <w:rStyle w:val="referencesauthorsothers"/>
          <w:sz w:val="28"/>
          <w:szCs w:val="28"/>
        </w:rPr>
        <w:t>et</w:t>
      </w:r>
      <w:proofErr w:type="spellEnd"/>
      <w:r w:rsidRPr="00901A6A">
        <w:rPr>
          <w:rStyle w:val="referencesauthorsothers"/>
          <w:sz w:val="28"/>
          <w:szCs w:val="28"/>
        </w:rPr>
        <w:t xml:space="preserve"> </w:t>
      </w:r>
      <w:proofErr w:type="spellStart"/>
      <w:r w:rsidRPr="00901A6A">
        <w:rPr>
          <w:rStyle w:val="referencesauthorsothers"/>
          <w:sz w:val="28"/>
          <w:szCs w:val="28"/>
        </w:rPr>
        <w:t>al</w:t>
      </w:r>
      <w:proofErr w:type="spellEnd"/>
      <w:r w:rsidRPr="00901A6A">
        <w:rPr>
          <w:color w:val="000000"/>
          <w:sz w:val="28"/>
          <w:szCs w:val="28"/>
          <w:shd w:val="clear" w:color="auto" w:fill="FAFAFA"/>
        </w:rPr>
        <w:t xml:space="preserve">; APEQ </w:t>
      </w:r>
      <w:proofErr w:type="spellStart"/>
      <w:r w:rsidRPr="00901A6A">
        <w:rPr>
          <w:color w:val="000000"/>
          <w:sz w:val="28"/>
          <w:szCs w:val="28"/>
          <w:shd w:val="clear" w:color="auto" w:fill="FAFAFA"/>
        </w:rPr>
        <w:t>Study</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Investigators</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Association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between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blood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pressure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lowering</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quality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life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treatment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Azilsartan.</w:t>
      </w:r>
      <w:r w:rsidRPr="00901A6A">
        <w:rPr>
          <w:rStyle w:val="a6"/>
          <w:color w:val="000000"/>
          <w:sz w:val="28"/>
          <w:szCs w:val="28"/>
        </w:rPr>
        <w:t>Int</w:t>
      </w:r>
      <w:proofErr w:type="spellEnd"/>
      <w:r w:rsidRPr="00901A6A">
        <w:rPr>
          <w:rStyle w:val="a6"/>
          <w:color w:val="000000"/>
          <w:sz w:val="28"/>
          <w:szCs w:val="28"/>
        </w:rPr>
        <w:t xml:space="preserve"> </w:t>
      </w:r>
      <w:proofErr w:type="spellStart"/>
      <w:r w:rsidRPr="00901A6A">
        <w:rPr>
          <w:rStyle w:val="a6"/>
          <w:color w:val="000000"/>
          <w:sz w:val="28"/>
          <w:szCs w:val="28"/>
        </w:rPr>
        <w:t>Heart</w:t>
      </w:r>
      <w:proofErr w:type="spellEnd"/>
      <w:r w:rsidRPr="00901A6A">
        <w:rPr>
          <w:rStyle w:val="a6"/>
          <w:color w:val="000000"/>
          <w:sz w:val="28"/>
          <w:szCs w:val="28"/>
        </w:rPr>
        <w:t xml:space="preserve"> J</w:t>
      </w:r>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2017</w:t>
      </w:r>
    </w:p>
    <w:p w14:paraId="70833CEA"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Dubovsky</w:t>
      </w:r>
      <w:proofErr w:type="spellEnd"/>
      <w:r w:rsidRPr="00901A6A">
        <w:rPr>
          <w:sz w:val="28"/>
          <w:szCs w:val="28"/>
        </w:rPr>
        <w:t xml:space="preserve"> SL</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Applications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calcium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channel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blockers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psychiatry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pharmacokinetic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pharmacodynamic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aspects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treatment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bipolar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disorder.</w:t>
      </w:r>
      <w:r w:rsidRPr="00901A6A">
        <w:rPr>
          <w:rStyle w:val="a6"/>
          <w:color w:val="000000"/>
          <w:sz w:val="28"/>
          <w:szCs w:val="28"/>
        </w:rPr>
        <w:t>Expert</w:t>
      </w:r>
      <w:proofErr w:type="spellEnd"/>
      <w:r w:rsidRPr="00901A6A">
        <w:rPr>
          <w:rStyle w:val="a6"/>
          <w:color w:val="000000"/>
          <w:sz w:val="28"/>
          <w:szCs w:val="28"/>
        </w:rPr>
        <w:t xml:space="preserve"> </w:t>
      </w:r>
      <w:proofErr w:type="spellStart"/>
      <w:r w:rsidRPr="00901A6A">
        <w:rPr>
          <w:rStyle w:val="a6"/>
          <w:color w:val="000000"/>
          <w:sz w:val="28"/>
          <w:szCs w:val="28"/>
        </w:rPr>
        <w:t>Opin</w:t>
      </w:r>
      <w:proofErr w:type="spellEnd"/>
      <w:r w:rsidRPr="00901A6A">
        <w:rPr>
          <w:rStyle w:val="a6"/>
          <w:color w:val="000000"/>
          <w:sz w:val="28"/>
          <w:szCs w:val="28"/>
        </w:rPr>
        <w:t xml:space="preserve"> </w:t>
      </w:r>
      <w:proofErr w:type="spellStart"/>
      <w:r w:rsidRPr="00901A6A">
        <w:rPr>
          <w:rStyle w:val="a6"/>
          <w:color w:val="000000"/>
          <w:sz w:val="28"/>
          <w:szCs w:val="28"/>
        </w:rPr>
        <w:t>Drug</w:t>
      </w:r>
      <w:proofErr w:type="spellEnd"/>
      <w:r w:rsidRPr="00901A6A">
        <w:rPr>
          <w:rStyle w:val="a6"/>
          <w:color w:val="000000"/>
          <w:sz w:val="28"/>
          <w:szCs w:val="28"/>
        </w:rPr>
        <w:t xml:space="preserve"> </w:t>
      </w:r>
      <w:proofErr w:type="spellStart"/>
      <w:r w:rsidRPr="00901A6A">
        <w:rPr>
          <w:rStyle w:val="a6"/>
          <w:color w:val="000000"/>
          <w:sz w:val="28"/>
          <w:szCs w:val="28"/>
        </w:rPr>
        <w:t>Metab</w:t>
      </w:r>
      <w:proofErr w:type="spellEnd"/>
      <w:r w:rsidRPr="00901A6A">
        <w:rPr>
          <w:rStyle w:val="a6"/>
          <w:color w:val="000000"/>
          <w:sz w:val="28"/>
          <w:szCs w:val="28"/>
        </w:rPr>
        <w:t xml:space="preserve"> </w:t>
      </w:r>
      <w:proofErr w:type="spellStart"/>
      <w:r w:rsidRPr="00901A6A">
        <w:rPr>
          <w:rStyle w:val="a6"/>
          <w:color w:val="000000"/>
          <w:sz w:val="28"/>
          <w:szCs w:val="28"/>
        </w:rPr>
        <w:t>Toxicol</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2019</w:t>
      </w:r>
    </w:p>
    <w:p w14:paraId="75C4DF62"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Cipriani</w:t>
      </w:r>
      <w:proofErr w:type="spellEnd"/>
      <w:r w:rsidRPr="00901A6A">
        <w:rPr>
          <w:sz w:val="28"/>
          <w:szCs w:val="28"/>
        </w:rPr>
        <w:t xml:space="preserve"> A, </w:t>
      </w:r>
      <w:proofErr w:type="spellStart"/>
      <w:r w:rsidRPr="00901A6A">
        <w:rPr>
          <w:sz w:val="28"/>
          <w:szCs w:val="28"/>
        </w:rPr>
        <w:t>Saunders</w:t>
      </w:r>
      <w:proofErr w:type="spellEnd"/>
      <w:r w:rsidRPr="00901A6A">
        <w:rPr>
          <w:sz w:val="28"/>
          <w:szCs w:val="28"/>
        </w:rPr>
        <w:t xml:space="preserve"> K, </w:t>
      </w:r>
      <w:proofErr w:type="spellStart"/>
      <w:r w:rsidRPr="00901A6A">
        <w:rPr>
          <w:sz w:val="28"/>
          <w:szCs w:val="28"/>
        </w:rPr>
        <w:t>Attenburrow</w:t>
      </w:r>
      <w:proofErr w:type="spellEnd"/>
      <w:r w:rsidRPr="00901A6A">
        <w:rPr>
          <w:sz w:val="28"/>
          <w:szCs w:val="28"/>
        </w:rPr>
        <w:t xml:space="preserve"> MJ, </w:t>
      </w:r>
      <w:proofErr w:type="spellStart"/>
      <w:r w:rsidRPr="00901A6A">
        <w:rPr>
          <w:sz w:val="28"/>
          <w:szCs w:val="28"/>
        </w:rPr>
        <w:t>Stefaniak</w:t>
      </w:r>
      <w:proofErr w:type="spellEnd"/>
      <w:r w:rsidRPr="00901A6A">
        <w:rPr>
          <w:sz w:val="28"/>
          <w:szCs w:val="28"/>
        </w:rPr>
        <w:t xml:space="preserve"> J, </w:t>
      </w:r>
      <w:proofErr w:type="spellStart"/>
      <w:r w:rsidRPr="00901A6A">
        <w:rPr>
          <w:sz w:val="28"/>
          <w:szCs w:val="28"/>
        </w:rPr>
        <w:t>Panchal</w:t>
      </w:r>
      <w:proofErr w:type="spellEnd"/>
      <w:r w:rsidRPr="00901A6A">
        <w:rPr>
          <w:sz w:val="28"/>
          <w:szCs w:val="28"/>
        </w:rPr>
        <w:t xml:space="preserve"> P, </w:t>
      </w:r>
      <w:proofErr w:type="spellStart"/>
      <w:r w:rsidRPr="00901A6A">
        <w:rPr>
          <w:sz w:val="28"/>
          <w:szCs w:val="28"/>
        </w:rPr>
        <w:t>Stockton</w:t>
      </w:r>
      <w:proofErr w:type="spellEnd"/>
      <w:r w:rsidRPr="00901A6A">
        <w:rPr>
          <w:sz w:val="28"/>
          <w:szCs w:val="28"/>
        </w:rPr>
        <w:t xml:space="preserve"> S, </w:t>
      </w:r>
      <w:proofErr w:type="spellStart"/>
      <w:r w:rsidRPr="00901A6A">
        <w:rPr>
          <w:sz w:val="28"/>
          <w:szCs w:val="28"/>
        </w:rPr>
        <w:t>Lane</w:t>
      </w:r>
      <w:proofErr w:type="spellEnd"/>
      <w:r w:rsidRPr="00901A6A">
        <w:rPr>
          <w:sz w:val="28"/>
          <w:szCs w:val="28"/>
        </w:rPr>
        <w:t xml:space="preserve"> TA, </w:t>
      </w:r>
      <w:proofErr w:type="spellStart"/>
      <w:r w:rsidRPr="00901A6A">
        <w:rPr>
          <w:sz w:val="28"/>
          <w:szCs w:val="28"/>
        </w:rPr>
        <w:t>Tunbridge</w:t>
      </w:r>
      <w:proofErr w:type="spellEnd"/>
      <w:r w:rsidRPr="00901A6A">
        <w:rPr>
          <w:sz w:val="28"/>
          <w:szCs w:val="28"/>
        </w:rPr>
        <w:t xml:space="preserve"> EM, </w:t>
      </w:r>
      <w:proofErr w:type="spellStart"/>
      <w:r w:rsidRPr="00901A6A">
        <w:rPr>
          <w:sz w:val="28"/>
          <w:szCs w:val="28"/>
        </w:rPr>
        <w:t>Geddes</w:t>
      </w:r>
      <w:proofErr w:type="spellEnd"/>
      <w:r w:rsidRPr="00901A6A">
        <w:rPr>
          <w:sz w:val="28"/>
          <w:szCs w:val="28"/>
        </w:rPr>
        <w:t xml:space="preserve"> JR, </w:t>
      </w:r>
      <w:proofErr w:type="spellStart"/>
      <w:r w:rsidRPr="00901A6A">
        <w:rPr>
          <w:sz w:val="28"/>
          <w:szCs w:val="28"/>
        </w:rPr>
        <w:t>Harrison</w:t>
      </w:r>
      <w:proofErr w:type="spellEnd"/>
      <w:r w:rsidRPr="00901A6A">
        <w:rPr>
          <w:sz w:val="28"/>
          <w:szCs w:val="28"/>
        </w:rPr>
        <w:t xml:space="preserve"> PJ</w:t>
      </w:r>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article-title"/>
          <w:color w:val="000000"/>
          <w:sz w:val="28"/>
          <w:szCs w:val="28"/>
        </w:rPr>
        <w:t xml:space="preserve">A </w:t>
      </w:r>
      <w:proofErr w:type="spellStart"/>
      <w:r w:rsidRPr="00901A6A">
        <w:rPr>
          <w:rStyle w:val="referencesarticle-title"/>
          <w:color w:val="000000"/>
          <w:sz w:val="28"/>
          <w:szCs w:val="28"/>
        </w:rPr>
        <w:t>systematic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review</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calcium</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channel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antagonists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bipolar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disorder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some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considerations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their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future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development.</w:t>
      </w:r>
      <w:r w:rsidRPr="00901A6A">
        <w:rPr>
          <w:rStyle w:val="a6"/>
          <w:color w:val="000000"/>
          <w:sz w:val="28"/>
          <w:szCs w:val="28"/>
        </w:rPr>
        <w:t>Mol</w:t>
      </w:r>
      <w:proofErr w:type="spellEnd"/>
      <w:r w:rsidRPr="00901A6A">
        <w:rPr>
          <w:rStyle w:val="a6"/>
          <w:color w:val="000000"/>
          <w:sz w:val="28"/>
          <w:szCs w:val="28"/>
        </w:rPr>
        <w:t xml:space="preserve"> </w:t>
      </w:r>
      <w:proofErr w:type="spellStart"/>
      <w:r w:rsidRPr="00901A6A">
        <w:rPr>
          <w:rStyle w:val="a6"/>
          <w:color w:val="000000"/>
          <w:sz w:val="28"/>
          <w:szCs w:val="28"/>
        </w:rPr>
        <w:t>Psychiatry</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2016</w:t>
      </w:r>
    </w:p>
    <w:p w14:paraId="1CBAA59E"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Yancy</w:t>
      </w:r>
      <w:proofErr w:type="spellEnd"/>
      <w:r w:rsidRPr="00901A6A">
        <w:rPr>
          <w:sz w:val="28"/>
          <w:szCs w:val="28"/>
        </w:rPr>
        <w:t xml:space="preserve"> CW, </w:t>
      </w:r>
      <w:proofErr w:type="spellStart"/>
      <w:r w:rsidRPr="00901A6A">
        <w:rPr>
          <w:sz w:val="28"/>
          <w:szCs w:val="28"/>
        </w:rPr>
        <w:t>Jessup</w:t>
      </w:r>
      <w:proofErr w:type="spellEnd"/>
      <w:r w:rsidRPr="00901A6A">
        <w:rPr>
          <w:sz w:val="28"/>
          <w:szCs w:val="28"/>
        </w:rPr>
        <w:t xml:space="preserve"> M, </w:t>
      </w:r>
      <w:proofErr w:type="spellStart"/>
      <w:r w:rsidRPr="00901A6A">
        <w:rPr>
          <w:sz w:val="28"/>
          <w:szCs w:val="28"/>
        </w:rPr>
        <w:t>Bozkurt</w:t>
      </w:r>
      <w:proofErr w:type="spellEnd"/>
      <w:r w:rsidRPr="00901A6A">
        <w:rPr>
          <w:sz w:val="28"/>
          <w:szCs w:val="28"/>
        </w:rPr>
        <w:t xml:space="preserve"> B, </w:t>
      </w:r>
      <w:proofErr w:type="spellStart"/>
      <w:r w:rsidRPr="00901A6A">
        <w:rPr>
          <w:sz w:val="28"/>
          <w:szCs w:val="28"/>
        </w:rPr>
        <w:t>Butler</w:t>
      </w:r>
      <w:proofErr w:type="spellEnd"/>
      <w:r w:rsidRPr="00901A6A">
        <w:rPr>
          <w:sz w:val="28"/>
          <w:szCs w:val="28"/>
        </w:rPr>
        <w:t xml:space="preserve"> J, </w:t>
      </w:r>
      <w:proofErr w:type="spellStart"/>
      <w:r w:rsidRPr="00901A6A">
        <w:rPr>
          <w:sz w:val="28"/>
          <w:szCs w:val="28"/>
        </w:rPr>
        <w:t>Casey</w:t>
      </w:r>
      <w:proofErr w:type="spellEnd"/>
      <w:r w:rsidRPr="00901A6A">
        <w:rPr>
          <w:sz w:val="28"/>
          <w:szCs w:val="28"/>
        </w:rPr>
        <w:t xml:space="preserve"> DE, </w:t>
      </w:r>
      <w:proofErr w:type="spellStart"/>
      <w:r w:rsidRPr="00901A6A">
        <w:rPr>
          <w:sz w:val="28"/>
          <w:szCs w:val="28"/>
        </w:rPr>
        <w:t>Drazner</w:t>
      </w:r>
      <w:proofErr w:type="spellEnd"/>
      <w:r w:rsidRPr="00901A6A">
        <w:rPr>
          <w:sz w:val="28"/>
          <w:szCs w:val="28"/>
        </w:rPr>
        <w:t xml:space="preserve"> MH, </w:t>
      </w:r>
      <w:proofErr w:type="spellStart"/>
      <w:r w:rsidRPr="00901A6A">
        <w:rPr>
          <w:sz w:val="28"/>
          <w:szCs w:val="28"/>
        </w:rPr>
        <w:t>Fonarow</w:t>
      </w:r>
      <w:proofErr w:type="spellEnd"/>
      <w:r w:rsidRPr="00901A6A">
        <w:rPr>
          <w:sz w:val="28"/>
          <w:szCs w:val="28"/>
        </w:rPr>
        <w:t xml:space="preserve"> GC, </w:t>
      </w:r>
      <w:proofErr w:type="spellStart"/>
      <w:r w:rsidRPr="00901A6A">
        <w:rPr>
          <w:sz w:val="28"/>
          <w:szCs w:val="28"/>
        </w:rPr>
        <w:t>Geraci</w:t>
      </w:r>
      <w:proofErr w:type="spellEnd"/>
      <w:r w:rsidRPr="00901A6A">
        <w:rPr>
          <w:sz w:val="28"/>
          <w:szCs w:val="28"/>
        </w:rPr>
        <w:t xml:space="preserve"> SA, </w:t>
      </w:r>
      <w:proofErr w:type="spellStart"/>
      <w:r w:rsidRPr="00901A6A">
        <w:rPr>
          <w:sz w:val="28"/>
          <w:szCs w:val="28"/>
        </w:rPr>
        <w:t>Horwich</w:t>
      </w:r>
      <w:proofErr w:type="spellEnd"/>
      <w:r w:rsidRPr="00901A6A">
        <w:rPr>
          <w:sz w:val="28"/>
          <w:szCs w:val="28"/>
        </w:rPr>
        <w:t xml:space="preserve"> T, </w:t>
      </w:r>
      <w:proofErr w:type="spellStart"/>
      <w:r w:rsidRPr="00901A6A">
        <w:rPr>
          <w:sz w:val="28"/>
          <w:szCs w:val="28"/>
        </w:rPr>
        <w:t>Januzzi</w:t>
      </w:r>
      <w:proofErr w:type="spellEnd"/>
      <w:r w:rsidRPr="00901A6A">
        <w:rPr>
          <w:sz w:val="28"/>
          <w:szCs w:val="28"/>
        </w:rPr>
        <w:t xml:space="preserve"> JL,</w:t>
      </w:r>
      <w:r w:rsidRPr="00901A6A">
        <w:rPr>
          <w:rStyle w:val="apple-converted-space"/>
          <w:sz w:val="28"/>
          <w:szCs w:val="28"/>
        </w:rPr>
        <w:t> </w:t>
      </w:r>
      <w:proofErr w:type="spellStart"/>
      <w:r w:rsidRPr="00901A6A">
        <w:rPr>
          <w:rStyle w:val="referencesauthorsothers"/>
          <w:sz w:val="28"/>
          <w:szCs w:val="28"/>
        </w:rPr>
        <w:t>et</w:t>
      </w:r>
      <w:proofErr w:type="spellEnd"/>
      <w:r w:rsidRPr="00901A6A">
        <w:rPr>
          <w:rStyle w:val="referencesauthorsothers"/>
          <w:sz w:val="28"/>
          <w:szCs w:val="28"/>
        </w:rPr>
        <w:t xml:space="preserve"> </w:t>
      </w:r>
      <w:proofErr w:type="spellStart"/>
      <w:r w:rsidRPr="00901A6A">
        <w:rPr>
          <w:rStyle w:val="referencesauthorsothers"/>
          <w:sz w:val="28"/>
          <w:szCs w:val="28"/>
        </w:rPr>
        <w:t>al</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American</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College</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of</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Cardiology</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Foundation</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American</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Heart</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Association</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Task</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Force</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on</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Practice</w:t>
      </w:r>
      <w:proofErr w:type="spellEnd"/>
      <w:r w:rsidRPr="00901A6A">
        <w:rPr>
          <w:color w:val="000000"/>
          <w:sz w:val="28"/>
          <w:szCs w:val="28"/>
          <w:shd w:val="clear" w:color="auto" w:fill="FAFAFA"/>
        </w:rPr>
        <w:t xml:space="preserve"> </w:t>
      </w:r>
      <w:proofErr w:type="spellStart"/>
      <w:r w:rsidRPr="00901A6A">
        <w:rPr>
          <w:color w:val="000000"/>
          <w:sz w:val="28"/>
          <w:szCs w:val="28"/>
          <w:shd w:val="clear" w:color="auto" w:fill="FAFAFA"/>
        </w:rPr>
        <w:t>Guidelines</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article-title"/>
          <w:color w:val="000000"/>
          <w:sz w:val="28"/>
          <w:szCs w:val="28"/>
        </w:rPr>
        <w:t xml:space="preserve">2013 ACCF/AHA </w:t>
      </w:r>
      <w:proofErr w:type="spellStart"/>
      <w:r w:rsidRPr="00901A6A">
        <w:rPr>
          <w:rStyle w:val="referencesarticle-title"/>
          <w:color w:val="000000"/>
          <w:sz w:val="28"/>
          <w:szCs w:val="28"/>
        </w:rPr>
        <w:t>guideline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for</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management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heart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failure</w:t>
      </w:r>
      <w:proofErr w:type="spellEnd"/>
      <w:r w:rsidRPr="00901A6A">
        <w:rPr>
          <w:rStyle w:val="referencesarticle-title"/>
          <w:color w:val="000000"/>
          <w:sz w:val="28"/>
          <w:szCs w:val="28"/>
        </w:rPr>
        <w:t xml:space="preserve">: a </w:t>
      </w:r>
      <w:proofErr w:type="spellStart"/>
      <w:r w:rsidRPr="00901A6A">
        <w:rPr>
          <w:rStyle w:val="referencesarticle-title"/>
          <w:color w:val="000000"/>
          <w:sz w:val="28"/>
          <w:szCs w:val="28"/>
        </w:rPr>
        <w:t>report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the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American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College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of</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Cardiology</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Foundation</w:t>
      </w:r>
      <w:proofErr w:type="spellEnd"/>
      <w:r w:rsidRPr="00901A6A">
        <w:rPr>
          <w:rStyle w:val="referencesarticle-title"/>
          <w:color w:val="000000"/>
          <w:sz w:val="28"/>
          <w:szCs w:val="28"/>
        </w:rPr>
        <w:t>/</w:t>
      </w:r>
      <w:proofErr w:type="spellStart"/>
      <w:r w:rsidRPr="00901A6A">
        <w:rPr>
          <w:rStyle w:val="referencesarticle-title"/>
          <w:color w:val="000000"/>
          <w:sz w:val="28"/>
          <w:szCs w:val="28"/>
        </w:rPr>
        <w:t>American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Heart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Association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Task</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Force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practice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guidelines.</w:t>
      </w:r>
      <w:r w:rsidRPr="00901A6A">
        <w:rPr>
          <w:rStyle w:val="a6"/>
          <w:color w:val="000000"/>
          <w:sz w:val="28"/>
          <w:szCs w:val="28"/>
        </w:rPr>
        <w:t>J</w:t>
      </w:r>
      <w:proofErr w:type="spellEnd"/>
      <w:r w:rsidRPr="00901A6A">
        <w:rPr>
          <w:rStyle w:val="a6"/>
          <w:color w:val="000000"/>
          <w:sz w:val="28"/>
          <w:szCs w:val="28"/>
        </w:rPr>
        <w:t xml:space="preserve"> </w:t>
      </w:r>
      <w:proofErr w:type="spellStart"/>
      <w:r w:rsidRPr="00901A6A">
        <w:rPr>
          <w:rStyle w:val="a6"/>
          <w:color w:val="000000"/>
          <w:sz w:val="28"/>
          <w:szCs w:val="28"/>
        </w:rPr>
        <w:t>Am</w:t>
      </w:r>
      <w:proofErr w:type="spellEnd"/>
      <w:r w:rsidRPr="00901A6A">
        <w:rPr>
          <w:rStyle w:val="a6"/>
          <w:color w:val="000000"/>
          <w:sz w:val="28"/>
          <w:szCs w:val="28"/>
        </w:rPr>
        <w:t xml:space="preserve"> </w:t>
      </w:r>
      <w:proofErr w:type="spellStart"/>
      <w:r w:rsidRPr="00901A6A">
        <w:rPr>
          <w:rStyle w:val="a6"/>
          <w:color w:val="000000"/>
          <w:sz w:val="28"/>
          <w:szCs w:val="28"/>
        </w:rPr>
        <w:t>Coll</w:t>
      </w:r>
      <w:proofErr w:type="spellEnd"/>
      <w:r w:rsidRPr="00901A6A">
        <w:rPr>
          <w:rStyle w:val="a6"/>
          <w:color w:val="000000"/>
          <w:sz w:val="28"/>
          <w:szCs w:val="28"/>
        </w:rPr>
        <w:t xml:space="preserve"> </w:t>
      </w:r>
      <w:proofErr w:type="spellStart"/>
      <w:r w:rsidRPr="00901A6A">
        <w:rPr>
          <w:rStyle w:val="a6"/>
          <w:color w:val="000000"/>
          <w:sz w:val="28"/>
          <w:szCs w:val="28"/>
        </w:rPr>
        <w:t>Cardiol</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2013</w:t>
      </w:r>
    </w:p>
    <w:p w14:paraId="3F707158" w14:textId="77777777" w:rsidR="003B6974" w:rsidRPr="00901A6A"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t>Avorn</w:t>
      </w:r>
      <w:proofErr w:type="spellEnd"/>
      <w:r w:rsidRPr="00901A6A">
        <w:rPr>
          <w:sz w:val="28"/>
          <w:szCs w:val="28"/>
        </w:rPr>
        <w:t xml:space="preserve"> J, </w:t>
      </w:r>
      <w:proofErr w:type="spellStart"/>
      <w:r w:rsidRPr="00901A6A">
        <w:rPr>
          <w:sz w:val="28"/>
          <w:szCs w:val="28"/>
        </w:rPr>
        <w:t>Everitt</w:t>
      </w:r>
      <w:proofErr w:type="spellEnd"/>
      <w:r w:rsidRPr="00901A6A">
        <w:rPr>
          <w:sz w:val="28"/>
          <w:szCs w:val="28"/>
        </w:rPr>
        <w:t xml:space="preserve"> DE, </w:t>
      </w:r>
      <w:proofErr w:type="spellStart"/>
      <w:r w:rsidRPr="00901A6A">
        <w:rPr>
          <w:sz w:val="28"/>
          <w:szCs w:val="28"/>
        </w:rPr>
        <w:t>Weiss</w:t>
      </w:r>
      <w:proofErr w:type="spellEnd"/>
      <w:r w:rsidRPr="00901A6A">
        <w:rPr>
          <w:sz w:val="28"/>
          <w:szCs w:val="28"/>
        </w:rPr>
        <w:t xml:space="preserve"> S</w:t>
      </w:r>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Increased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antidepressant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use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patients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prescribed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beta-blockers.</w:t>
      </w:r>
      <w:r w:rsidRPr="00901A6A">
        <w:rPr>
          <w:rStyle w:val="a6"/>
          <w:color w:val="000000"/>
          <w:sz w:val="28"/>
          <w:szCs w:val="28"/>
        </w:rPr>
        <w:t>JAMA</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1986</w:t>
      </w:r>
    </w:p>
    <w:p w14:paraId="57B919BB" w14:textId="77777777" w:rsidR="003B6974" w:rsidRPr="0004736B"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901A6A">
        <w:rPr>
          <w:sz w:val="28"/>
          <w:szCs w:val="28"/>
        </w:rPr>
        <w:lastRenderedPageBreak/>
        <w:t>Liu</w:t>
      </w:r>
      <w:proofErr w:type="spellEnd"/>
      <w:r w:rsidRPr="00901A6A">
        <w:rPr>
          <w:sz w:val="28"/>
          <w:szCs w:val="28"/>
        </w:rPr>
        <w:t xml:space="preserve"> Y, </w:t>
      </w:r>
      <w:proofErr w:type="spellStart"/>
      <w:r w:rsidRPr="00901A6A">
        <w:rPr>
          <w:sz w:val="28"/>
          <w:szCs w:val="28"/>
        </w:rPr>
        <w:t>Zhou</w:t>
      </w:r>
      <w:proofErr w:type="spellEnd"/>
      <w:r w:rsidRPr="00901A6A">
        <w:rPr>
          <w:sz w:val="28"/>
          <w:szCs w:val="28"/>
        </w:rPr>
        <w:t xml:space="preserve"> X, </w:t>
      </w:r>
      <w:proofErr w:type="spellStart"/>
      <w:r w:rsidRPr="00901A6A">
        <w:rPr>
          <w:sz w:val="28"/>
          <w:szCs w:val="28"/>
        </w:rPr>
        <w:t>Zhu</w:t>
      </w:r>
      <w:proofErr w:type="spellEnd"/>
      <w:r w:rsidRPr="00901A6A">
        <w:rPr>
          <w:sz w:val="28"/>
          <w:szCs w:val="28"/>
        </w:rPr>
        <w:t xml:space="preserve"> D, </w:t>
      </w:r>
      <w:proofErr w:type="spellStart"/>
      <w:r w:rsidRPr="00901A6A">
        <w:rPr>
          <w:sz w:val="28"/>
          <w:szCs w:val="28"/>
        </w:rPr>
        <w:t>Chen</w:t>
      </w:r>
      <w:proofErr w:type="spellEnd"/>
      <w:r w:rsidRPr="00901A6A">
        <w:rPr>
          <w:sz w:val="28"/>
          <w:szCs w:val="28"/>
        </w:rPr>
        <w:t xml:space="preserve"> J, </w:t>
      </w:r>
      <w:proofErr w:type="spellStart"/>
      <w:r w:rsidRPr="00901A6A">
        <w:rPr>
          <w:sz w:val="28"/>
          <w:szCs w:val="28"/>
        </w:rPr>
        <w:t>Qin</w:t>
      </w:r>
      <w:proofErr w:type="spellEnd"/>
      <w:r w:rsidRPr="00901A6A">
        <w:rPr>
          <w:sz w:val="28"/>
          <w:szCs w:val="28"/>
        </w:rPr>
        <w:t xml:space="preserve"> B, </w:t>
      </w:r>
      <w:proofErr w:type="spellStart"/>
      <w:r w:rsidRPr="00901A6A">
        <w:rPr>
          <w:sz w:val="28"/>
          <w:szCs w:val="28"/>
        </w:rPr>
        <w:t>Zhang</w:t>
      </w:r>
      <w:proofErr w:type="spellEnd"/>
      <w:r w:rsidRPr="00901A6A">
        <w:rPr>
          <w:sz w:val="28"/>
          <w:szCs w:val="28"/>
        </w:rPr>
        <w:t xml:space="preserve"> Y, </w:t>
      </w:r>
      <w:proofErr w:type="spellStart"/>
      <w:r w:rsidRPr="00901A6A">
        <w:rPr>
          <w:sz w:val="28"/>
          <w:szCs w:val="28"/>
        </w:rPr>
        <w:t>Wang</w:t>
      </w:r>
      <w:proofErr w:type="spellEnd"/>
      <w:r w:rsidRPr="00901A6A">
        <w:rPr>
          <w:sz w:val="28"/>
          <w:szCs w:val="28"/>
        </w:rPr>
        <w:t xml:space="preserve"> X, </w:t>
      </w:r>
      <w:proofErr w:type="spellStart"/>
      <w:r w:rsidRPr="00901A6A">
        <w:rPr>
          <w:sz w:val="28"/>
          <w:szCs w:val="28"/>
        </w:rPr>
        <w:t>Yang</w:t>
      </w:r>
      <w:proofErr w:type="spellEnd"/>
      <w:r w:rsidRPr="00901A6A">
        <w:rPr>
          <w:sz w:val="28"/>
          <w:szCs w:val="28"/>
        </w:rPr>
        <w:t xml:space="preserve"> D, </w:t>
      </w:r>
      <w:proofErr w:type="spellStart"/>
      <w:r w:rsidRPr="00901A6A">
        <w:rPr>
          <w:sz w:val="28"/>
          <w:szCs w:val="28"/>
        </w:rPr>
        <w:t>Meng</w:t>
      </w:r>
      <w:proofErr w:type="spellEnd"/>
      <w:r w:rsidRPr="00901A6A">
        <w:rPr>
          <w:sz w:val="28"/>
          <w:szCs w:val="28"/>
        </w:rPr>
        <w:t xml:space="preserve"> H, </w:t>
      </w:r>
      <w:proofErr w:type="spellStart"/>
      <w:r w:rsidRPr="00901A6A">
        <w:rPr>
          <w:sz w:val="28"/>
          <w:szCs w:val="28"/>
        </w:rPr>
        <w:t>Luo</w:t>
      </w:r>
      <w:proofErr w:type="spellEnd"/>
      <w:r w:rsidRPr="00901A6A">
        <w:rPr>
          <w:sz w:val="28"/>
          <w:szCs w:val="28"/>
        </w:rPr>
        <w:t xml:space="preserve"> Q,</w:t>
      </w:r>
      <w:r w:rsidRPr="00901A6A">
        <w:rPr>
          <w:rStyle w:val="apple-converted-space"/>
          <w:sz w:val="28"/>
          <w:szCs w:val="28"/>
        </w:rPr>
        <w:t> </w:t>
      </w:r>
      <w:proofErr w:type="spellStart"/>
      <w:r w:rsidRPr="00901A6A">
        <w:rPr>
          <w:rStyle w:val="referencesauthorsothers"/>
          <w:sz w:val="28"/>
          <w:szCs w:val="28"/>
        </w:rPr>
        <w:t>et</w:t>
      </w:r>
      <w:proofErr w:type="spellEnd"/>
      <w:r w:rsidRPr="00901A6A">
        <w:rPr>
          <w:rStyle w:val="referencesauthorsothers"/>
          <w:sz w:val="28"/>
          <w:szCs w:val="28"/>
        </w:rPr>
        <w:t xml:space="preserve"> </w:t>
      </w:r>
      <w:proofErr w:type="spellStart"/>
      <w:r w:rsidRPr="00901A6A">
        <w:rPr>
          <w:rStyle w:val="referencesauthorsothers"/>
          <w:sz w:val="28"/>
          <w:szCs w:val="28"/>
        </w:rPr>
        <w:t>al</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proofErr w:type="spellStart"/>
      <w:r w:rsidRPr="00901A6A">
        <w:rPr>
          <w:rStyle w:val="referencesarticle-title"/>
          <w:color w:val="000000"/>
          <w:sz w:val="28"/>
          <w:szCs w:val="28"/>
        </w:rPr>
        <w:t>Is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pindolol</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augmentation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effective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depressed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patients</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resistant</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to</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selective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serotonin</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reuptake</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inhibitors</w:t>
      </w:r>
      <w:proofErr w:type="spellEnd"/>
      <w:r w:rsidRPr="00901A6A">
        <w:rPr>
          <w:rStyle w:val="referencesarticle-title"/>
          <w:color w:val="000000"/>
          <w:sz w:val="28"/>
          <w:szCs w:val="28"/>
        </w:rPr>
        <w:t xml:space="preserve">? A </w:t>
      </w:r>
      <w:proofErr w:type="spellStart"/>
      <w:r w:rsidRPr="00901A6A">
        <w:rPr>
          <w:rStyle w:val="referencesarticle-title"/>
          <w:color w:val="000000"/>
          <w:sz w:val="28"/>
          <w:szCs w:val="28"/>
        </w:rPr>
        <w:t>systematic</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review</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and</w:t>
      </w:r>
      <w:proofErr w:type="spellEnd"/>
      <w:r w:rsidRPr="00901A6A">
        <w:rPr>
          <w:rStyle w:val="referencesarticle-title"/>
          <w:color w:val="000000"/>
          <w:sz w:val="28"/>
          <w:szCs w:val="28"/>
        </w:rPr>
        <w:t xml:space="preserve"> </w:t>
      </w:r>
      <w:proofErr w:type="spellStart"/>
      <w:r w:rsidRPr="00901A6A">
        <w:rPr>
          <w:rStyle w:val="referencesarticle-title"/>
          <w:color w:val="000000"/>
          <w:sz w:val="28"/>
          <w:szCs w:val="28"/>
        </w:rPr>
        <w:t>meta-analysis.</w:t>
      </w:r>
      <w:r w:rsidRPr="00901A6A">
        <w:rPr>
          <w:rStyle w:val="a6"/>
          <w:color w:val="000000"/>
          <w:sz w:val="28"/>
          <w:szCs w:val="28"/>
        </w:rPr>
        <w:t>Hum</w:t>
      </w:r>
      <w:proofErr w:type="spellEnd"/>
      <w:r w:rsidRPr="00901A6A">
        <w:rPr>
          <w:rStyle w:val="a6"/>
          <w:color w:val="000000"/>
          <w:sz w:val="28"/>
          <w:szCs w:val="28"/>
        </w:rPr>
        <w:t xml:space="preserve"> </w:t>
      </w:r>
      <w:proofErr w:type="spellStart"/>
      <w:r w:rsidRPr="00901A6A">
        <w:rPr>
          <w:rStyle w:val="a6"/>
          <w:color w:val="000000"/>
          <w:sz w:val="28"/>
          <w:szCs w:val="28"/>
        </w:rPr>
        <w:t>Psychopharmacol</w:t>
      </w:r>
      <w:proofErr w:type="spellEnd"/>
      <w:r w:rsidRPr="00901A6A">
        <w:rPr>
          <w:color w:val="000000"/>
          <w:sz w:val="28"/>
          <w:szCs w:val="28"/>
          <w:shd w:val="clear" w:color="auto" w:fill="FAFAFA"/>
        </w:rPr>
        <w:t>.</w:t>
      </w:r>
      <w:r w:rsidRPr="00901A6A">
        <w:rPr>
          <w:rStyle w:val="apple-converted-space"/>
          <w:color w:val="000000"/>
          <w:sz w:val="28"/>
          <w:szCs w:val="28"/>
          <w:shd w:val="clear" w:color="auto" w:fill="FAFAFA"/>
        </w:rPr>
        <w:t> </w:t>
      </w:r>
      <w:r w:rsidRPr="00901A6A">
        <w:rPr>
          <w:rStyle w:val="referencesyear"/>
          <w:color w:val="000000"/>
          <w:sz w:val="28"/>
          <w:szCs w:val="28"/>
        </w:rPr>
        <w:t>201</w:t>
      </w:r>
      <w:r w:rsidRPr="0004736B">
        <w:rPr>
          <w:rStyle w:val="referencesyear"/>
          <w:color w:val="000000"/>
          <w:sz w:val="28"/>
          <w:szCs w:val="28"/>
        </w:rPr>
        <w:t>5</w:t>
      </w:r>
    </w:p>
    <w:p w14:paraId="731CEFD3" w14:textId="77777777" w:rsidR="003B6974" w:rsidRPr="0004736B"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04736B">
        <w:rPr>
          <w:sz w:val="28"/>
          <w:szCs w:val="28"/>
        </w:rPr>
        <w:t>Kim</w:t>
      </w:r>
      <w:proofErr w:type="spellEnd"/>
      <w:r w:rsidRPr="0004736B">
        <w:rPr>
          <w:sz w:val="28"/>
          <w:szCs w:val="28"/>
        </w:rPr>
        <w:t xml:space="preserve"> C, </w:t>
      </w:r>
      <w:proofErr w:type="spellStart"/>
      <w:r w:rsidRPr="0004736B">
        <w:rPr>
          <w:sz w:val="28"/>
          <w:szCs w:val="28"/>
        </w:rPr>
        <w:t>Duan</w:t>
      </w:r>
      <w:proofErr w:type="spellEnd"/>
      <w:r w:rsidRPr="0004736B">
        <w:rPr>
          <w:sz w:val="28"/>
          <w:szCs w:val="28"/>
        </w:rPr>
        <w:t xml:space="preserve"> L, </w:t>
      </w:r>
      <w:proofErr w:type="spellStart"/>
      <w:r w:rsidRPr="0004736B">
        <w:rPr>
          <w:sz w:val="28"/>
          <w:szCs w:val="28"/>
        </w:rPr>
        <w:t>Phan</w:t>
      </w:r>
      <w:proofErr w:type="spellEnd"/>
      <w:r w:rsidRPr="0004736B">
        <w:rPr>
          <w:sz w:val="28"/>
          <w:szCs w:val="28"/>
        </w:rPr>
        <w:t xml:space="preserve"> DQ, </w:t>
      </w:r>
      <w:proofErr w:type="spellStart"/>
      <w:r w:rsidRPr="0004736B">
        <w:rPr>
          <w:sz w:val="28"/>
          <w:szCs w:val="28"/>
        </w:rPr>
        <w:t>Lee</w:t>
      </w:r>
      <w:proofErr w:type="spellEnd"/>
      <w:r w:rsidRPr="0004736B">
        <w:rPr>
          <w:sz w:val="28"/>
          <w:szCs w:val="28"/>
        </w:rPr>
        <w:t xml:space="preserve"> MS</w:t>
      </w:r>
      <w:r w:rsidRPr="0004736B">
        <w:rPr>
          <w:color w:val="000000"/>
          <w:sz w:val="28"/>
          <w:szCs w:val="28"/>
          <w:shd w:val="clear" w:color="auto" w:fill="FAFAFA"/>
        </w:rPr>
        <w:t>.</w:t>
      </w:r>
      <w:r w:rsidRPr="0004736B">
        <w:rPr>
          <w:rStyle w:val="apple-converted-space"/>
          <w:color w:val="000000"/>
          <w:sz w:val="28"/>
          <w:szCs w:val="28"/>
          <w:shd w:val="clear" w:color="auto" w:fill="FAFAFA"/>
        </w:rPr>
        <w:t> </w:t>
      </w:r>
      <w:proofErr w:type="spellStart"/>
      <w:r w:rsidRPr="0004736B">
        <w:rPr>
          <w:rStyle w:val="referencesarticle-title"/>
          <w:color w:val="000000"/>
          <w:sz w:val="28"/>
          <w:szCs w:val="28"/>
        </w:rPr>
        <w:t>Frequency</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of</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utilization</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of</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beta</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blockers</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in</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patients</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with</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heart</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failure</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and</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depression</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and</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their</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effect</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on</w:t>
      </w:r>
      <w:proofErr w:type="spellEnd"/>
      <w:r w:rsidRPr="0004736B">
        <w:rPr>
          <w:rStyle w:val="referencesarticle-title"/>
          <w:color w:val="000000"/>
          <w:sz w:val="28"/>
          <w:szCs w:val="28"/>
        </w:rPr>
        <w:t xml:space="preserve"> </w:t>
      </w:r>
      <w:proofErr w:type="spellStart"/>
      <w:r w:rsidRPr="0004736B">
        <w:rPr>
          <w:rStyle w:val="referencesarticle-title"/>
          <w:color w:val="000000"/>
          <w:sz w:val="28"/>
          <w:szCs w:val="28"/>
        </w:rPr>
        <w:t>mortality.</w:t>
      </w:r>
      <w:r w:rsidRPr="0004736B">
        <w:rPr>
          <w:rStyle w:val="a6"/>
          <w:color w:val="000000"/>
          <w:sz w:val="28"/>
          <w:szCs w:val="28"/>
        </w:rPr>
        <w:t>Am</w:t>
      </w:r>
      <w:proofErr w:type="spellEnd"/>
      <w:r w:rsidRPr="0004736B">
        <w:rPr>
          <w:rStyle w:val="a6"/>
          <w:color w:val="000000"/>
          <w:sz w:val="28"/>
          <w:szCs w:val="28"/>
        </w:rPr>
        <w:t xml:space="preserve"> J </w:t>
      </w:r>
      <w:proofErr w:type="spellStart"/>
      <w:r w:rsidRPr="0004736B">
        <w:rPr>
          <w:rStyle w:val="a6"/>
          <w:color w:val="000000"/>
          <w:sz w:val="28"/>
          <w:szCs w:val="28"/>
        </w:rPr>
        <w:t>Cardiol</w:t>
      </w:r>
      <w:proofErr w:type="spellEnd"/>
      <w:r w:rsidRPr="0004736B">
        <w:rPr>
          <w:color w:val="000000"/>
          <w:sz w:val="28"/>
          <w:szCs w:val="28"/>
          <w:shd w:val="clear" w:color="auto" w:fill="FAFAFA"/>
        </w:rPr>
        <w:t>.</w:t>
      </w:r>
      <w:r w:rsidRPr="0004736B">
        <w:rPr>
          <w:rStyle w:val="apple-converted-space"/>
          <w:color w:val="000000"/>
          <w:sz w:val="28"/>
          <w:szCs w:val="28"/>
          <w:shd w:val="clear" w:color="auto" w:fill="FAFAFA"/>
        </w:rPr>
        <w:t> </w:t>
      </w:r>
      <w:r w:rsidRPr="0004736B">
        <w:rPr>
          <w:rStyle w:val="referencesyear"/>
          <w:color w:val="000000"/>
          <w:sz w:val="28"/>
          <w:szCs w:val="28"/>
        </w:rPr>
        <w:t>2019</w:t>
      </w:r>
    </w:p>
    <w:p w14:paraId="38296A23" w14:textId="77777777" w:rsidR="003B6974" w:rsidRPr="0004736B" w:rsidRDefault="003B6974" w:rsidP="00901A6A">
      <w:pPr>
        <w:pStyle w:val="a3"/>
        <w:numPr>
          <w:ilvl w:val="0"/>
          <w:numId w:val="2"/>
        </w:numPr>
        <w:spacing w:before="120" w:beforeAutospacing="0" w:after="120" w:afterAutospacing="0" w:line="360" w:lineRule="auto"/>
        <w:ind w:left="142" w:right="142" w:firstLine="284"/>
        <w:jc w:val="both"/>
        <w:rPr>
          <w:sz w:val="28"/>
          <w:szCs w:val="28"/>
        </w:rPr>
      </w:pPr>
      <w:proofErr w:type="spellStart"/>
      <w:r w:rsidRPr="0004736B">
        <w:rPr>
          <w:color w:val="212121"/>
          <w:sz w:val="28"/>
          <w:szCs w:val="28"/>
          <w:shd w:val="clear" w:color="auto" w:fill="FFFFFF"/>
        </w:rPr>
        <w:t>Scalco</w:t>
      </w:r>
      <w:proofErr w:type="spellEnd"/>
      <w:r w:rsidRPr="0004736B">
        <w:rPr>
          <w:color w:val="212121"/>
          <w:sz w:val="28"/>
          <w:szCs w:val="28"/>
          <w:shd w:val="clear" w:color="auto" w:fill="FFFFFF"/>
        </w:rPr>
        <w:t xml:space="preserve"> AZ, </w:t>
      </w:r>
      <w:proofErr w:type="spellStart"/>
      <w:r w:rsidRPr="0004736B">
        <w:rPr>
          <w:color w:val="212121"/>
          <w:sz w:val="28"/>
          <w:szCs w:val="28"/>
          <w:shd w:val="clear" w:color="auto" w:fill="FFFFFF"/>
        </w:rPr>
        <w:t>Scalco</w:t>
      </w:r>
      <w:proofErr w:type="spellEnd"/>
      <w:r w:rsidRPr="0004736B">
        <w:rPr>
          <w:color w:val="212121"/>
          <w:sz w:val="28"/>
          <w:szCs w:val="28"/>
          <w:shd w:val="clear" w:color="auto" w:fill="FFFFFF"/>
        </w:rPr>
        <w:t xml:space="preserve"> MZ, </w:t>
      </w:r>
      <w:proofErr w:type="spellStart"/>
      <w:r w:rsidRPr="0004736B">
        <w:rPr>
          <w:color w:val="212121"/>
          <w:sz w:val="28"/>
          <w:szCs w:val="28"/>
          <w:shd w:val="clear" w:color="auto" w:fill="FFFFFF"/>
        </w:rPr>
        <w:t>Azul</w:t>
      </w:r>
      <w:proofErr w:type="spellEnd"/>
      <w:r w:rsidRPr="0004736B">
        <w:rPr>
          <w:color w:val="212121"/>
          <w:sz w:val="28"/>
          <w:szCs w:val="28"/>
          <w:shd w:val="clear" w:color="auto" w:fill="FFFFFF"/>
        </w:rPr>
        <w:t xml:space="preserve"> JB, </w:t>
      </w:r>
      <w:proofErr w:type="spellStart"/>
      <w:r w:rsidRPr="0004736B">
        <w:rPr>
          <w:color w:val="212121"/>
          <w:sz w:val="28"/>
          <w:szCs w:val="28"/>
          <w:shd w:val="clear" w:color="auto" w:fill="FFFFFF"/>
        </w:rPr>
        <w:t>Lotufo</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Neto</w:t>
      </w:r>
      <w:proofErr w:type="spellEnd"/>
      <w:r w:rsidRPr="0004736B">
        <w:rPr>
          <w:color w:val="212121"/>
          <w:sz w:val="28"/>
          <w:szCs w:val="28"/>
          <w:shd w:val="clear" w:color="auto" w:fill="FFFFFF"/>
        </w:rPr>
        <w:t xml:space="preserve"> F. </w:t>
      </w:r>
      <w:proofErr w:type="spellStart"/>
      <w:r w:rsidRPr="0004736B">
        <w:rPr>
          <w:color w:val="212121"/>
          <w:sz w:val="28"/>
          <w:szCs w:val="28"/>
          <w:shd w:val="clear" w:color="auto" w:fill="FFFFFF"/>
        </w:rPr>
        <w:t>Hypertension</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and</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depression</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Clinics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Sao</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Paulo</w:t>
      </w:r>
      <w:proofErr w:type="spellEnd"/>
      <w:r w:rsidRPr="0004736B">
        <w:rPr>
          <w:color w:val="212121"/>
          <w:sz w:val="28"/>
          <w:szCs w:val="28"/>
          <w:shd w:val="clear" w:color="auto" w:fill="FFFFFF"/>
        </w:rPr>
        <w:t xml:space="preserve">). 2005 Jun;60(3):241-50. </w:t>
      </w:r>
      <w:proofErr w:type="spellStart"/>
      <w:r w:rsidRPr="0004736B">
        <w:rPr>
          <w:color w:val="212121"/>
          <w:sz w:val="28"/>
          <w:szCs w:val="28"/>
          <w:shd w:val="clear" w:color="auto" w:fill="FFFFFF"/>
        </w:rPr>
        <w:t>doi</w:t>
      </w:r>
      <w:proofErr w:type="spellEnd"/>
      <w:r w:rsidRPr="0004736B">
        <w:rPr>
          <w:color w:val="212121"/>
          <w:sz w:val="28"/>
          <w:szCs w:val="28"/>
          <w:shd w:val="clear" w:color="auto" w:fill="FFFFFF"/>
        </w:rPr>
        <w:t xml:space="preserve">: 10.1590/s1807-59322005000300010. </w:t>
      </w:r>
      <w:proofErr w:type="spellStart"/>
      <w:r w:rsidRPr="0004736B">
        <w:rPr>
          <w:color w:val="212121"/>
          <w:sz w:val="28"/>
          <w:szCs w:val="28"/>
          <w:shd w:val="clear" w:color="auto" w:fill="FFFFFF"/>
        </w:rPr>
        <w:t>Epub</w:t>
      </w:r>
      <w:proofErr w:type="spellEnd"/>
      <w:r w:rsidRPr="0004736B">
        <w:rPr>
          <w:color w:val="212121"/>
          <w:sz w:val="28"/>
          <w:szCs w:val="28"/>
          <w:shd w:val="clear" w:color="auto" w:fill="FFFFFF"/>
        </w:rPr>
        <w:t xml:space="preserve"> 2005 </w:t>
      </w:r>
      <w:proofErr w:type="spellStart"/>
      <w:r w:rsidRPr="0004736B">
        <w:rPr>
          <w:color w:val="212121"/>
          <w:sz w:val="28"/>
          <w:szCs w:val="28"/>
          <w:shd w:val="clear" w:color="auto" w:fill="FFFFFF"/>
        </w:rPr>
        <w:t>Jun</w:t>
      </w:r>
      <w:proofErr w:type="spellEnd"/>
    </w:p>
    <w:p w14:paraId="27D99D8E" w14:textId="77777777" w:rsidR="003B6974" w:rsidRPr="0004736B" w:rsidRDefault="003B6974" w:rsidP="00901A6A">
      <w:pPr>
        <w:pStyle w:val="a3"/>
        <w:numPr>
          <w:ilvl w:val="0"/>
          <w:numId w:val="2"/>
        </w:numPr>
        <w:spacing w:before="120" w:beforeAutospacing="0" w:after="120" w:afterAutospacing="0" w:line="360" w:lineRule="auto"/>
        <w:ind w:left="142" w:right="142" w:firstLine="284"/>
        <w:jc w:val="both"/>
        <w:rPr>
          <w:rStyle w:val="referencesyear"/>
          <w:sz w:val="28"/>
          <w:szCs w:val="28"/>
        </w:rPr>
      </w:pPr>
      <w:proofErr w:type="spellStart"/>
      <w:r w:rsidRPr="0004736B">
        <w:rPr>
          <w:color w:val="000000"/>
          <w:sz w:val="28"/>
          <w:szCs w:val="28"/>
          <w:shd w:val="clear" w:color="auto" w:fill="FAFAFA"/>
        </w:rPr>
        <w:t>Licht</w:t>
      </w:r>
      <w:proofErr w:type="spellEnd"/>
      <w:r w:rsidRPr="0004736B">
        <w:rPr>
          <w:color w:val="000000"/>
          <w:sz w:val="28"/>
          <w:szCs w:val="28"/>
          <w:shd w:val="clear" w:color="auto" w:fill="FAFAFA"/>
        </w:rPr>
        <w:t xml:space="preserve"> CM, </w:t>
      </w:r>
      <w:proofErr w:type="spellStart"/>
      <w:r w:rsidRPr="0004736B">
        <w:rPr>
          <w:color w:val="000000"/>
          <w:sz w:val="28"/>
          <w:szCs w:val="28"/>
          <w:shd w:val="clear" w:color="auto" w:fill="FAFAFA"/>
        </w:rPr>
        <w:t>de</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Geus</w:t>
      </w:r>
      <w:proofErr w:type="spellEnd"/>
      <w:r w:rsidRPr="0004736B">
        <w:rPr>
          <w:color w:val="000000"/>
          <w:sz w:val="28"/>
          <w:szCs w:val="28"/>
          <w:shd w:val="clear" w:color="auto" w:fill="FAFAFA"/>
        </w:rPr>
        <w:t xml:space="preserve"> EJ, </w:t>
      </w:r>
      <w:proofErr w:type="spellStart"/>
      <w:r w:rsidRPr="0004736B">
        <w:rPr>
          <w:color w:val="000000"/>
          <w:sz w:val="28"/>
          <w:szCs w:val="28"/>
          <w:shd w:val="clear" w:color="auto" w:fill="FAFAFA"/>
        </w:rPr>
        <w:t>Seldenrijk</w:t>
      </w:r>
      <w:proofErr w:type="spellEnd"/>
      <w:r w:rsidRPr="0004736B">
        <w:rPr>
          <w:color w:val="000000"/>
          <w:sz w:val="28"/>
          <w:szCs w:val="28"/>
          <w:shd w:val="clear" w:color="auto" w:fill="FAFAFA"/>
        </w:rPr>
        <w:t xml:space="preserve"> A, </w:t>
      </w:r>
      <w:proofErr w:type="spellStart"/>
      <w:r w:rsidRPr="0004736B">
        <w:rPr>
          <w:color w:val="000000"/>
          <w:sz w:val="28"/>
          <w:szCs w:val="28"/>
          <w:shd w:val="clear" w:color="auto" w:fill="FAFAFA"/>
        </w:rPr>
        <w:t>van</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Hout</w:t>
      </w:r>
      <w:proofErr w:type="spellEnd"/>
      <w:r w:rsidRPr="0004736B">
        <w:rPr>
          <w:color w:val="000000"/>
          <w:sz w:val="28"/>
          <w:szCs w:val="28"/>
          <w:shd w:val="clear" w:color="auto" w:fill="FAFAFA"/>
        </w:rPr>
        <w:t xml:space="preserve"> HP, </w:t>
      </w:r>
      <w:proofErr w:type="spellStart"/>
      <w:r w:rsidRPr="0004736B">
        <w:rPr>
          <w:color w:val="000000"/>
          <w:sz w:val="28"/>
          <w:szCs w:val="28"/>
          <w:shd w:val="clear" w:color="auto" w:fill="FAFAFA"/>
        </w:rPr>
        <w:t>Zitman</w:t>
      </w:r>
      <w:proofErr w:type="spellEnd"/>
      <w:r w:rsidRPr="0004736B">
        <w:rPr>
          <w:color w:val="000000"/>
          <w:sz w:val="28"/>
          <w:szCs w:val="28"/>
          <w:shd w:val="clear" w:color="auto" w:fill="FAFAFA"/>
        </w:rPr>
        <w:t xml:space="preserve"> FG, </w:t>
      </w:r>
      <w:proofErr w:type="spellStart"/>
      <w:r w:rsidRPr="0004736B">
        <w:rPr>
          <w:color w:val="000000"/>
          <w:sz w:val="28"/>
          <w:szCs w:val="28"/>
          <w:shd w:val="clear" w:color="auto" w:fill="FAFAFA"/>
        </w:rPr>
        <w:t>van</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Dyck</w:t>
      </w:r>
      <w:proofErr w:type="spellEnd"/>
      <w:r w:rsidRPr="0004736B">
        <w:rPr>
          <w:color w:val="000000"/>
          <w:sz w:val="28"/>
          <w:szCs w:val="28"/>
          <w:shd w:val="clear" w:color="auto" w:fill="FAFAFA"/>
        </w:rPr>
        <w:t xml:space="preserve"> R, </w:t>
      </w:r>
      <w:proofErr w:type="spellStart"/>
      <w:r w:rsidRPr="0004736B">
        <w:rPr>
          <w:color w:val="000000"/>
          <w:sz w:val="28"/>
          <w:szCs w:val="28"/>
          <w:shd w:val="clear" w:color="auto" w:fill="FAFAFA"/>
        </w:rPr>
        <w:t>Penninx</w:t>
      </w:r>
      <w:proofErr w:type="spellEnd"/>
      <w:r w:rsidRPr="0004736B">
        <w:rPr>
          <w:color w:val="000000"/>
          <w:sz w:val="28"/>
          <w:szCs w:val="28"/>
          <w:shd w:val="clear" w:color="auto" w:fill="FAFAFA"/>
        </w:rPr>
        <w:t xml:space="preserve"> BW. </w:t>
      </w:r>
      <w:proofErr w:type="spellStart"/>
      <w:r w:rsidRPr="0004736B">
        <w:rPr>
          <w:color w:val="000000"/>
          <w:sz w:val="28"/>
          <w:szCs w:val="28"/>
          <w:shd w:val="clear" w:color="auto" w:fill="FAFAFA"/>
        </w:rPr>
        <w:t>Depression</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Is</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associated</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with</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decreased</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blood</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pressure</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but</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antidepressant</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use</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increases</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the</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risk</w:t>
      </w:r>
      <w:proofErr w:type="spellEnd"/>
      <w:r w:rsidRPr="0004736B">
        <w:rPr>
          <w:color w:val="000000"/>
          <w:sz w:val="28"/>
          <w:szCs w:val="28"/>
          <w:shd w:val="clear" w:color="auto" w:fill="FAFAFA"/>
        </w:rPr>
        <w:t xml:space="preserve"> </w:t>
      </w:r>
      <w:proofErr w:type="spellStart"/>
      <w:r w:rsidRPr="0004736B">
        <w:rPr>
          <w:color w:val="000000"/>
          <w:sz w:val="28"/>
          <w:szCs w:val="28"/>
          <w:shd w:val="clear" w:color="auto" w:fill="FAFAFA"/>
        </w:rPr>
        <w:t>for</w:t>
      </w:r>
      <w:proofErr w:type="spellEnd"/>
      <w:r w:rsidRPr="0004736B">
        <w:rPr>
          <w:color w:val="000000"/>
          <w:sz w:val="28"/>
          <w:szCs w:val="28"/>
          <w:shd w:val="clear" w:color="auto" w:fill="FAFAFA"/>
          <w:lang w:val="en-GB"/>
        </w:rPr>
        <w:t xml:space="preserve">  </w:t>
      </w:r>
      <w:proofErr w:type="spellStart"/>
      <w:r w:rsidRPr="0004736B">
        <w:rPr>
          <w:color w:val="000000"/>
          <w:sz w:val="28"/>
          <w:szCs w:val="28"/>
          <w:shd w:val="clear" w:color="auto" w:fill="FAFAFA"/>
        </w:rPr>
        <w:t>hypertension</w:t>
      </w:r>
      <w:proofErr w:type="spellEnd"/>
      <w:r w:rsidRPr="0004736B">
        <w:rPr>
          <w:color w:val="000000"/>
          <w:sz w:val="28"/>
          <w:szCs w:val="28"/>
          <w:shd w:val="clear" w:color="auto" w:fill="FAFAFA"/>
        </w:rPr>
        <w:t>.</w:t>
      </w:r>
      <w:r w:rsidRPr="0004736B">
        <w:rPr>
          <w:rStyle w:val="apple-converted-space"/>
          <w:color w:val="000000"/>
          <w:sz w:val="28"/>
          <w:szCs w:val="28"/>
          <w:shd w:val="clear" w:color="auto" w:fill="FAFAFA"/>
        </w:rPr>
        <w:t> </w:t>
      </w:r>
      <w:proofErr w:type="spellStart"/>
      <w:r w:rsidRPr="0004736B">
        <w:rPr>
          <w:rStyle w:val="a6"/>
          <w:color w:val="000000"/>
          <w:sz w:val="28"/>
          <w:szCs w:val="28"/>
        </w:rPr>
        <w:t>Hypertension</w:t>
      </w:r>
      <w:proofErr w:type="spellEnd"/>
      <w:r w:rsidRPr="0004736B">
        <w:rPr>
          <w:i/>
          <w:iCs/>
          <w:color w:val="000000"/>
          <w:sz w:val="28"/>
          <w:szCs w:val="28"/>
        </w:rPr>
        <w:t>.</w:t>
      </w:r>
      <w:r w:rsidRPr="0004736B">
        <w:rPr>
          <w:rStyle w:val="apple-converted-space"/>
          <w:i/>
          <w:iCs/>
          <w:color w:val="000000"/>
          <w:sz w:val="28"/>
          <w:szCs w:val="28"/>
        </w:rPr>
        <w:t> </w:t>
      </w:r>
      <w:r w:rsidRPr="0004736B">
        <w:rPr>
          <w:rStyle w:val="referencesyear"/>
          <w:color w:val="000000"/>
          <w:sz w:val="28"/>
          <w:szCs w:val="28"/>
        </w:rPr>
        <w:t>2009</w:t>
      </w:r>
    </w:p>
    <w:p w14:paraId="627E0615" w14:textId="77777777" w:rsidR="003B6974" w:rsidRPr="0004736B" w:rsidRDefault="003B6974" w:rsidP="00901A6A">
      <w:pPr>
        <w:pStyle w:val="a3"/>
        <w:numPr>
          <w:ilvl w:val="0"/>
          <w:numId w:val="2"/>
        </w:numPr>
        <w:spacing w:before="120" w:beforeAutospacing="0" w:after="120" w:afterAutospacing="0" w:line="360" w:lineRule="auto"/>
        <w:ind w:left="142" w:right="142" w:firstLine="284"/>
        <w:jc w:val="both"/>
        <w:rPr>
          <w:sz w:val="28"/>
          <w:szCs w:val="28"/>
        </w:rPr>
      </w:pPr>
      <w:proofErr w:type="spellStart"/>
      <w:r w:rsidRPr="0004736B">
        <w:rPr>
          <w:color w:val="212121"/>
          <w:sz w:val="28"/>
          <w:szCs w:val="28"/>
          <w:shd w:val="clear" w:color="auto" w:fill="FFFFFF"/>
        </w:rPr>
        <w:t>Behlke</w:t>
      </w:r>
      <w:proofErr w:type="spellEnd"/>
      <w:r w:rsidRPr="0004736B">
        <w:rPr>
          <w:color w:val="212121"/>
          <w:sz w:val="28"/>
          <w:szCs w:val="28"/>
          <w:shd w:val="clear" w:color="auto" w:fill="FFFFFF"/>
        </w:rPr>
        <w:t xml:space="preserve"> LM, </w:t>
      </w:r>
      <w:proofErr w:type="spellStart"/>
      <w:r w:rsidRPr="0004736B">
        <w:rPr>
          <w:color w:val="212121"/>
          <w:sz w:val="28"/>
          <w:szCs w:val="28"/>
          <w:shd w:val="clear" w:color="auto" w:fill="FFFFFF"/>
        </w:rPr>
        <w:t>Lenze</w:t>
      </w:r>
      <w:proofErr w:type="spellEnd"/>
      <w:r w:rsidRPr="0004736B">
        <w:rPr>
          <w:color w:val="212121"/>
          <w:sz w:val="28"/>
          <w:szCs w:val="28"/>
          <w:shd w:val="clear" w:color="auto" w:fill="FFFFFF"/>
        </w:rPr>
        <w:t xml:space="preserve"> EJ, </w:t>
      </w:r>
      <w:proofErr w:type="spellStart"/>
      <w:r w:rsidRPr="0004736B">
        <w:rPr>
          <w:color w:val="212121"/>
          <w:sz w:val="28"/>
          <w:szCs w:val="28"/>
          <w:shd w:val="clear" w:color="auto" w:fill="FFFFFF"/>
        </w:rPr>
        <w:t>Carney</w:t>
      </w:r>
      <w:proofErr w:type="spellEnd"/>
      <w:r w:rsidRPr="0004736B">
        <w:rPr>
          <w:color w:val="212121"/>
          <w:sz w:val="28"/>
          <w:szCs w:val="28"/>
          <w:shd w:val="clear" w:color="auto" w:fill="FFFFFF"/>
        </w:rPr>
        <w:t xml:space="preserve"> RM. </w:t>
      </w:r>
      <w:proofErr w:type="spellStart"/>
      <w:r w:rsidRPr="0004736B">
        <w:rPr>
          <w:color w:val="212121"/>
          <w:sz w:val="28"/>
          <w:szCs w:val="28"/>
          <w:shd w:val="clear" w:color="auto" w:fill="FFFFFF"/>
        </w:rPr>
        <w:t>The</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Cardiovascular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Effects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of</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Newer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Antidepressants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in</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Older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Adults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and</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Those</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With</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or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At</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High</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Risk</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for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Cardiovascular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Diseases</w:t>
      </w:r>
      <w:proofErr w:type="spellEnd"/>
      <w:r w:rsidRPr="0004736B">
        <w:rPr>
          <w:color w:val="212121"/>
          <w:sz w:val="28"/>
          <w:szCs w:val="28"/>
          <w:shd w:val="clear" w:color="auto" w:fill="FFFFFF"/>
        </w:rPr>
        <w:t xml:space="preserve">. CNS </w:t>
      </w:r>
      <w:proofErr w:type="spellStart"/>
      <w:r w:rsidRPr="0004736B">
        <w:rPr>
          <w:color w:val="212121"/>
          <w:sz w:val="28"/>
          <w:szCs w:val="28"/>
          <w:shd w:val="clear" w:color="auto" w:fill="FFFFFF"/>
        </w:rPr>
        <w:t>Drugs</w:t>
      </w:r>
      <w:proofErr w:type="spellEnd"/>
      <w:r w:rsidRPr="0004736B">
        <w:rPr>
          <w:color w:val="212121"/>
          <w:sz w:val="28"/>
          <w:szCs w:val="28"/>
          <w:shd w:val="clear" w:color="auto" w:fill="FFFFFF"/>
        </w:rPr>
        <w:t>. 2020</w:t>
      </w:r>
    </w:p>
    <w:p w14:paraId="17BC47FF" w14:textId="77777777" w:rsidR="003B6974" w:rsidRPr="007107FB" w:rsidRDefault="003B6974" w:rsidP="00901A6A">
      <w:pPr>
        <w:pStyle w:val="a3"/>
        <w:numPr>
          <w:ilvl w:val="0"/>
          <w:numId w:val="2"/>
        </w:numPr>
        <w:spacing w:before="120" w:beforeAutospacing="0" w:after="120" w:afterAutospacing="0" w:line="360" w:lineRule="auto"/>
        <w:ind w:left="142" w:right="142" w:firstLine="284"/>
        <w:jc w:val="both"/>
        <w:rPr>
          <w:rStyle w:val="ref-title"/>
          <w:sz w:val="28"/>
          <w:szCs w:val="28"/>
        </w:rPr>
      </w:pPr>
      <w:proofErr w:type="spellStart"/>
      <w:r w:rsidRPr="0004736B">
        <w:rPr>
          <w:color w:val="212121"/>
          <w:sz w:val="28"/>
          <w:szCs w:val="28"/>
          <w:shd w:val="clear" w:color="auto" w:fill="FFFFFF"/>
        </w:rPr>
        <w:t>Morreale</w:t>
      </w:r>
      <w:proofErr w:type="spellEnd"/>
      <w:r w:rsidRPr="0004736B">
        <w:rPr>
          <w:color w:val="212121"/>
          <w:sz w:val="28"/>
          <w:szCs w:val="28"/>
          <w:shd w:val="clear" w:color="auto" w:fill="FFFFFF"/>
        </w:rPr>
        <w:t xml:space="preserve"> MK, </w:t>
      </w:r>
      <w:proofErr w:type="spellStart"/>
      <w:r w:rsidRPr="0004736B">
        <w:rPr>
          <w:color w:val="212121"/>
          <w:sz w:val="28"/>
          <w:szCs w:val="28"/>
          <w:shd w:val="clear" w:color="auto" w:fill="FFFFFF"/>
        </w:rPr>
        <w:t>Wake</w:t>
      </w:r>
      <w:proofErr w:type="spellEnd"/>
      <w:r w:rsidRPr="0004736B">
        <w:rPr>
          <w:color w:val="212121"/>
          <w:sz w:val="28"/>
          <w:szCs w:val="28"/>
          <w:shd w:val="clear" w:color="auto" w:fill="FFFFFF"/>
        </w:rPr>
        <w:t xml:space="preserve"> LA. </w:t>
      </w:r>
      <w:proofErr w:type="spellStart"/>
      <w:r w:rsidRPr="0004736B">
        <w:rPr>
          <w:color w:val="212121"/>
          <w:sz w:val="28"/>
          <w:szCs w:val="28"/>
          <w:shd w:val="clear" w:color="auto" w:fill="FFFFFF"/>
        </w:rPr>
        <w:t>Psychiatric</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Medications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and</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Hypertension</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Curr</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Hypertens</w:t>
      </w:r>
      <w:proofErr w:type="spellEnd"/>
      <w:r w:rsidRPr="0004736B">
        <w:rPr>
          <w:color w:val="212121"/>
          <w:sz w:val="28"/>
          <w:szCs w:val="28"/>
          <w:shd w:val="clear" w:color="auto" w:fill="FFFFFF"/>
        </w:rPr>
        <w:t xml:space="preserve"> </w:t>
      </w:r>
      <w:proofErr w:type="spellStart"/>
      <w:r w:rsidRPr="0004736B">
        <w:rPr>
          <w:color w:val="212121"/>
          <w:sz w:val="28"/>
          <w:szCs w:val="28"/>
          <w:shd w:val="clear" w:color="auto" w:fill="FFFFFF"/>
        </w:rPr>
        <w:t>Rep</w:t>
      </w:r>
      <w:proofErr w:type="spellEnd"/>
      <w:r w:rsidRPr="0004736B">
        <w:rPr>
          <w:color w:val="212121"/>
          <w:sz w:val="28"/>
          <w:szCs w:val="28"/>
          <w:shd w:val="clear" w:color="auto" w:fill="FFFFFF"/>
        </w:rPr>
        <w:t>. 2020</w:t>
      </w:r>
    </w:p>
    <w:p w14:paraId="2D22B87C" w14:textId="77777777" w:rsidR="003B6974" w:rsidRDefault="003B6974" w:rsidP="00901A6A">
      <w:pPr>
        <w:spacing w:before="120" w:after="120" w:line="360" w:lineRule="auto"/>
        <w:ind w:left="142" w:right="142" w:firstLine="284"/>
        <w:jc w:val="both"/>
      </w:pPr>
    </w:p>
    <w:p w14:paraId="79D48786" w14:textId="77777777" w:rsidR="003B6974" w:rsidRPr="003B6974" w:rsidRDefault="003B6974" w:rsidP="00901A6A">
      <w:pPr>
        <w:spacing w:before="120" w:after="120" w:line="360" w:lineRule="auto"/>
        <w:ind w:left="142" w:right="142" w:firstLine="284"/>
        <w:jc w:val="both"/>
        <w:rPr>
          <w:rFonts w:ascii="Times New Roman" w:hAnsi="Times New Roman" w:cs="Times New Roman"/>
          <w:b/>
          <w:bCs/>
          <w:sz w:val="28"/>
          <w:szCs w:val="28"/>
        </w:rPr>
      </w:pPr>
    </w:p>
    <w:sectPr w:rsidR="003B6974" w:rsidRPr="003B6974" w:rsidSect="00901A6A">
      <w:footerReference w:type="even" r:id="rId32"/>
      <w:footerReference w:type="default" r:id="rId33"/>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23C5" w14:textId="77777777" w:rsidR="005743ED" w:rsidRDefault="005743ED" w:rsidP="0004736B">
      <w:r>
        <w:separator/>
      </w:r>
    </w:p>
  </w:endnote>
  <w:endnote w:type="continuationSeparator" w:id="0">
    <w:p w14:paraId="195BCC1C" w14:textId="77777777" w:rsidR="005743ED" w:rsidRDefault="005743ED" w:rsidP="0004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2443820"/>
      <w:docPartObj>
        <w:docPartGallery w:val="Page Numbers (Bottom of Page)"/>
        <w:docPartUnique/>
      </w:docPartObj>
    </w:sdtPr>
    <w:sdtContent>
      <w:p w14:paraId="46487574" w14:textId="694BE554" w:rsidR="0004736B" w:rsidRDefault="0004736B" w:rsidP="003D6E8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59F5D064" w14:textId="77777777" w:rsidR="0004736B" w:rsidRDefault="0004736B" w:rsidP="0004736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28170035"/>
      <w:docPartObj>
        <w:docPartGallery w:val="Page Numbers (Bottom of Page)"/>
        <w:docPartUnique/>
      </w:docPartObj>
    </w:sdtPr>
    <w:sdtContent>
      <w:p w14:paraId="3E65A03F" w14:textId="46359554" w:rsidR="0004736B" w:rsidRDefault="0004736B" w:rsidP="003D6E8A">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48C811F4" w14:textId="77777777" w:rsidR="0004736B" w:rsidRDefault="0004736B" w:rsidP="0004736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725E" w14:textId="77777777" w:rsidR="005743ED" w:rsidRDefault="005743ED" w:rsidP="0004736B">
      <w:r>
        <w:separator/>
      </w:r>
    </w:p>
  </w:footnote>
  <w:footnote w:type="continuationSeparator" w:id="0">
    <w:p w14:paraId="69216359" w14:textId="77777777" w:rsidR="005743ED" w:rsidRDefault="005743ED" w:rsidP="0004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4E2"/>
    <w:multiLevelType w:val="hybridMultilevel"/>
    <w:tmpl w:val="8ED40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841C8"/>
    <w:multiLevelType w:val="hybridMultilevel"/>
    <w:tmpl w:val="CC4A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F175CF"/>
    <w:multiLevelType w:val="hybridMultilevel"/>
    <w:tmpl w:val="7B1C6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A7FCD"/>
    <w:multiLevelType w:val="hybridMultilevel"/>
    <w:tmpl w:val="77F6A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5E598B"/>
    <w:multiLevelType w:val="multilevel"/>
    <w:tmpl w:val="988EFEE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8BD4B3D"/>
    <w:multiLevelType w:val="hybridMultilevel"/>
    <w:tmpl w:val="5D3E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854FF"/>
    <w:multiLevelType w:val="hybridMultilevel"/>
    <w:tmpl w:val="EDD2171A"/>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6B770C"/>
    <w:multiLevelType w:val="multilevel"/>
    <w:tmpl w:val="BEE6F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0E413C1"/>
    <w:multiLevelType w:val="hybridMultilevel"/>
    <w:tmpl w:val="1C88F98C"/>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145FCD"/>
    <w:multiLevelType w:val="hybridMultilevel"/>
    <w:tmpl w:val="EE26E6A8"/>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4F0112"/>
    <w:multiLevelType w:val="hybridMultilevel"/>
    <w:tmpl w:val="934E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47A6B"/>
    <w:multiLevelType w:val="multilevel"/>
    <w:tmpl w:val="CCFC96BE"/>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B727F09"/>
    <w:multiLevelType w:val="hybridMultilevel"/>
    <w:tmpl w:val="EE40BF9C"/>
    <w:lvl w:ilvl="0" w:tplc="AAA860C6">
      <w:numFmt w:val="bullet"/>
      <w:lvlText w:val="•"/>
      <w:lvlJc w:val="left"/>
      <w:pPr>
        <w:ind w:left="720" w:hanging="360"/>
      </w:pPr>
      <w:rPr>
        <w:rFonts w:ascii="Helvetica Neue" w:eastAsiaTheme="minorHAnsi" w:hAnsi="Helvetica Neue" w:cs="Helvetica Neue"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130F08"/>
    <w:multiLevelType w:val="multilevel"/>
    <w:tmpl w:val="C8562200"/>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2C6726C9"/>
    <w:multiLevelType w:val="multilevel"/>
    <w:tmpl w:val="8FF88D20"/>
    <w:lvl w:ilvl="0">
      <w:start w:val="1"/>
      <w:numFmt w:val="decimal"/>
      <w:lvlText w:val="%1."/>
      <w:lvlJc w:val="left"/>
      <w:pPr>
        <w:ind w:left="360" w:hanging="360"/>
      </w:pPr>
      <w:rPr>
        <w:rFonts w:ascii="Times New Roman" w:eastAsiaTheme="minorHAnsi" w:hAnsi="Times New Roman" w:cs="Times New Roman"/>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CE87289"/>
    <w:multiLevelType w:val="hybridMultilevel"/>
    <w:tmpl w:val="1542DF6C"/>
    <w:lvl w:ilvl="0" w:tplc="136EDDC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6708A7"/>
    <w:multiLevelType w:val="hybridMultilevel"/>
    <w:tmpl w:val="2316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74D41"/>
    <w:multiLevelType w:val="hybridMultilevel"/>
    <w:tmpl w:val="1D0A5438"/>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C500CB"/>
    <w:multiLevelType w:val="hybridMultilevel"/>
    <w:tmpl w:val="3C2A64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E73727B"/>
    <w:multiLevelType w:val="hybridMultilevel"/>
    <w:tmpl w:val="414448E8"/>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DC3C16"/>
    <w:multiLevelType w:val="multilevel"/>
    <w:tmpl w:val="9A10E17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35310B3"/>
    <w:multiLevelType w:val="hybridMultilevel"/>
    <w:tmpl w:val="BD32D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E31A8C"/>
    <w:multiLevelType w:val="hybridMultilevel"/>
    <w:tmpl w:val="09767940"/>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7038B"/>
    <w:multiLevelType w:val="hybridMultilevel"/>
    <w:tmpl w:val="32F6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6490B"/>
    <w:multiLevelType w:val="hybridMultilevel"/>
    <w:tmpl w:val="E454FFC4"/>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9E2561"/>
    <w:multiLevelType w:val="hybridMultilevel"/>
    <w:tmpl w:val="68980022"/>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011246"/>
    <w:multiLevelType w:val="multilevel"/>
    <w:tmpl w:val="D40455F4"/>
    <w:lvl w:ilvl="0">
      <w:start w:val="1"/>
      <w:numFmt w:val="decimal"/>
      <w:lvlText w:val="%1."/>
      <w:lvlJc w:val="left"/>
      <w:pPr>
        <w:ind w:left="440" w:hanging="440"/>
      </w:pPr>
      <w:rPr>
        <w:rFonts w:hint="default"/>
        <w:sz w:val="24"/>
      </w:rPr>
    </w:lvl>
    <w:lvl w:ilvl="1">
      <w:start w:val="1"/>
      <w:numFmt w:val="decimal"/>
      <w:lvlText w:val="%1.%2."/>
      <w:lvlJc w:val="left"/>
      <w:pPr>
        <w:ind w:left="865" w:hanging="440"/>
      </w:pPr>
      <w:rPr>
        <w:rFonts w:hint="default"/>
        <w:color w:val="000000" w:themeColor="text1"/>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27" w15:restartNumberingAfterBreak="0">
    <w:nsid w:val="4D213E03"/>
    <w:multiLevelType w:val="hybridMultilevel"/>
    <w:tmpl w:val="96C47A24"/>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F4402A"/>
    <w:multiLevelType w:val="hybridMultilevel"/>
    <w:tmpl w:val="79EA8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521D35"/>
    <w:multiLevelType w:val="hybridMultilevel"/>
    <w:tmpl w:val="83640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6532EC"/>
    <w:multiLevelType w:val="hybridMultilevel"/>
    <w:tmpl w:val="8A5C5DFC"/>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764C14"/>
    <w:multiLevelType w:val="hybridMultilevel"/>
    <w:tmpl w:val="D21E5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E21A1D"/>
    <w:multiLevelType w:val="hybridMultilevel"/>
    <w:tmpl w:val="F126E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354493"/>
    <w:multiLevelType w:val="hybridMultilevel"/>
    <w:tmpl w:val="128C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9850EC"/>
    <w:multiLevelType w:val="hybridMultilevel"/>
    <w:tmpl w:val="A71A2A52"/>
    <w:lvl w:ilvl="0" w:tplc="A002031C">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CA0D86"/>
    <w:multiLevelType w:val="hybridMultilevel"/>
    <w:tmpl w:val="02142CE8"/>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A865F1"/>
    <w:multiLevelType w:val="hybridMultilevel"/>
    <w:tmpl w:val="3F76E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406FB5"/>
    <w:multiLevelType w:val="hybridMultilevel"/>
    <w:tmpl w:val="6FEC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812439"/>
    <w:multiLevelType w:val="hybridMultilevel"/>
    <w:tmpl w:val="D2940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AE658C"/>
    <w:multiLevelType w:val="hybridMultilevel"/>
    <w:tmpl w:val="CCA68040"/>
    <w:lvl w:ilvl="0" w:tplc="D9F63532">
      <w:numFmt w:val="bullet"/>
      <w:lvlText w:val="•"/>
      <w:lvlJc w:val="left"/>
      <w:pPr>
        <w:ind w:left="720" w:hanging="360"/>
      </w:pPr>
      <w:rPr>
        <w:rFonts w:ascii="Helvetica Neue" w:eastAsiaTheme="minorHAnsi" w:hAnsi="Helvetica Neue" w:cs="Helvetica Neu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B95B93"/>
    <w:multiLevelType w:val="hybridMultilevel"/>
    <w:tmpl w:val="A98E2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191422">
    <w:abstractNumId w:val="16"/>
  </w:num>
  <w:num w:numId="2" w16cid:durableId="231619312">
    <w:abstractNumId w:val="29"/>
  </w:num>
  <w:num w:numId="3" w16cid:durableId="287930195">
    <w:abstractNumId w:val="32"/>
  </w:num>
  <w:num w:numId="4" w16cid:durableId="1750417559">
    <w:abstractNumId w:val="12"/>
  </w:num>
  <w:num w:numId="5" w16cid:durableId="1735540441">
    <w:abstractNumId w:val="11"/>
  </w:num>
  <w:num w:numId="6" w16cid:durableId="1011027645">
    <w:abstractNumId w:val="15"/>
  </w:num>
  <w:num w:numId="7" w16cid:durableId="1247154250">
    <w:abstractNumId w:val="34"/>
  </w:num>
  <w:num w:numId="8" w16cid:durableId="73285801">
    <w:abstractNumId w:val="22"/>
  </w:num>
  <w:num w:numId="9" w16cid:durableId="971517899">
    <w:abstractNumId w:val="4"/>
  </w:num>
  <w:num w:numId="10" w16cid:durableId="1894152384">
    <w:abstractNumId w:val="2"/>
  </w:num>
  <w:num w:numId="11" w16cid:durableId="1008558256">
    <w:abstractNumId w:val="9"/>
  </w:num>
  <w:num w:numId="12" w16cid:durableId="536357169">
    <w:abstractNumId w:val="19"/>
  </w:num>
  <w:num w:numId="13" w16cid:durableId="1653367954">
    <w:abstractNumId w:val="39"/>
  </w:num>
  <w:num w:numId="14" w16cid:durableId="700594285">
    <w:abstractNumId w:val="25"/>
  </w:num>
  <w:num w:numId="15" w16cid:durableId="1173032605">
    <w:abstractNumId w:val="17"/>
  </w:num>
  <w:num w:numId="16" w16cid:durableId="48579404">
    <w:abstractNumId w:val="27"/>
  </w:num>
  <w:num w:numId="17" w16cid:durableId="868951283">
    <w:abstractNumId w:val="24"/>
  </w:num>
  <w:num w:numId="18" w16cid:durableId="1535342117">
    <w:abstractNumId w:val="6"/>
  </w:num>
  <w:num w:numId="19" w16cid:durableId="471295027">
    <w:abstractNumId w:val="8"/>
  </w:num>
  <w:num w:numId="20" w16cid:durableId="572011448">
    <w:abstractNumId w:val="35"/>
  </w:num>
  <w:num w:numId="21" w16cid:durableId="1348796739">
    <w:abstractNumId w:val="30"/>
  </w:num>
  <w:num w:numId="22" w16cid:durableId="1608006635">
    <w:abstractNumId w:val="26"/>
  </w:num>
  <w:num w:numId="23" w16cid:durableId="330262321">
    <w:abstractNumId w:val="13"/>
  </w:num>
  <w:num w:numId="24" w16cid:durableId="976496522">
    <w:abstractNumId w:val="3"/>
  </w:num>
  <w:num w:numId="25" w16cid:durableId="1815641111">
    <w:abstractNumId w:val="18"/>
  </w:num>
  <w:num w:numId="26" w16cid:durableId="716977612">
    <w:abstractNumId w:val="7"/>
  </w:num>
  <w:num w:numId="27" w16cid:durableId="614019399">
    <w:abstractNumId w:val="14"/>
  </w:num>
  <w:num w:numId="28" w16cid:durableId="2147238693">
    <w:abstractNumId w:val="38"/>
  </w:num>
  <w:num w:numId="29" w16cid:durableId="996231113">
    <w:abstractNumId w:val="40"/>
  </w:num>
  <w:num w:numId="30" w16cid:durableId="950622222">
    <w:abstractNumId w:val="36"/>
  </w:num>
  <w:num w:numId="31" w16cid:durableId="1246452368">
    <w:abstractNumId w:val="37"/>
  </w:num>
  <w:num w:numId="32" w16cid:durableId="1655602253">
    <w:abstractNumId w:val="1"/>
  </w:num>
  <w:num w:numId="33" w16cid:durableId="172186833">
    <w:abstractNumId w:val="10"/>
  </w:num>
  <w:num w:numId="34" w16cid:durableId="399595835">
    <w:abstractNumId w:val="23"/>
  </w:num>
  <w:num w:numId="35" w16cid:durableId="2123912682">
    <w:abstractNumId w:val="31"/>
  </w:num>
  <w:num w:numId="36" w16cid:durableId="1340353177">
    <w:abstractNumId w:val="28"/>
  </w:num>
  <w:num w:numId="37" w16cid:durableId="1645044082">
    <w:abstractNumId w:val="5"/>
  </w:num>
  <w:num w:numId="38" w16cid:durableId="1246106219">
    <w:abstractNumId w:val="21"/>
  </w:num>
  <w:num w:numId="39" w16cid:durableId="1140152771">
    <w:abstractNumId w:val="33"/>
  </w:num>
  <w:num w:numId="40" w16cid:durableId="1803965502">
    <w:abstractNumId w:val="0"/>
  </w:num>
  <w:num w:numId="41" w16cid:durableId="1926961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AE"/>
    <w:rsid w:val="00011FEB"/>
    <w:rsid w:val="00016C8A"/>
    <w:rsid w:val="00030F3D"/>
    <w:rsid w:val="00042FF0"/>
    <w:rsid w:val="0004736B"/>
    <w:rsid w:val="0005367A"/>
    <w:rsid w:val="000B2C78"/>
    <w:rsid w:val="000B4438"/>
    <w:rsid w:val="000C3424"/>
    <w:rsid w:val="000D2565"/>
    <w:rsid w:val="00101244"/>
    <w:rsid w:val="00103A18"/>
    <w:rsid w:val="001079A0"/>
    <w:rsid w:val="0013037A"/>
    <w:rsid w:val="00132197"/>
    <w:rsid w:val="00161E66"/>
    <w:rsid w:val="001714CE"/>
    <w:rsid w:val="00185C3D"/>
    <w:rsid w:val="001C0C08"/>
    <w:rsid w:val="001F7783"/>
    <w:rsid w:val="002071E8"/>
    <w:rsid w:val="00227622"/>
    <w:rsid w:val="00244523"/>
    <w:rsid w:val="002A0DC5"/>
    <w:rsid w:val="002B16BE"/>
    <w:rsid w:val="002D4E25"/>
    <w:rsid w:val="002F722C"/>
    <w:rsid w:val="003027D8"/>
    <w:rsid w:val="003027FC"/>
    <w:rsid w:val="003056EE"/>
    <w:rsid w:val="00307387"/>
    <w:rsid w:val="00307495"/>
    <w:rsid w:val="0031406A"/>
    <w:rsid w:val="0033500F"/>
    <w:rsid w:val="00337494"/>
    <w:rsid w:val="00366EDD"/>
    <w:rsid w:val="003B4B14"/>
    <w:rsid w:val="003B6974"/>
    <w:rsid w:val="003C143B"/>
    <w:rsid w:val="003C2D00"/>
    <w:rsid w:val="003D3C50"/>
    <w:rsid w:val="0040102F"/>
    <w:rsid w:val="00431FF3"/>
    <w:rsid w:val="0043318D"/>
    <w:rsid w:val="00436FD7"/>
    <w:rsid w:val="00460001"/>
    <w:rsid w:val="004777B3"/>
    <w:rsid w:val="0048369C"/>
    <w:rsid w:val="00486783"/>
    <w:rsid w:val="004C0747"/>
    <w:rsid w:val="004C0907"/>
    <w:rsid w:val="004C1145"/>
    <w:rsid w:val="004E5E5F"/>
    <w:rsid w:val="004F2D9A"/>
    <w:rsid w:val="004F7E0E"/>
    <w:rsid w:val="0050726F"/>
    <w:rsid w:val="005146E4"/>
    <w:rsid w:val="0052351D"/>
    <w:rsid w:val="00552C04"/>
    <w:rsid w:val="00571A2D"/>
    <w:rsid w:val="005743ED"/>
    <w:rsid w:val="005C1C10"/>
    <w:rsid w:val="005C1C5A"/>
    <w:rsid w:val="005C296C"/>
    <w:rsid w:val="005D22E6"/>
    <w:rsid w:val="005E1ECC"/>
    <w:rsid w:val="00616149"/>
    <w:rsid w:val="00621607"/>
    <w:rsid w:val="0063684C"/>
    <w:rsid w:val="00657514"/>
    <w:rsid w:val="0067345D"/>
    <w:rsid w:val="00682F29"/>
    <w:rsid w:val="006A135F"/>
    <w:rsid w:val="006C623C"/>
    <w:rsid w:val="006D69B0"/>
    <w:rsid w:val="006F1EA2"/>
    <w:rsid w:val="00710E35"/>
    <w:rsid w:val="00743D37"/>
    <w:rsid w:val="00760394"/>
    <w:rsid w:val="007630C5"/>
    <w:rsid w:val="0076465C"/>
    <w:rsid w:val="007A1942"/>
    <w:rsid w:val="007C5CCB"/>
    <w:rsid w:val="007D35E4"/>
    <w:rsid w:val="00804719"/>
    <w:rsid w:val="0083710F"/>
    <w:rsid w:val="00872E02"/>
    <w:rsid w:val="00877EB0"/>
    <w:rsid w:val="00882818"/>
    <w:rsid w:val="00885761"/>
    <w:rsid w:val="0088640F"/>
    <w:rsid w:val="008D2DE4"/>
    <w:rsid w:val="00901A6A"/>
    <w:rsid w:val="0090512E"/>
    <w:rsid w:val="009100F3"/>
    <w:rsid w:val="00994F4D"/>
    <w:rsid w:val="009F2941"/>
    <w:rsid w:val="00A06178"/>
    <w:rsid w:val="00A47291"/>
    <w:rsid w:val="00A571FD"/>
    <w:rsid w:val="00A66ABB"/>
    <w:rsid w:val="00A8042D"/>
    <w:rsid w:val="00A87E8B"/>
    <w:rsid w:val="00AD260B"/>
    <w:rsid w:val="00B002FF"/>
    <w:rsid w:val="00B125C2"/>
    <w:rsid w:val="00B22B0F"/>
    <w:rsid w:val="00B73CFB"/>
    <w:rsid w:val="00BB5867"/>
    <w:rsid w:val="00C17164"/>
    <w:rsid w:val="00C224FA"/>
    <w:rsid w:val="00C329E6"/>
    <w:rsid w:val="00C32F79"/>
    <w:rsid w:val="00C43D61"/>
    <w:rsid w:val="00C93A39"/>
    <w:rsid w:val="00CA4742"/>
    <w:rsid w:val="00D274A0"/>
    <w:rsid w:val="00D57CDF"/>
    <w:rsid w:val="00D82605"/>
    <w:rsid w:val="00DA2974"/>
    <w:rsid w:val="00DB43A7"/>
    <w:rsid w:val="00DE0B81"/>
    <w:rsid w:val="00DF6C0C"/>
    <w:rsid w:val="00E034F9"/>
    <w:rsid w:val="00E040D4"/>
    <w:rsid w:val="00E12DE3"/>
    <w:rsid w:val="00E16AA3"/>
    <w:rsid w:val="00E31134"/>
    <w:rsid w:val="00E34DC7"/>
    <w:rsid w:val="00E45829"/>
    <w:rsid w:val="00E87551"/>
    <w:rsid w:val="00EA0B19"/>
    <w:rsid w:val="00EA7CE8"/>
    <w:rsid w:val="00EB37AE"/>
    <w:rsid w:val="00EC0301"/>
    <w:rsid w:val="00EC04DC"/>
    <w:rsid w:val="00EE086E"/>
    <w:rsid w:val="00EF5A92"/>
    <w:rsid w:val="00F107A7"/>
    <w:rsid w:val="00F14C0B"/>
    <w:rsid w:val="00F30F53"/>
    <w:rsid w:val="00F5143B"/>
    <w:rsid w:val="00F55710"/>
    <w:rsid w:val="00F65A0A"/>
    <w:rsid w:val="00FA0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0E41"/>
  <w15:chartTrackingRefBased/>
  <w15:docId w15:val="{C2A84F83-3D35-B543-A069-F3D60D35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CFB"/>
    <w:pPr>
      <w:spacing w:before="100" w:beforeAutospacing="1" w:after="100" w:afterAutospacing="1"/>
    </w:pPr>
    <w:rPr>
      <w:rFonts w:ascii="Times New Roman" w:eastAsia="Times New Roman" w:hAnsi="Times New Roman" w:cs="Times New Roman"/>
      <w:lang w:eastAsia="ru-RU"/>
    </w:rPr>
  </w:style>
  <w:style w:type="character" w:customStyle="1" w:styleId="s7">
    <w:name w:val="s7"/>
    <w:basedOn w:val="a0"/>
    <w:rsid w:val="00B73CFB"/>
  </w:style>
  <w:style w:type="character" w:customStyle="1" w:styleId="apple-converted-space">
    <w:name w:val="apple-converted-space"/>
    <w:basedOn w:val="a0"/>
    <w:rsid w:val="00B73CFB"/>
  </w:style>
  <w:style w:type="paragraph" w:styleId="a4">
    <w:name w:val="List Paragraph"/>
    <w:basedOn w:val="a"/>
    <w:uiPriority w:val="34"/>
    <w:qFormat/>
    <w:rsid w:val="00B73CFB"/>
    <w:pPr>
      <w:ind w:left="720"/>
      <w:contextualSpacing/>
    </w:pPr>
  </w:style>
  <w:style w:type="character" w:customStyle="1" w:styleId="ref-journal">
    <w:name w:val="ref-journal"/>
    <w:basedOn w:val="a0"/>
    <w:rsid w:val="00B73CFB"/>
  </w:style>
  <w:style w:type="character" w:customStyle="1" w:styleId="mixed-citation">
    <w:name w:val="mixed-citation"/>
    <w:basedOn w:val="a0"/>
    <w:rsid w:val="00B73CFB"/>
  </w:style>
  <w:style w:type="character" w:customStyle="1" w:styleId="ref-title">
    <w:name w:val="ref-title"/>
    <w:basedOn w:val="a0"/>
    <w:rsid w:val="00B73CFB"/>
  </w:style>
  <w:style w:type="table" w:styleId="a5">
    <w:name w:val="Table Grid"/>
    <w:basedOn w:val="a1"/>
    <w:uiPriority w:val="39"/>
    <w:rsid w:val="0076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7630C5"/>
    <w:rPr>
      <w:rFonts w:ascii="UICTFontTextStyleEmphasizedBody" w:hAnsi="UICTFontTextStyleEmphasizedBody" w:hint="default"/>
      <w:b/>
      <w:bCs/>
      <w:i w:val="0"/>
      <w:iCs w:val="0"/>
      <w:sz w:val="26"/>
      <w:szCs w:val="26"/>
    </w:rPr>
  </w:style>
  <w:style w:type="character" w:customStyle="1" w:styleId="referencesarticle-title">
    <w:name w:val="references__article-title"/>
    <w:basedOn w:val="a0"/>
    <w:rsid w:val="0004736B"/>
  </w:style>
  <w:style w:type="character" w:styleId="a6">
    <w:name w:val="Strong"/>
    <w:basedOn w:val="a0"/>
    <w:uiPriority w:val="22"/>
    <w:qFormat/>
    <w:rsid w:val="0004736B"/>
    <w:rPr>
      <w:b/>
      <w:bCs/>
    </w:rPr>
  </w:style>
  <w:style w:type="character" w:customStyle="1" w:styleId="referencesyear">
    <w:name w:val="references__year"/>
    <w:basedOn w:val="a0"/>
    <w:rsid w:val="0004736B"/>
  </w:style>
  <w:style w:type="character" w:customStyle="1" w:styleId="referencesauthorsothers">
    <w:name w:val="references__authors__others"/>
    <w:basedOn w:val="a0"/>
    <w:rsid w:val="0004736B"/>
  </w:style>
  <w:style w:type="character" w:customStyle="1" w:styleId="s1">
    <w:name w:val="s1"/>
    <w:basedOn w:val="a0"/>
    <w:rsid w:val="0004736B"/>
    <w:rPr>
      <w:rFonts w:ascii="UICTFontTextStyleBody" w:hAnsi="UICTFontTextStyleBody" w:hint="default"/>
      <w:b w:val="0"/>
      <w:bCs w:val="0"/>
      <w:i w:val="0"/>
      <w:iCs w:val="0"/>
      <w:sz w:val="26"/>
      <w:szCs w:val="26"/>
    </w:rPr>
  </w:style>
  <w:style w:type="paragraph" w:styleId="a7">
    <w:name w:val="footer"/>
    <w:basedOn w:val="a"/>
    <w:link w:val="a8"/>
    <w:uiPriority w:val="99"/>
    <w:unhideWhenUsed/>
    <w:rsid w:val="0004736B"/>
    <w:pPr>
      <w:tabs>
        <w:tab w:val="center" w:pos="4513"/>
        <w:tab w:val="right" w:pos="9026"/>
      </w:tabs>
    </w:pPr>
  </w:style>
  <w:style w:type="character" w:customStyle="1" w:styleId="a8">
    <w:name w:val="Нижний колонтитул Знак"/>
    <w:basedOn w:val="a0"/>
    <w:link w:val="a7"/>
    <w:uiPriority w:val="99"/>
    <w:rsid w:val="0004736B"/>
  </w:style>
  <w:style w:type="character" w:styleId="a9">
    <w:name w:val="page number"/>
    <w:basedOn w:val="a0"/>
    <w:uiPriority w:val="99"/>
    <w:semiHidden/>
    <w:unhideWhenUsed/>
    <w:rsid w:val="0004736B"/>
  </w:style>
  <w:style w:type="table" w:styleId="aa">
    <w:name w:val="Grid Table Light"/>
    <w:basedOn w:val="a1"/>
    <w:uiPriority w:val="40"/>
    <w:rsid w:val="00BB5867"/>
    <w:rPr>
      <w:kern w:val="2"/>
      <w:lang w:val="ru-UA"/>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1960">
      <w:bodyDiv w:val="1"/>
      <w:marLeft w:val="0"/>
      <w:marRight w:val="0"/>
      <w:marTop w:val="0"/>
      <w:marBottom w:val="0"/>
      <w:divBdr>
        <w:top w:val="none" w:sz="0" w:space="0" w:color="auto"/>
        <w:left w:val="none" w:sz="0" w:space="0" w:color="auto"/>
        <w:bottom w:val="none" w:sz="0" w:space="0" w:color="auto"/>
        <w:right w:val="none" w:sz="0" w:space="0" w:color="auto"/>
      </w:divBdr>
    </w:div>
    <w:div w:id="778986843">
      <w:bodyDiv w:val="1"/>
      <w:marLeft w:val="0"/>
      <w:marRight w:val="0"/>
      <w:marTop w:val="0"/>
      <w:marBottom w:val="0"/>
      <w:divBdr>
        <w:top w:val="none" w:sz="0" w:space="0" w:color="auto"/>
        <w:left w:val="none" w:sz="0" w:space="0" w:color="auto"/>
        <w:bottom w:val="none" w:sz="0" w:space="0" w:color="auto"/>
        <w:right w:val="none" w:sz="0" w:space="0" w:color="auto"/>
      </w:divBdr>
      <w:divsChild>
        <w:div w:id="69812408">
          <w:marLeft w:val="0"/>
          <w:marRight w:val="0"/>
          <w:marTop w:val="200"/>
          <w:marBottom w:val="200"/>
          <w:divBdr>
            <w:top w:val="none" w:sz="0" w:space="0" w:color="auto"/>
            <w:left w:val="none" w:sz="0" w:space="0" w:color="auto"/>
            <w:bottom w:val="none" w:sz="0" w:space="0" w:color="auto"/>
            <w:right w:val="none" w:sz="0" w:space="0" w:color="auto"/>
          </w:divBdr>
        </w:div>
        <w:div w:id="1525558573">
          <w:marLeft w:val="0"/>
          <w:marRight w:val="0"/>
          <w:marTop w:val="0"/>
          <w:marBottom w:val="0"/>
          <w:divBdr>
            <w:top w:val="none" w:sz="0" w:space="0" w:color="auto"/>
            <w:left w:val="none" w:sz="0" w:space="0" w:color="auto"/>
            <w:bottom w:val="none" w:sz="0" w:space="0" w:color="auto"/>
            <w:right w:val="none" w:sz="0" w:space="0" w:color="auto"/>
          </w:divBdr>
        </w:div>
        <w:div w:id="774133247">
          <w:marLeft w:val="0"/>
          <w:marRight w:val="0"/>
          <w:marTop w:val="200"/>
          <w:marBottom w:val="200"/>
          <w:divBdr>
            <w:top w:val="none" w:sz="0" w:space="0" w:color="auto"/>
            <w:left w:val="none" w:sz="0" w:space="0" w:color="auto"/>
            <w:bottom w:val="none" w:sz="0" w:space="0" w:color="auto"/>
            <w:right w:val="none" w:sz="0" w:space="0" w:color="auto"/>
          </w:divBdr>
        </w:div>
      </w:divsChild>
    </w:div>
    <w:div w:id="1445231163">
      <w:bodyDiv w:val="1"/>
      <w:marLeft w:val="0"/>
      <w:marRight w:val="0"/>
      <w:marTop w:val="0"/>
      <w:marBottom w:val="0"/>
      <w:divBdr>
        <w:top w:val="none" w:sz="0" w:space="0" w:color="auto"/>
        <w:left w:val="none" w:sz="0" w:space="0" w:color="auto"/>
        <w:bottom w:val="none" w:sz="0" w:space="0" w:color="auto"/>
        <w:right w:val="none" w:sz="0" w:space="0" w:color="auto"/>
      </w:divBdr>
      <w:divsChild>
        <w:div w:id="1589196616">
          <w:marLeft w:val="0"/>
          <w:marRight w:val="0"/>
          <w:marTop w:val="0"/>
          <w:marBottom w:val="0"/>
          <w:divBdr>
            <w:top w:val="none" w:sz="0" w:space="0" w:color="auto"/>
            <w:left w:val="none" w:sz="0" w:space="0" w:color="auto"/>
            <w:bottom w:val="none" w:sz="0" w:space="0" w:color="auto"/>
            <w:right w:val="none" w:sz="0" w:space="0" w:color="auto"/>
          </w:divBdr>
          <w:divsChild>
            <w:div w:id="543254024">
              <w:marLeft w:val="0"/>
              <w:marRight w:val="0"/>
              <w:marTop w:val="0"/>
              <w:marBottom w:val="0"/>
              <w:divBdr>
                <w:top w:val="none" w:sz="0" w:space="0" w:color="auto"/>
                <w:left w:val="none" w:sz="0" w:space="0" w:color="auto"/>
                <w:bottom w:val="none" w:sz="0" w:space="0" w:color="auto"/>
                <w:right w:val="none" w:sz="0" w:space="0" w:color="auto"/>
              </w:divBdr>
              <w:divsChild>
                <w:div w:id="1394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chart" Target="charts/chart10.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diagramQuickStyle" Target="diagrams/quickStyle1.xml"/><Relationship Id="rId19" Type="http://schemas.openxmlformats.org/officeDocument/2006/relationships/chart" Target="charts/chart5.xm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theme" Target="theme/theme1.xml"/><Relationship Id="rId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26647710702827"/>
          <c:y val="0"/>
          <c:w val="0.67696979988738626"/>
          <c:h val="0.82194350706161734"/>
        </c:manualLayout>
      </c:layout>
      <c:barChart>
        <c:barDir val="bar"/>
        <c:grouping val="clustered"/>
        <c:varyColors val="0"/>
        <c:ser>
          <c:idx val="0"/>
          <c:order val="0"/>
          <c:tx>
            <c:strRef>
              <c:f>Лист1!$B$1</c:f>
              <c:strCache>
                <c:ptCount val="1"/>
                <c:pt idx="0">
                  <c:v>Продажи</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C30-5D4C-BAE0-A15763CFE95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C30-5D4C-BAE0-A15763CFE95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C30-5D4C-BAE0-A15763CFE958}"/>
              </c:ext>
            </c:extLst>
          </c:dPt>
          <c:dLbls>
            <c:dLbl>
              <c:idx val="0"/>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30-5D4C-BAE0-A15763CFE958}"/>
                </c:ext>
              </c:extLst>
            </c:dLbl>
            <c:dLbl>
              <c:idx val="2"/>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C30-5D4C-BAE0-A15763CFE95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Підвищення артеріального тиску</c:v>
                </c:pt>
                <c:pt idx="1">
                  <c:v>Цукровий діабет</c:v>
                </c:pt>
                <c:pt idx="2">
                  <c:v>Не хворію</c:v>
                </c:pt>
              </c:strCache>
            </c:strRef>
          </c:cat>
          <c:val>
            <c:numRef>
              <c:f>Лист1!$B$2:$B$4</c:f>
              <c:numCache>
                <c:formatCode>General</c:formatCode>
                <c:ptCount val="3"/>
                <c:pt idx="0">
                  <c:v>20</c:v>
                </c:pt>
                <c:pt idx="1">
                  <c:v>1</c:v>
                </c:pt>
                <c:pt idx="2">
                  <c:v>67</c:v>
                </c:pt>
              </c:numCache>
            </c:numRef>
          </c:val>
          <c:extLst>
            <c:ext xmlns:c16="http://schemas.microsoft.com/office/drawing/2014/chart" uri="{C3380CC4-5D6E-409C-BE32-E72D297353CC}">
              <c16:uniqueId val="{00000006-FC30-5D4C-BAE0-A15763CFE958}"/>
            </c:ext>
          </c:extLst>
        </c:ser>
        <c:dLbls>
          <c:showLegendKey val="0"/>
          <c:showVal val="0"/>
          <c:showCatName val="0"/>
          <c:showSerName val="0"/>
          <c:showPercent val="0"/>
          <c:showBubbleSize val="0"/>
        </c:dLbls>
        <c:gapWidth val="100"/>
        <c:axId val="1207342272"/>
        <c:axId val="1207341824"/>
      </c:barChart>
      <c:valAx>
        <c:axId val="12073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07342272"/>
        <c:crosses val="autoZero"/>
        <c:crossBetween val="between"/>
      </c:valAx>
      <c:catAx>
        <c:axId val="12073422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crossAx val="1207341824"/>
        <c:crosses val="autoZero"/>
        <c:auto val="1"/>
        <c:lblAlgn val="ctr"/>
        <c:lblOffset val="100"/>
        <c:noMultiLvlLbl val="0"/>
      </c:catAx>
      <c:spPr>
        <a:noFill/>
        <a:ln>
          <a:noFill/>
        </a:ln>
        <a:effectLst/>
      </c:spPr>
    </c:plotArea>
    <c:legend>
      <c:legendPos val="b"/>
      <c:layout>
        <c:manualLayout>
          <c:xMode val="edge"/>
          <c:yMode val="edge"/>
          <c:x val="3.1163227184570153E-2"/>
          <c:y val="0.9092257217847769"/>
          <c:w val="0.9304240885893803"/>
          <c:h val="6.696475440569928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7A-D240-A71E-B2C5BFEF7F7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7A-D240-A71E-B2C5BFEF7F78}"/>
              </c:ext>
            </c:extLst>
          </c:dPt>
          <c:dLbls>
            <c:dLbl>
              <c:idx val="0"/>
              <c:layout>
                <c:manualLayout>
                  <c:x val="-0.19332658938466024"/>
                  <c:y val="5.3842332208473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7A-D240-A71E-B2C5BFEF7F78}"/>
                </c:ext>
              </c:extLst>
            </c:dLbl>
            <c:dLbl>
              <c:idx val="1"/>
              <c:layout>
                <c:manualLayout>
                  <c:x val="0.28014690871974335"/>
                  <c:y val="-0.201992563429571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7A-D240-A71E-B2C5BFEF7F78}"/>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33.700000000000003</c:v>
                </c:pt>
                <c:pt idx="1">
                  <c:v>66.3</c:v>
                </c:pt>
              </c:numCache>
            </c:numRef>
          </c:val>
          <c:extLst>
            <c:ext xmlns:c16="http://schemas.microsoft.com/office/drawing/2014/chart" uri="{C3380CC4-5D6E-409C-BE32-E72D297353CC}">
              <c16:uniqueId val="{00000004-E27A-D240-A71E-B2C5BFEF7F7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596-494E-AAA0-E710811AFD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1596-494E-AAA0-E710811AFD08}"/>
              </c:ext>
            </c:extLst>
          </c:dPt>
          <c:dLbls>
            <c:dLbl>
              <c:idx val="0"/>
              <c:layout>
                <c:manualLayout>
                  <c:x val="-0.23323727763196275"/>
                  <c:y val="3.9440069991251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96-494E-AAA0-E710811AFD08}"/>
                </c:ext>
              </c:extLst>
            </c:dLbl>
            <c:dLbl>
              <c:idx val="1"/>
              <c:layout>
                <c:manualLayout>
                  <c:x val="0.24863972732575096"/>
                  <c:y val="-0.12961348581427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96-494E-AAA0-E710811AFD08}"/>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42.9</c:v>
                </c:pt>
                <c:pt idx="1">
                  <c:v>57.1</c:v>
                </c:pt>
              </c:numCache>
            </c:numRef>
          </c:val>
          <c:extLst>
            <c:ext xmlns:c16="http://schemas.microsoft.com/office/drawing/2014/chart" uri="{C3380CC4-5D6E-409C-BE32-E72D297353CC}">
              <c16:uniqueId val="{00000000-1596-494E-AAA0-E710811AFD0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ТЦА</c:v>
                </c:pt>
                <c:pt idx="1">
                  <c:v>ІМАО</c:v>
                </c:pt>
                <c:pt idx="2">
                  <c:v>СІЗЗС</c:v>
                </c:pt>
              </c:strCache>
            </c:strRef>
          </c:cat>
          <c:val>
            <c:numRef>
              <c:f>Лист1!$B$2:$B$4</c:f>
              <c:numCache>
                <c:formatCode>General</c:formatCode>
                <c:ptCount val="3"/>
                <c:pt idx="0">
                  <c:v>41.7</c:v>
                </c:pt>
                <c:pt idx="1">
                  <c:v>17.899999999999999</c:v>
                </c:pt>
                <c:pt idx="2">
                  <c:v>82.1</c:v>
                </c:pt>
              </c:numCache>
            </c:numRef>
          </c:val>
          <c:extLst>
            <c:ext xmlns:c16="http://schemas.microsoft.com/office/drawing/2014/chart" uri="{C3380CC4-5D6E-409C-BE32-E72D297353CC}">
              <c16:uniqueId val="{00000000-1956-3A4F-9A6E-6A642BAA79BB}"/>
            </c:ext>
          </c:extLst>
        </c:ser>
        <c:dLbls>
          <c:showLegendKey val="0"/>
          <c:showVal val="0"/>
          <c:showCatName val="0"/>
          <c:showSerName val="0"/>
          <c:showPercent val="0"/>
          <c:showBubbleSize val="0"/>
        </c:dLbls>
        <c:gapWidth val="150"/>
        <c:overlap val="100"/>
        <c:axId val="1206878448"/>
        <c:axId val="1206880176"/>
      </c:barChart>
      <c:catAx>
        <c:axId val="120687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crossAx val="1206880176"/>
        <c:crosses val="autoZero"/>
        <c:auto val="1"/>
        <c:lblAlgn val="ctr"/>
        <c:lblOffset val="100"/>
        <c:noMultiLvlLbl val="0"/>
      </c:catAx>
      <c:valAx>
        <c:axId val="120688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1206878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Діуретики</c:v>
                </c:pt>
                <c:pt idx="1">
                  <c:v>іАПФ</c:v>
                </c:pt>
                <c:pt idx="2">
                  <c:v>Блокатори пецепторів ангіотензину 2</c:v>
                </c:pt>
                <c:pt idx="3">
                  <c:v>Блокатори кальцієвих каналів</c:v>
                </c:pt>
              </c:strCache>
            </c:strRef>
          </c:cat>
          <c:val>
            <c:numRef>
              <c:f>Лист1!$B$2:$B$5</c:f>
              <c:numCache>
                <c:formatCode>General</c:formatCode>
                <c:ptCount val="4"/>
                <c:pt idx="0">
                  <c:v>26.8</c:v>
                </c:pt>
                <c:pt idx="1">
                  <c:v>79.3</c:v>
                </c:pt>
                <c:pt idx="2">
                  <c:v>23.2</c:v>
                </c:pt>
                <c:pt idx="3">
                  <c:v>46.3</c:v>
                </c:pt>
              </c:numCache>
            </c:numRef>
          </c:val>
          <c:extLst>
            <c:ext xmlns:c16="http://schemas.microsoft.com/office/drawing/2014/chart" uri="{C3380CC4-5D6E-409C-BE32-E72D297353CC}">
              <c16:uniqueId val="{00000000-CD04-084B-9C7B-E5CC42E246C6}"/>
            </c:ext>
          </c:extLst>
        </c:ser>
        <c:dLbls>
          <c:showLegendKey val="0"/>
          <c:showVal val="0"/>
          <c:showCatName val="0"/>
          <c:showSerName val="0"/>
          <c:showPercent val="0"/>
          <c:showBubbleSize val="0"/>
        </c:dLbls>
        <c:gapWidth val="182"/>
        <c:axId val="1614391184"/>
        <c:axId val="1614106400"/>
      </c:barChart>
      <c:catAx>
        <c:axId val="161439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crossAx val="1614106400"/>
        <c:crosses val="autoZero"/>
        <c:auto val="1"/>
        <c:lblAlgn val="ctr"/>
        <c:lblOffset val="100"/>
        <c:noMultiLvlLbl val="0"/>
      </c:catAx>
      <c:valAx>
        <c:axId val="16141064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1439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C9-4246-9DFC-E7C441F427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C9-4246-9DFC-E7C441F42763}"/>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39.299999999999997</c:v>
                </c:pt>
                <c:pt idx="1">
                  <c:v>60.7</c:v>
                </c:pt>
              </c:numCache>
            </c:numRef>
          </c:val>
          <c:extLst>
            <c:ext xmlns:c16="http://schemas.microsoft.com/office/drawing/2014/chart" uri="{C3380CC4-5D6E-409C-BE32-E72D297353CC}">
              <c16:uniqueId val="{00000000-9DCE-BA42-B9B7-CE0AAD3F00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96-2A4C-BA15-6FA5B7569F4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96-2A4C-BA15-6FA5B7569F4F}"/>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53.4</c:v>
                </c:pt>
                <c:pt idx="1">
                  <c:v>46.6</c:v>
                </c:pt>
              </c:numCache>
            </c:numRef>
          </c:val>
          <c:extLst>
            <c:ext xmlns:c16="http://schemas.microsoft.com/office/drawing/2014/chart" uri="{C3380CC4-5D6E-409C-BE32-E72D297353CC}">
              <c16:uniqueId val="{00000000-04A1-4B48-9ABD-ADD2C9BAD34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134-F145-AF62-7CF79D02F8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134-F145-AF62-7CF79D02F8A7}"/>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57.8</c:v>
                </c:pt>
                <c:pt idx="1">
                  <c:v>42.2</c:v>
                </c:pt>
              </c:numCache>
            </c:numRef>
          </c:val>
          <c:extLst>
            <c:ext xmlns:c16="http://schemas.microsoft.com/office/drawing/2014/chart" uri="{C3380CC4-5D6E-409C-BE32-E72D297353CC}">
              <c16:uniqueId val="{00000000-1C5A-AE41-9E26-5EF7611B0D4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F8-6E45-A37A-CECD5A5902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32-C243-B31A-D2ACF1BC259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34.1</c:v>
                </c:pt>
                <c:pt idx="1">
                  <c:v>65.900000000000006</c:v>
                </c:pt>
              </c:numCache>
            </c:numRef>
          </c:val>
          <c:extLst>
            <c:ext xmlns:c16="http://schemas.microsoft.com/office/drawing/2014/chart" uri="{C3380CC4-5D6E-409C-BE32-E72D297353CC}">
              <c16:uniqueId val="{00000000-3DF8-6E45-A37A-CECD5A5902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337795170729517E-2"/>
          <c:y val="8.0450966356478179E-2"/>
          <c:w val="0.92769104354971244"/>
          <c:h val="0.72893043667074275"/>
        </c:manualLayout>
      </c:layout>
      <c:pie3DChart>
        <c:varyColors val="1"/>
        <c:ser>
          <c:idx val="0"/>
          <c:order val="0"/>
          <c:tx>
            <c:strRef>
              <c:f>Лист1!$B$1</c:f>
              <c:strCache>
                <c:ptCount val="1"/>
                <c:pt idx="0">
                  <c:v>Продажи</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A5-2B4A-9C41-35265D5AAAC1}"/>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A5-2B4A-9C41-35265D5AAAC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5AA5-2B4A-9C41-35265D5AAAC1}"/>
              </c:ext>
            </c:extLst>
          </c:dPt>
          <c:dLbls>
            <c:dLbl>
              <c:idx val="0"/>
              <c:tx>
                <c:rich>
                  <a:bodyPr/>
                  <a:lstStyle/>
                  <a:p>
                    <a:r>
                      <a:rPr lang="en-US"/>
                      <a:t>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AA5-2B4A-9C41-35265D5AAAC1}"/>
                </c:ext>
              </c:extLst>
            </c:dLbl>
            <c:dLbl>
              <c:idx val="1"/>
              <c:tx>
                <c:rich>
                  <a:bodyPr/>
                  <a:lstStyle/>
                  <a:p>
                    <a:r>
                      <a:rPr lang="en-US"/>
                      <a:t>80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AA5-2B4A-9C41-35265D5AAAC1}"/>
                </c:ext>
              </c:extLst>
            </c:dLbl>
            <c:dLbl>
              <c:idx val="2"/>
              <c:tx>
                <c:rich>
                  <a:bodyPr/>
                  <a:lstStyle/>
                  <a:p>
                    <a:r>
                      <a:rPr lang="en-US"/>
                      <a:t>11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AA5-2B4A-9C41-35265D5AAAC1}"/>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ru-UA"/>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Інгібітори моноамінооксидази</c:v>
                </c:pt>
                <c:pt idx="1">
                  <c:v>СІЗЗС</c:v>
                </c:pt>
                <c:pt idx="2">
                  <c:v>Трициклічні</c:v>
                </c:pt>
              </c:strCache>
            </c:strRef>
          </c:cat>
          <c:val>
            <c:numRef>
              <c:f>Лист1!$B$2:$B$4</c:f>
              <c:numCache>
                <c:formatCode>General</c:formatCode>
                <c:ptCount val="3"/>
                <c:pt idx="0">
                  <c:v>9</c:v>
                </c:pt>
                <c:pt idx="1">
                  <c:v>80</c:v>
                </c:pt>
                <c:pt idx="2">
                  <c:v>11</c:v>
                </c:pt>
              </c:numCache>
            </c:numRef>
          </c:val>
          <c:extLst>
            <c:ext xmlns:c16="http://schemas.microsoft.com/office/drawing/2014/chart" uri="{C3380CC4-5D6E-409C-BE32-E72D297353CC}">
              <c16:uniqueId val="{00000006-5AA5-2B4A-9C41-35265D5AAA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0F5C-DF4C-88A0-380C74FF5EB9}"/>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2-0F5C-DF4C-88A0-380C74FF5EB9}"/>
              </c:ext>
            </c:extLst>
          </c:dPt>
          <c:dLbls>
            <c:dLbl>
              <c:idx val="0"/>
              <c:layout>
                <c:manualLayout>
                  <c:x val="-0.19301645888013999"/>
                  <c:y val="-8.647231596050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5C-DF4C-88A0-380C74FF5EB9}"/>
                </c:ext>
              </c:extLst>
            </c:dLbl>
            <c:dLbl>
              <c:idx val="1"/>
              <c:layout>
                <c:manualLayout>
                  <c:x val="0.19590815470982795"/>
                  <c:y val="-9.8377077865266838E-2"/>
                </c:manualLayout>
              </c:layout>
              <c:tx>
                <c:rich>
                  <a:bodyPr/>
                  <a:lstStyle/>
                  <a:p>
                    <a:fld id="{69B02E4D-985A-9947-B589-2BDA6FAE1108}" type="VALUE">
                      <a:rPr lang="en-US" sz="1600" baseline="0"/>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F5C-DF4C-88A0-380C74FF5EB9}"/>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50</c:v>
                </c:pt>
                <c:pt idx="1">
                  <c:v>50</c:v>
                </c:pt>
              </c:numCache>
            </c:numRef>
          </c:val>
          <c:extLst>
            <c:ext xmlns:c16="http://schemas.microsoft.com/office/drawing/2014/chart" uri="{C3380CC4-5D6E-409C-BE32-E72D297353CC}">
              <c16:uniqueId val="{00000000-0F5C-DF4C-88A0-380C74FF5EB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12-9A46-82DC-093C5AC9D3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12-9A46-82DC-093C5AC9D3C9}"/>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General</c:formatCode>
                <c:ptCount val="2"/>
                <c:pt idx="0">
                  <c:v>86.8</c:v>
                </c:pt>
                <c:pt idx="1">
                  <c:v>13.2</c:v>
                </c:pt>
              </c:numCache>
            </c:numRef>
          </c:val>
          <c:extLst>
            <c:ext xmlns:c16="http://schemas.microsoft.com/office/drawing/2014/chart" uri="{C3380CC4-5D6E-409C-BE32-E72D297353CC}">
              <c16:uniqueId val="{00000000-58EB-5A43-8D6F-316A0C407493}"/>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56B-D041-A68C-1628048092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056B-D041-A68C-162804809262}"/>
              </c:ext>
            </c:extLst>
          </c:dPt>
          <c:dLbls>
            <c:dLbl>
              <c:idx val="0"/>
              <c:layout>
                <c:manualLayout>
                  <c:x val="-0.13107866724992709"/>
                  <c:y val="7.0299650043744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6B-D041-A68C-162804809262}"/>
                </c:ext>
              </c:extLst>
            </c:dLbl>
            <c:dLbl>
              <c:idx val="1"/>
              <c:layout>
                <c:manualLayout>
                  <c:x val="0.13859999270924467"/>
                  <c:y val="-6.1571991001124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6B-D041-A68C-162804809262}"/>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Були побічні реакції</c:v>
                </c:pt>
                <c:pt idx="1">
                  <c:v>Не було</c:v>
                </c:pt>
              </c:strCache>
            </c:strRef>
          </c:cat>
          <c:val>
            <c:numRef>
              <c:f>Лист1!$B$2:$B$3</c:f>
              <c:numCache>
                <c:formatCode>General</c:formatCode>
                <c:ptCount val="2"/>
                <c:pt idx="0">
                  <c:v>40</c:v>
                </c:pt>
                <c:pt idx="1">
                  <c:v>60</c:v>
                </c:pt>
              </c:numCache>
            </c:numRef>
          </c:val>
          <c:extLst>
            <c:ext xmlns:c16="http://schemas.microsoft.com/office/drawing/2014/chart" uri="{C3380CC4-5D6E-409C-BE32-E72D297353CC}">
              <c16:uniqueId val="{00000000-056B-D041-A68C-16280480926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50-9A46-A0B6-EB1C8797ED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FE-E547-B67C-B74FEFF6C9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9FE-E547-B67C-B74FEFF6C973}"/>
              </c:ext>
            </c:extLst>
          </c:dPt>
          <c:dLbls>
            <c:dLbl>
              <c:idx val="0"/>
              <c:layout>
                <c:manualLayout>
                  <c:x val="-0.21115266841644795"/>
                  <c:y val="-0.148152105986751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50-9A46-A0B6-EB1C8797EDA6}"/>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Так, часто</c:v>
                </c:pt>
                <c:pt idx="1">
                  <c:v>Буває, але рідко</c:v>
                </c:pt>
                <c:pt idx="2">
                  <c:v>Тільки з рецептом приходять</c:v>
                </c:pt>
              </c:strCache>
            </c:strRef>
          </c:cat>
          <c:val>
            <c:numRef>
              <c:f>Лист1!$B$2:$B$4</c:f>
              <c:numCache>
                <c:formatCode>General</c:formatCode>
                <c:ptCount val="3"/>
                <c:pt idx="0">
                  <c:v>61.9</c:v>
                </c:pt>
                <c:pt idx="1">
                  <c:v>26.2</c:v>
                </c:pt>
                <c:pt idx="2">
                  <c:v>11.9</c:v>
                </c:pt>
              </c:numCache>
            </c:numRef>
          </c:val>
          <c:extLst>
            <c:ext xmlns:c16="http://schemas.microsoft.com/office/drawing/2014/chart" uri="{C3380CC4-5D6E-409C-BE32-E72D297353CC}">
              <c16:uniqueId val="{00000000-4950-9A46-A0B6-EB1C8797EDA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 18 років</c:v>
                </c:pt>
                <c:pt idx="1">
                  <c:v>18-35</c:v>
                </c:pt>
                <c:pt idx="2">
                  <c:v>35+</c:v>
                </c:pt>
              </c:strCache>
            </c:strRef>
          </c:cat>
          <c:val>
            <c:numRef>
              <c:f>Лист1!$B$2:$B$4</c:f>
              <c:numCache>
                <c:formatCode>General</c:formatCode>
                <c:ptCount val="3"/>
                <c:pt idx="0">
                  <c:v>7.2</c:v>
                </c:pt>
                <c:pt idx="1">
                  <c:v>77.099999999999994</c:v>
                </c:pt>
                <c:pt idx="2">
                  <c:v>15.7</c:v>
                </c:pt>
              </c:numCache>
            </c:numRef>
          </c:val>
          <c:extLst>
            <c:ext xmlns:c16="http://schemas.microsoft.com/office/drawing/2014/chart" uri="{C3380CC4-5D6E-409C-BE32-E72D297353CC}">
              <c16:uniqueId val="{00000000-92DD-904B-A707-5CB0796AB120}"/>
            </c:ext>
          </c:extLst>
        </c:ser>
        <c:dLbls>
          <c:showLegendKey val="0"/>
          <c:showVal val="0"/>
          <c:showCatName val="0"/>
          <c:showSerName val="0"/>
          <c:showPercent val="0"/>
          <c:showBubbleSize val="0"/>
        </c:dLbls>
        <c:gapWidth val="182"/>
        <c:axId val="1207143072"/>
        <c:axId val="1617655040"/>
      </c:barChart>
      <c:catAx>
        <c:axId val="1207143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UA"/>
          </a:p>
        </c:txPr>
        <c:crossAx val="1617655040"/>
        <c:crosses val="autoZero"/>
        <c:auto val="1"/>
        <c:lblAlgn val="ctr"/>
        <c:lblOffset val="100"/>
        <c:noMultiLvlLbl val="0"/>
      </c:catAx>
      <c:valAx>
        <c:axId val="1617655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UA"/>
          </a:p>
        </c:txPr>
        <c:crossAx val="1207143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B4D-014A-A47B-652E382F8A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BB4D-014A-A47B-652E382F8A3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4D-014A-A47B-652E382F8A3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4D-014A-A47B-652E382F8A3B}"/>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mn-lt"/>
                    <a:ea typeface="+mn-ea"/>
                    <a:cs typeface="+mn-cs"/>
                  </a:defRPr>
                </a:pPr>
                <a:endParaRPr lang="ru-UA"/>
              </a:p>
            </c:tx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Жінки</c:v>
                </c:pt>
                <c:pt idx="1">
                  <c:v>Чоловіки</c:v>
                </c:pt>
              </c:strCache>
            </c:strRef>
          </c:cat>
          <c:val>
            <c:numRef>
              <c:f>Лист1!$B$2:$B$3</c:f>
              <c:numCache>
                <c:formatCode>General</c:formatCode>
                <c:ptCount val="2"/>
                <c:pt idx="0">
                  <c:v>81</c:v>
                </c:pt>
                <c:pt idx="1">
                  <c:v>19</c:v>
                </c:pt>
              </c:numCache>
            </c:numRef>
          </c:val>
          <c:extLst>
            <c:ext xmlns:c16="http://schemas.microsoft.com/office/drawing/2014/chart" uri="{C3380CC4-5D6E-409C-BE32-E72D297353CC}">
              <c16:uniqueId val="{00000000-BB4D-014A-A47B-652E382F8A3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DAEF5A-2A36-4CFB-941B-F1BC40DCC80C}"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1C9650E6-87B0-46BF-A323-EED6828972C6}">
      <dgm:prSet phldrT="[Текст]" custT="1"/>
      <dgm:spPr>
        <a:xfrm>
          <a:off x="0" y="174910"/>
          <a:ext cx="2224506" cy="90414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ru-RU"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етап:</a:t>
          </a:r>
        </a:p>
        <a:p>
          <a:pPr algn="l">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Проведення анкетування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8A3A768-CE21-459C-9223-22797A2FBD1F}" type="parTrans" cxnId="{7E44987A-C828-4AF3-972B-365BF2FDA7A2}">
      <dgm:prSet/>
      <dgm:spPr/>
      <dgm:t>
        <a:bodyPr/>
        <a:lstStyle/>
        <a:p>
          <a:endParaRPr lang="ru-RU" sz="1400">
            <a:latin typeface="Times New Roman" panose="02020603050405020304" pitchFamily="18" charset="0"/>
            <a:cs typeface="Times New Roman" panose="02020603050405020304" pitchFamily="18" charset="0"/>
          </a:endParaRPr>
        </a:p>
      </dgm:t>
    </dgm:pt>
    <dgm:pt modelId="{2F85292A-4AF6-412F-8F1D-A439C870C943}" type="sibTrans" cxnId="{7E44987A-C828-4AF3-972B-365BF2FDA7A2}">
      <dgm:prSet/>
      <dgm:spPr/>
      <dgm:t>
        <a:bodyPr/>
        <a:lstStyle/>
        <a:p>
          <a:endParaRPr lang="ru-RU" sz="1400">
            <a:latin typeface="Times New Roman" panose="02020603050405020304" pitchFamily="18" charset="0"/>
            <a:cs typeface="Times New Roman" panose="02020603050405020304" pitchFamily="18" charset="0"/>
          </a:endParaRPr>
        </a:p>
      </dgm:t>
    </dgm:pt>
    <dgm:pt modelId="{ECD8137F-C5CB-4FA3-B354-4E7A8071D506}">
      <dgm:prSet phldrT="[Текст]" custT="1"/>
      <dgm:spPr>
        <a:xfrm>
          <a:off x="58" y="1686305"/>
          <a:ext cx="2255040" cy="10228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ru-RU"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етап:</a:t>
          </a:r>
        </a:p>
        <a:p>
          <a:pPr algn="l">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Проведення анкетування аптечних працівників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3F60AA-72DA-49FF-8AB4-D2CBE5AD08A4}" type="parTrans" cxnId="{744B1BE4-9413-4F74-978D-44C1E2C9C43E}">
      <dgm:prSet/>
      <dgm:spPr/>
      <dgm:t>
        <a:bodyPr/>
        <a:lstStyle/>
        <a:p>
          <a:endParaRPr lang="ru-RU" sz="1400">
            <a:latin typeface="Times New Roman" panose="02020603050405020304" pitchFamily="18" charset="0"/>
            <a:cs typeface="Times New Roman" panose="02020603050405020304" pitchFamily="18" charset="0"/>
          </a:endParaRPr>
        </a:p>
      </dgm:t>
    </dgm:pt>
    <dgm:pt modelId="{0A286C3A-D931-4251-9CA7-2184D1878B71}" type="sibTrans" cxnId="{744B1BE4-9413-4F74-978D-44C1E2C9C43E}">
      <dgm:prSet/>
      <dgm:spPr/>
      <dgm:t>
        <a:bodyPr/>
        <a:lstStyle/>
        <a:p>
          <a:endParaRPr lang="ru-RU" sz="1400">
            <a:latin typeface="Times New Roman" panose="02020603050405020304" pitchFamily="18" charset="0"/>
            <a:cs typeface="Times New Roman" panose="02020603050405020304" pitchFamily="18" charset="0"/>
          </a:endParaRPr>
        </a:p>
      </dgm:t>
    </dgm:pt>
    <dgm:pt modelId="{CF1B5195-3F06-4EDB-94E4-8B22AE61CB83}">
      <dgm:prSet phldrT="[Текст]" custT="1"/>
      <dgm:spPr>
        <a:xfrm rot="5400000">
          <a:off x="3241192" y="460012"/>
          <a:ext cx="1503203" cy="347538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805AC8-33DA-4528-9C3F-0CA789799E1C}" type="parTrans" cxnId="{DFBDBFEC-AA73-4104-A9D7-CC2808AD5156}">
      <dgm:prSet/>
      <dgm:spPr/>
      <dgm:t>
        <a:bodyPr/>
        <a:lstStyle/>
        <a:p>
          <a:endParaRPr lang="ru-RU" sz="1400">
            <a:latin typeface="Times New Roman" panose="02020603050405020304" pitchFamily="18" charset="0"/>
            <a:cs typeface="Times New Roman" panose="02020603050405020304" pitchFamily="18" charset="0"/>
          </a:endParaRPr>
        </a:p>
      </dgm:t>
    </dgm:pt>
    <dgm:pt modelId="{2FD2BC08-7A5D-4F20-AE38-7CA442D0E07F}" type="sibTrans" cxnId="{DFBDBFEC-AA73-4104-A9D7-CC2808AD5156}">
      <dgm:prSet/>
      <dgm:spPr/>
      <dgm:t>
        <a:bodyPr/>
        <a:lstStyle/>
        <a:p>
          <a:endParaRPr lang="ru-RU" sz="1400">
            <a:latin typeface="Times New Roman" panose="02020603050405020304" pitchFamily="18" charset="0"/>
            <a:cs typeface="Times New Roman" panose="02020603050405020304" pitchFamily="18" charset="0"/>
          </a:endParaRPr>
        </a:p>
      </dgm:t>
    </dgm:pt>
    <dgm:pt modelId="{7E849A9E-E409-4D9B-B0B3-900444DC93EC}">
      <dgm:prSet phldrT="[Текст]" custT="1"/>
      <dgm:spPr>
        <a:xfrm>
          <a:off x="0" y="2964019"/>
          <a:ext cx="2338717" cy="21437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buNone/>
          </a:pPr>
          <a:r>
            <a:rPr lang="ru-RU"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етап:</a:t>
          </a:r>
        </a:p>
        <a:p>
          <a:pPr algn="l">
            <a:buNone/>
          </a:pPr>
          <a:r>
            <a:rPr lang="ru-RU" sz="14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Проведення аналізу асортименту антидепресантів зареєстрованих на території України</a:t>
          </a:r>
        </a:p>
        <a:p>
          <a:pPr algn="l">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DF52FBB-86F1-45E2-BAD5-73DBC02B45F2}" type="parTrans" cxnId="{C7B2EDFA-79E9-4F70-9FCC-8A847B1FCE67}">
      <dgm:prSet/>
      <dgm:spPr/>
      <dgm:t>
        <a:bodyPr/>
        <a:lstStyle/>
        <a:p>
          <a:endParaRPr lang="ru-RU" sz="1400">
            <a:latin typeface="Times New Roman" panose="02020603050405020304" pitchFamily="18" charset="0"/>
            <a:cs typeface="Times New Roman" panose="02020603050405020304" pitchFamily="18" charset="0"/>
          </a:endParaRPr>
        </a:p>
      </dgm:t>
    </dgm:pt>
    <dgm:pt modelId="{7C620EBC-1076-4910-8CF9-60C3954CCFF2}" type="sibTrans" cxnId="{C7B2EDFA-79E9-4F70-9FCC-8A847B1FCE67}">
      <dgm:prSet/>
      <dgm:spPr/>
      <dgm:t>
        <a:bodyPr/>
        <a:lstStyle/>
        <a:p>
          <a:endParaRPr lang="ru-RU" sz="1400">
            <a:latin typeface="Times New Roman" panose="02020603050405020304" pitchFamily="18" charset="0"/>
            <a:cs typeface="Times New Roman" panose="02020603050405020304" pitchFamily="18" charset="0"/>
          </a:endParaRPr>
        </a:p>
      </dgm:t>
    </dgm:pt>
    <dgm:pt modelId="{EDE5D9E4-906B-4776-A1B0-78FDBD855FF2}">
      <dgm:prSet phldrT="[Текст]" custT="1"/>
      <dgm:spPr>
        <a:xfrm rot="5400000">
          <a:off x="3202128" y="2517417"/>
          <a:ext cx="1665970" cy="339267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07EFE43-26D4-4D93-8D56-6FF73CDA5FFC}" type="parTrans" cxnId="{B40B4A99-1B97-4843-9825-F86C908A0003}">
      <dgm:prSet/>
      <dgm:spPr/>
      <dgm:t>
        <a:bodyPr/>
        <a:lstStyle/>
        <a:p>
          <a:endParaRPr lang="ru-RU" sz="1400">
            <a:latin typeface="Times New Roman" panose="02020603050405020304" pitchFamily="18" charset="0"/>
            <a:cs typeface="Times New Roman" panose="02020603050405020304" pitchFamily="18" charset="0"/>
          </a:endParaRPr>
        </a:p>
      </dgm:t>
    </dgm:pt>
    <dgm:pt modelId="{263D1117-DA39-4DB4-BBFF-7468CAD8A37D}" type="sibTrans" cxnId="{B40B4A99-1B97-4843-9825-F86C908A0003}">
      <dgm:prSet/>
      <dgm:spPr/>
      <dgm:t>
        <a:bodyPr/>
        <a:lstStyle/>
        <a:p>
          <a:endParaRPr lang="ru-RU" sz="1400">
            <a:latin typeface="Times New Roman" panose="02020603050405020304" pitchFamily="18" charset="0"/>
            <a:cs typeface="Times New Roman" panose="02020603050405020304" pitchFamily="18" charset="0"/>
          </a:endParaRPr>
        </a:p>
      </dgm:t>
    </dgm:pt>
    <dgm:pt modelId="{AA44ABD6-8801-4396-A6AD-9D811CB36C23}">
      <dgm:prSet phldrT="[Текст]" custT="1"/>
      <dgm:spPr>
        <a:xfrm rot="5400000">
          <a:off x="3351112" y="-1125815"/>
          <a:ext cx="1252812" cy="350590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lgn="l">
            <a:buChar char="•"/>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037421-5D28-40DA-8666-9B4EED52F5F4}" type="parTrans" cxnId="{3D7E1451-B221-4361-B973-22A243DB1FA9}">
      <dgm:prSet/>
      <dgm:spPr/>
      <dgm:t>
        <a:bodyPr/>
        <a:lstStyle/>
        <a:p>
          <a:endParaRPr lang="ru-RU" sz="1400">
            <a:latin typeface="Times New Roman" panose="02020603050405020304" pitchFamily="18" charset="0"/>
            <a:cs typeface="Times New Roman" panose="02020603050405020304" pitchFamily="18" charset="0"/>
          </a:endParaRPr>
        </a:p>
      </dgm:t>
    </dgm:pt>
    <dgm:pt modelId="{CC46BFC9-2F0B-465D-8E43-3206AE9C63D7}" type="sibTrans" cxnId="{3D7E1451-B221-4361-B973-22A243DB1FA9}">
      <dgm:prSet/>
      <dgm:spPr/>
      <dgm:t>
        <a:bodyPr/>
        <a:lstStyle/>
        <a:p>
          <a:endParaRPr lang="ru-RU" sz="1400">
            <a:latin typeface="Times New Roman" panose="02020603050405020304" pitchFamily="18" charset="0"/>
            <a:cs typeface="Times New Roman" panose="02020603050405020304" pitchFamily="18" charset="0"/>
          </a:endParaRPr>
        </a:p>
      </dgm:t>
    </dgm:pt>
    <dgm:pt modelId="{C537F19A-7EBA-4C3E-9DE9-2B8810BF9121}">
      <dgm:prSet custT="1"/>
      <dgm:spPr>
        <a:xfrm rot="5400000">
          <a:off x="3351112" y="-1125815"/>
          <a:ext cx="1252812" cy="350590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uk-UA"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Здійснити клініко-фармацевтичне оцінювання раціональності вибору та застосування антыдепресантів у пацієнтів із АГ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648AFBD-6E55-4C67-B56A-18644040809F}" type="parTrans" cxnId="{8600A556-C7F0-4DA6-B6A3-995A6C727AD7}">
      <dgm:prSet/>
      <dgm:spPr/>
      <dgm:t>
        <a:bodyPr/>
        <a:lstStyle/>
        <a:p>
          <a:endParaRPr lang="ru-RU" sz="1400">
            <a:latin typeface="Times New Roman" panose="02020603050405020304" pitchFamily="18" charset="0"/>
            <a:cs typeface="Times New Roman" panose="02020603050405020304" pitchFamily="18" charset="0"/>
          </a:endParaRPr>
        </a:p>
      </dgm:t>
    </dgm:pt>
    <dgm:pt modelId="{B592B6FC-E76D-4ACC-9EB5-9E3FF136C157}" type="sibTrans" cxnId="{8600A556-C7F0-4DA6-B6A3-995A6C727AD7}">
      <dgm:prSet/>
      <dgm:spPr/>
      <dgm:t>
        <a:bodyPr/>
        <a:lstStyle/>
        <a:p>
          <a:endParaRPr lang="ru-RU" sz="1400">
            <a:latin typeface="Times New Roman" panose="02020603050405020304" pitchFamily="18" charset="0"/>
            <a:cs typeface="Times New Roman" panose="02020603050405020304" pitchFamily="18" charset="0"/>
          </a:endParaRPr>
        </a:p>
      </dgm:t>
    </dgm:pt>
    <dgm:pt modelId="{BA8F80AE-7832-4D4B-A3A0-E4AB6BBC6867}">
      <dgm:prSet custT="1"/>
      <dgm:spPr>
        <a:xfrm rot="5400000">
          <a:off x="3241192" y="460012"/>
          <a:ext cx="1503203" cy="347538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Вивчити структуру відпуску антидепресантів аптечними працівниками.</a:t>
          </a:r>
        </a:p>
      </dgm:t>
    </dgm:pt>
    <dgm:pt modelId="{992255BE-390E-4DAB-AAE7-348669B8C06C}" type="parTrans" cxnId="{35E3C47E-209F-46B9-8F8E-806A5C7B345D}">
      <dgm:prSet/>
      <dgm:spPr/>
      <dgm:t>
        <a:bodyPr/>
        <a:lstStyle/>
        <a:p>
          <a:endParaRPr lang="ru-RU"/>
        </a:p>
      </dgm:t>
    </dgm:pt>
    <dgm:pt modelId="{AC6F2733-73E0-4F3B-A765-5E76E4BFCC84}" type="sibTrans" cxnId="{35E3C47E-209F-46B9-8F8E-806A5C7B345D}">
      <dgm:prSet/>
      <dgm:spPr/>
      <dgm:t>
        <a:bodyPr/>
        <a:lstStyle/>
        <a:p>
          <a:endParaRPr lang="ru-RU"/>
        </a:p>
      </dgm:t>
    </dgm:pt>
    <dgm:pt modelId="{7AF371B7-A6FA-4483-9F57-1128B491A43B}">
      <dgm:prSet custT="1"/>
      <dgm:spPr>
        <a:xfrm rot="5400000">
          <a:off x="3202128" y="2517417"/>
          <a:ext cx="1665970" cy="339267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pPr>
            <a:buChar char="•"/>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Опрацювати детальні рекомендації щодо вибору та особливостей застосування антидепресантів у пацієнтів із АГ</a:t>
          </a:r>
        </a:p>
      </dgm:t>
    </dgm:pt>
    <dgm:pt modelId="{E97FA88A-BDE5-468C-BF2F-E8CE17F4A8EE}" type="parTrans" cxnId="{CC96AEF1-398D-4BB9-B42F-3AE655B41D60}">
      <dgm:prSet/>
      <dgm:spPr/>
      <dgm:t>
        <a:bodyPr/>
        <a:lstStyle/>
        <a:p>
          <a:endParaRPr lang="ru-RU"/>
        </a:p>
      </dgm:t>
    </dgm:pt>
    <dgm:pt modelId="{7CC7F4C0-FDFF-431F-8455-595D6256D022}" type="sibTrans" cxnId="{CC96AEF1-398D-4BB9-B42F-3AE655B41D60}">
      <dgm:prSet/>
      <dgm:spPr/>
      <dgm:t>
        <a:bodyPr/>
        <a:lstStyle/>
        <a:p>
          <a:endParaRPr lang="ru-RU"/>
        </a:p>
      </dgm:t>
    </dgm:pt>
    <dgm:pt modelId="{874035C3-293A-45C9-9F11-702A5B169DD2}" type="pres">
      <dgm:prSet presAssocID="{12DAEF5A-2A36-4CFB-941B-F1BC40DCC80C}" presName="Name0" presStyleCnt="0">
        <dgm:presLayoutVars>
          <dgm:dir/>
          <dgm:animLvl val="lvl"/>
          <dgm:resizeHandles val="exact"/>
        </dgm:presLayoutVars>
      </dgm:prSet>
      <dgm:spPr/>
    </dgm:pt>
    <dgm:pt modelId="{257440C6-C28E-4D6A-BF81-5375DFFC90BB}" type="pres">
      <dgm:prSet presAssocID="{1C9650E6-87B0-46BF-A323-EED6828972C6}" presName="linNode" presStyleCnt="0"/>
      <dgm:spPr/>
    </dgm:pt>
    <dgm:pt modelId="{D3E8DCF4-6237-4D40-B49B-B19293228C44}" type="pres">
      <dgm:prSet presAssocID="{1C9650E6-87B0-46BF-A323-EED6828972C6}" presName="parentText" presStyleLbl="node1" presStyleIdx="0" presStyleCnt="3" custScaleX="127628" custScaleY="23477" custLinFactNeighborX="-2167" custLinFactNeighborY="-4">
        <dgm:presLayoutVars>
          <dgm:chMax val="1"/>
          <dgm:bulletEnabled val="1"/>
        </dgm:presLayoutVars>
      </dgm:prSet>
      <dgm:spPr/>
    </dgm:pt>
    <dgm:pt modelId="{1437DCDC-7248-4CC5-B352-263A92CACA08}" type="pres">
      <dgm:prSet presAssocID="{1C9650E6-87B0-46BF-A323-EED6828972C6}" presName="descendantText" presStyleLbl="alignAccFollowNode1" presStyleIdx="0" presStyleCnt="3" custScaleX="113145" custScaleY="40663" custLinFactNeighborX="60" custLinFactNeighborY="-24">
        <dgm:presLayoutVars>
          <dgm:bulletEnabled val="1"/>
        </dgm:presLayoutVars>
      </dgm:prSet>
      <dgm:spPr/>
    </dgm:pt>
    <dgm:pt modelId="{51DA5FEE-BDF7-4901-A55D-32FE18779C9C}" type="pres">
      <dgm:prSet presAssocID="{2F85292A-4AF6-412F-8F1D-A439C870C943}" presName="sp" presStyleCnt="0"/>
      <dgm:spPr/>
    </dgm:pt>
    <dgm:pt modelId="{2653C33B-710A-43E1-8C22-C40338CAC523}" type="pres">
      <dgm:prSet presAssocID="{ECD8137F-C5CB-4FA3-B354-4E7A8071D506}" presName="linNode" presStyleCnt="0"/>
      <dgm:spPr/>
    </dgm:pt>
    <dgm:pt modelId="{E656C8A4-E3F2-4CBA-8F45-83FA26A393C4}" type="pres">
      <dgm:prSet presAssocID="{ECD8137F-C5CB-4FA3-B354-4E7A8071D506}" presName="parentText" presStyleLbl="node1" presStyleIdx="1" presStyleCnt="3" custScaleX="117187" custScaleY="26558">
        <dgm:presLayoutVars>
          <dgm:chMax val="1"/>
          <dgm:bulletEnabled val="1"/>
        </dgm:presLayoutVars>
      </dgm:prSet>
      <dgm:spPr/>
    </dgm:pt>
    <dgm:pt modelId="{E5CD2F80-4DB8-421C-8234-11B35044F1BC}" type="pres">
      <dgm:prSet presAssocID="{ECD8137F-C5CB-4FA3-B354-4E7A8071D506}" presName="descendantText" presStyleLbl="alignAccFollowNode1" presStyleIdx="1" presStyleCnt="3" custScaleX="101590" custScaleY="48790">
        <dgm:presLayoutVars>
          <dgm:bulletEnabled val="1"/>
        </dgm:presLayoutVars>
      </dgm:prSet>
      <dgm:spPr/>
    </dgm:pt>
    <dgm:pt modelId="{83DC5845-A7D0-4AC5-B505-4925872290ED}" type="pres">
      <dgm:prSet presAssocID="{0A286C3A-D931-4251-9CA7-2184D1878B71}" presName="sp" presStyleCnt="0"/>
      <dgm:spPr/>
    </dgm:pt>
    <dgm:pt modelId="{F09EE07A-E052-442D-957A-2B4F67342831}" type="pres">
      <dgm:prSet presAssocID="{7E849A9E-E409-4D9B-B0B3-900444DC93EC}" presName="linNode" presStyleCnt="0"/>
      <dgm:spPr/>
    </dgm:pt>
    <dgm:pt modelId="{CD52C37E-7CE2-4E50-8647-562954749C4C}" type="pres">
      <dgm:prSet presAssocID="{7E849A9E-E409-4D9B-B0B3-900444DC93EC}" presName="parentText" presStyleLbl="node1" presStyleIdx="2" presStyleCnt="3" custScaleX="135909" custScaleY="55665" custLinFactNeighborX="-814" custLinFactNeighborY="-4618">
        <dgm:presLayoutVars>
          <dgm:chMax val="1"/>
          <dgm:bulletEnabled val="1"/>
        </dgm:presLayoutVars>
      </dgm:prSet>
      <dgm:spPr/>
    </dgm:pt>
    <dgm:pt modelId="{884B72B6-495D-49D5-91F4-1F8A08878428}" type="pres">
      <dgm:prSet presAssocID="{7E849A9E-E409-4D9B-B0B3-900444DC93EC}" presName="descendantText" presStyleLbl="alignAccFollowNode1" presStyleIdx="2" presStyleCnt="3" custScaleX="110901" custScaleY="54073">
        <dgm:presLayoutVars>
          <dgm:bulletEnabled val="1"/>
        </dgm:presLayoutVars>
      </dgm:prSet>
      <dgm:spPr/>
    </dgm:pt>
  </dgm:ptLst>
  <dgm:cxnLst>
    <dgm:cxn modelId="{3D7E1451-B221-4361-B973-22A243DB1FA9}" srcId="{1C9650E6-87B0-46BF-A323-EED6828972C6}" destId="{AA44ABD6-8801-4396-A6AD-9D811CB36C23}" srcOrd="0" destOrd="0" parTransId="{AB037421-5D28-40DA-8666-9B4EED52F5F4}" sibTransId="{CC46BFC9-2F0B-465D-8E43-3206AE9C63D7}"/>
    <dgm:cxn modelId="{8600A556-C7F0-4DA6-B6A3-995A6C727AD7}" srcId="{1C9650E6-87B0-46BF-A323-EED6828972C6}" destId="{C537F19A-7EBA-4C3E-9DE9-2B8810BF9121}" srcOrd="1" destOrd="0" parTransId="{0648AFBD-6E55-4C67-B56A-18644040809F}" sibTransId="{B592B6FC-E76D-4ACC-9EB5-9E3FF136C157}"/>
    <dgm:cxn modelId="{46E8CF59-9EC7-4A97-B7C8-962BC33A8E21}" type="presOf" srcId="{EDE5D9E4-906B-4776-A1B0-78FDBD855FF2}" destId="{884B72B6-495D-49D5-91F4-1F8A08878428}" srcOrd="0" destOrd="0" presId="urn:microsoft.com/office/officeart/2005/8/layout/vList5"/>
    <dgm:cxn modelId="{2CB63460-B8DB-4342-B6E5-6B0BFE41B46B}" type="presOf" srcId="{BA8F80AE-7832-4D4B-A3A0-E4AB6BBC6867}" destId="{E5CD2F80-4DB8-421C-8234-11B35044F1BC}" srcOrd="0" destOrd="1" presId="urn:microsoft.com/office/officeart/2005/8/layout/vList5"/>
    <dgm:cxn modelId="{8B6C4E67-5593-4D6C-900E-4503F98061DA}" type="presOf" srcId="{7AF371B7-A6FA-4483-9F57-1128B491A43B}" destId="{884B72B6-495D-49D5-91F4-1F8A08878428}" srcOrd="0" destOrd="1" presId="urn:microsoft.com/office/officeart/2005/8/layout/vList5"/>
    <dgm:cxn modelId="{F5435368-2D8B-47F4-8ADA-11801C6FC0BD}" type="presOf" srcId="{CF1B5195-3F06-4EDB-94E4-8B22AE61CB83}" destId="{E5CD2F80-4DB8-421C-8234-11B35044F1BC}" srcOrd="0" destOrd="0" presId="urn:microsoft.com/office/officeart/2005/8/layout/vList5"/>
    <dgm:cxn modelId="{C5734172-E5B2-4C91-A81D-DC1BB423D310}" type="presOf" srcId="{12DAEF5A-2A36-4CFB-941B-F1BC40DCC80C}" destId="{874035C3-293A-45C9-9F11-702A5B169DD2}" srcOrd="0" destOrd="0" presId="urn:microsoft.com/office/officeart/2005/8/layout/vList5"/>
    <dgm:cxn modelId="{7E44987A-C828-4AF3-972B-365BF2FDA7A2}" srcId="{12DAEF5A-2A36-4CFB-941B-F1BC40DCC80C}" destId="{1C9650E6-87B0-46BF-A323-EED6828972C6}" srcOrd="0" destOrd="0" parTransId="{48A3A768-CE21-459C-9223-22797A2FBD1F}" sibTransId="{2F85292A-4AF6-412F-8F1D-A439C870C943}"/>
    <dgm:cxn modelId="{35E3C47E-209F-46B9-8F8E-806A5C7B345D}" srcId="{ECD8137F-C5CB-4FA3-B354-4E7A8071D506}" destId="{BA8F80AE-7832-4D4B-A3A0-E4AB6BBC6867}" srcOrd="1" destOrd="0" parTransId="{992255BE-390E-4DAB-AAE7-348669B8C06C}" sibTransId="{AC6F2733-73E0-4F3B-A765-5E76E4BFCC84}"/>
    <dgm:cxn modelId="{D1B49084-667B-46D9-B863-E869C84E7885}" type="presOf" srcId="{7E849A9E-E409-4D9B-B0B3-900444DC93EC}" destId="{CD52C37E-7CE2-4E50-8647-562954749C4C}" srcOrd="0" destOrd="0" presId="urn:microsoft.com/office/officeart/2005/8/layout/vList5"/>
    <dgm:cxn modelId="{B40B4A99-1B97-4843-9825-F86C908A0003}" srcId="{7E849A9E-E409-4D9B-B0B3-900444DC93EC}" destId="{EDE5D9E4-906B-4776-A1B0-78FDBD855FF2}" srcOrd="0" destOrd="0" parTransId="{507EFE43-26D4-4D93-8D56-6FF73CDA5FFC}" sibTransId="{263D1117-DA39-4DB4-BBFF-7468CAD8A37D}"/>
    <dgm:cxn modelId="{A9CBFDB0-1E75-48D9-8234-3D91D1E45C1E}" type="presOf" srcId="{C537F19A-7EBA-4C3E-9DE9-2B8810BF9121}" destId="{1437DCDC-7248-4CC5-B352-263A92CACA08}" srcOrd="0" destOrd="1" presId="urn:microsoft.com/office/officeart/2005/8/layout/vList5"/>
    <dgm:cxn modelId="{AB06F0C1-504C-4070-9361-04C43AD87D12}" type="presOf" srcId="{AA44ABD6-8801-4396-A6AD-9D811CB36C23}" destId="{1437DCDC-7248-4CC5-B352-263A92CACA08}" srcOrd="0" destOrd="0" presId="urn:microsoft.com/office/officeart/2005/8/layout/vList5"/>
    <dgm:cxn modelId="{247658D0-B98D-4B0B-9C26-E544077A88D0}" type="presOf" srcId="{ECD8137F-C5CB-4FA3-B354-4E7A8071D506}" destId="{E656C8A4-E3F2-4CBA-8F45-83FA26A393C4}" srcOrd="0" destOrd="0" presId="urn:microsoft.com/office/officeart/2005/8/layout/vList5"/>
    <dgm:cxn modelId="{009385D6-5403-448C-A9F5-D89AE0E00476}" type="presOf" srcId="{1C9650E6-87B0-46BF-A323-EED6828972C6}" destId="{D3E8DCF4-6237-4D40-B49B-B19293228C44}" srcOrd="0" destOrd="0" presId="urn:microsoft.com/office/officeart/2005/8/layout/vList5"/>
    <dgm:cxn modelId="{744B1BE4-9413-4F74-978D-44C1E2C9C43E}" srcId="{12DAEF5A-2A36-4CFB-941B-F1BC40DCC80C}" destId="{ECD8137F-C5CB-4FA3-B354-4E7A8071D506}" srcOrd="1" destOrd="0" parTransId="{EA3F60AA-72DA-49FF-8AB4-D2CBE5AD08A4}" sibTransId="{0A286C3A-D931-4251-9CA7-2184D1878B71}"/>
    <dgm:cxn modelId="{DFBDBFEC-AA73-4104-A9D7-CC2808AD5156}" srcId="{ECD8137F-C5CB-4FA3-B354-4E7A8071D506}" destId="{CF1B5195-3F06-4EDB-94E4-8B22AE61CB83}" srcOrd="0" destOrd="0" parTransId="{69805AC8-33DA-4528-9C3F-0CA789799E1C}" sibTransId="{2FD2BC08-7A5D-4F20-AE38-7CA442D0E07F}"/>
    <dgm:cxn modelId="{CC96AEF1-398D-4BB9-B42F-3AE655B41D60}" srcId="{7E849A9E-E409-4D9B-B0B3-900444DC93EC}" destId="{7AF371B7-A6FA-4483-9F57-1128B491A43B}" srcOrd="1" destOrd="0" parTransId="{E97FA88A-BDE5-468C-BF2F-E8CE17F4A8EE}" sibTransId="{7CC7F4C0-FDFF-431F-8455-595D6256D022}"/>
    <dgm:cxn modelId="{C7B2EDFA-79E9-4F70-9FCC-8A847B1FCE67}" srcId="{12DAEF5A-2A36-4CFB-941B-F1BC40DCC80C}" destId="{7E849A9E-E409-4D9B-B0B3-900444DC93EC}" srcOrd="2" destOrd="0" parTransId="{FDF52FBB-86F1-45E2-BAD5-73DBC02B45F2}" sibTransId="{7C620EBC-1076-4910-8CF9-60C3954CCFF2}"/>
    <dgm:cxn modelId="{A78C7282-8F11-4D17-9857-AA002D7C7CDF}" type="presParOf" srcId="{874035C3-293A-45C9-9F11-702A5B169DD2}" destId="{257440C6-C28E-4D6A-BF81-5375DFFC90BB}" srcOrd="0" destOrd="0" presId="urn:microsoft.com/office/officeart/2005/8/layout/vList5"/>
    <dgm:cxn modelId="{DF5A1A09-3967-4F80-901A-67B8DE98DA34}" type="presParOf" srcId="{257440C6-C28E-4D6A-BF81-5375DFFC90BB}" destId="{D3E8DCF4-6237-4D40-B49B-B19293228C44}" srcOrd="0" destOrd="0" presId="urn:microsoft.com/office/officeart/2005/8/layout/vList5"/>
    <dgm:cxn modelId="{D4F111FC-8BDE-4542-89FC-AC47FC83A303}" type="presParOf" srcId="{257440C6-C28E-4D6A-BF81-5375DFFC90BB}" destId="{1437DCDC-7248-4CC5-B352-263A92CACA08}" srcOrd="1" destOrd="0" presId="urn:microsoft.com/office/officeart/2005/8/layout/vList5"/>
    <dgm:cxn modelId="{9A66DA28-7E7C-4DF7-95E5-3573CD4FA562}" type="presParOf" srcId="{874035C3-293A-45C9-9F11-702A5B169DD2}" destId="{51DA5FEE-BDF7-4901-A55D-32FE18779C9C}" srcOrd="1" destOrd="0" presId="urn:microsoft.com/office/officeart/2005/8/layout/vList5"/>
    <dgm:cxn modelId="{3309DA17-B698-4D29-8276-72FFB6495D71}" type="presParOf" srcId="{874035C3-293A-45C9-9F11-702A5B169DD2}" destId="{2653C33B-710A-43E1-8C22-C40338CAC523}" srcOrd="2" destOrd="0" presId="urn:microsoft.com/office/officeart/2005/8/layout/vList5"/>
    <dgm:cxn modelId="{946C529C-AACE-45C3-9B9E-7B7EE423D971}" type="presParOf" srcId="{2653C33B-710A-43E1-8C22-C40338CAC523}" destId="{E656C8A4-E3F2-4CBA-8F45-83FA26A393C4}" srcOrd="0" destOrd="0" presId="urn:microsoft.com/office/officeart/2005/8/layout/vList5"/>
    <dgm:cxn modelId="{4774A3AD-B80D-479C-93D1-48261C57BD60}" type="presParOf" srcId="{2653C33B-710A-43E1-8C22-C40338CAC523}" destId="{E5CD2F80-4DB8-421C-8234-11B35044F1BC}" srcOrd="1" destOrd="0" presId="urn:microsoft.com/office/officeart/2005/8/layout/vList5"/>
    <dgm:cxn modelId="{272BE4AE-1EB4-494F-A7B0-DF6C8BAA3AD3}" type="presParOf" srcId="{874035C3-293A-45C9-9F11-702A5B169DD2}" destId="{83DC5845-A7D0-4AC5-B505-4925872290ED}" srcOrd="3" destOrd="0" presId="urn:microsoft.com/office/officeart/2005/8/layout/vList5"/>
    <dgm:cxn modelId="{398CF488-887C-4E09-B982-721C2A3E6CC1}" type="presParOf" srcId="{874035C3-293A-45C9-9F11-702A5B169DD2}" destId="{F09EE07A-E052-442D-957A-2B4F67342831}" srcOrd="4" destOrd="0" presId="urn:microsoft.com/office/officeart/2005/8/layout/vList5"/>
    <dgm:cxn modelId="{D36048E2-0E57-4CB0-9652-F0EA8D17DBA4}" type="presParOf" srcId="{F09EE07A-E052-442D-957A-2B4F67342831}" destId="{CD52C37E-7CE2-4E50-8647-562954749C4C}" srcOrd="0" destOrd="0" presId="urn:microsoft.com/office/officeart/2005/8/layout/vList5"/>
    <dgm:cxn modelId="{7A6B37D5-A2F9-450A-849E-D91AEB1E118D}" type="presParOf" srcId="{F09EE07A-E052-442D-957A-2B4F67342831}" destId="{884B72B6-495D-49D5-91F4-1F8A08878428}"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37DCDC-7248-4CC5-B352-263A92CACA08}">
      <dsp:nvSpPr>
        <dsp:cNvPr id="0" name=""/>
        <dsp:cNvSpPr/>
      </dsp:nvSpPr>
      <dsp:spPr>
        <a:xfrm rot="5400000">
          <a:off x="3352149" y="-1126547"/>
          <a:ext cx="1252812" cy="350590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622300">
            <a:lnSpc>
              <a:spcPct val="90000"/>
            </a:lnSpc>
            <a:spcBef>
              <a:spcPct val="0"/>
            </a:spcBef>
            <a:spcAft>
              <a:spcPct val="15000"/>
            </a:spcAft>
            <a:buChar char="•"/>
          </a:pPr>
          <a:r>
            <a:rPr lang="uk-UA"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Здійснити клініко-фармацевтичне оцінювання раціональності вибору та застосування антыдепресантів у пацієнтів із АГ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225602" y="61157"/>
        <a:ext cx="3444751" cy="1130498"/>
      </dsp:txXfrm>
    </dsp:sp>
    <dsp:sp modelId="{D3E8DCF4-6237-4D40-B49B-B19293228C44}">
      <dsp:nvSpPr>
        <dsp:cNvPr id="0" name=""/>
        <dsp:cNvSpPr/>
      </dsp:nvSpPr>
      <dsp:spPr>
        <a:xfrm>
          <a:off x="0" y="174910"/>
          <a:ext cx="2224506" cy="904147"/>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l" defTabSz="622300">
            <a:lnSpc>
              <a:spcPct val="90000"/>
            </a:lnSpc>
            <a:spcBef>
              <a:spcPct val="0"/>
            </a:spcBef>
            <a:spcAft>
              <a:spcPct val="35000"/>
            </a:spcAft>
            <a:buNone/>
          </a:pPr>
          <a:r>
            <a:rPr lang="ru-RU"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етап:</a:t>
          </a:r>
        </a:p>
        <a:p>
          <a:pPr marL="0" lvl="0" indent="0" algn="l"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Проведення анкетування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137" y="219047"/>
        <a:ext cx="2136232" cy="815873"/>
      </dsp:txXfrm>
    </dsp:sp>
    <dsp:sp modelId="{E5CD2F80-4DB8-421C-8234-11B35044F1BC}">
      <dsp:nvSpPr>
        <dsp:cNvPr id="0" name=""/>
        <dsp:cNvSpPr/>
      </dsp:nvSpPr>
      <dsp:spPr>
        <a:xfrm rot="5400000">
          <a:off x="3241192" y="460012"/>
          <a:ext cx="1503203" cy="3475388"/>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Вивчити структуру відпуску антидепресантів аптечними працівниками.</a:t>
          </a:r>
        </a:p>
      </dsp:txBody>
      <dsp:txXfrm rot="-5400000">
        <a:off x="2255100" y="1519484"/>
        <a:ext cx="3402008" cy="1356443"/>
      </dsp:txXfrm>
    </dsp:sp>
    <dsp:sp modelId="{E656C8A4-E3F2-4CBA-8F45-83FA26A393C4}">
      <dsp:nvSpPr>
        <dsp:cNvPr id="0" name=""/>
        <dsp:cNvSpPr/>
      </dsp:nvSpPr>
      <dsp:spPr>
        <a:xfrm>
          <a:off x="58" y="1686305"/>
          <a:ext cx="2255040" cy="10228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l" defTabSz="622300">
            <a:lnSpc>
              <a:spcPct val="90000"/>
            </a:lnSpc>
            <a:spcBef>
              <a:spcPct val="0"/>
            </a:spcBef>
            <a:spcAft>
              <a:spcPct val="35000"/>
            </a:spcAft>
            <a:buNone/>
          </a:pPr>
          <a:r>
            <a:rPr lang="ru-RU"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етап:</a:t>
          </a:r>
        </a:p>
        <a:p>
          <a:pPr marL="0" lvl="0" indent="0" algn="l"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Проведення анкетування аптечних працівників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9987" y="1736234"/>
        <a:ext cx="2155182" cy="922945"/>
      </dsp:txXfrm>
    </dsp:sp>
    <dsp:sp modelId="{884B72B6-495D-49D5-91F4-1F8A08878428}">
      <dsp:nvSpPr>
        <dsp:cNvPr id="0" name=""/>
        <dsp:cNvSpPr/>
      </dsp:nvSpPr>
      <dsp:spPr>
        <a:xfrm rot="5400000">
          <a:off x="3202128" y="2517417"/>
          <a:ext cx="1665970" cy="339267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Опрацювати детальні рекомендації щодо вибору та особливостей застосування антидепресантів у пацієнтів із АГ</a:t>
          </a:r>
        </a:p>
      </dsp:txBody>
      <dsp:txXfrm rot="-5400000">
        <a:off x="2338775" y="3462096"/>
        <a:ext cx="3311350" cy="1503318"/>
      </dsp:txXfrm>
    </dsp:sp>
    <dsp:sp modelId="{CD52C37E-7CE2-4E50-8647-562954749C4C}">
      <dsp:nvSpPr>
        <dsp:cNvPr id="0" name=""/>
        <dsp:cNvSpPr/>
      </dsp:nvSpPr>
      <dsp:spPr>
        <a:xfrm>
          <a:off x="0" y="2964019"/>
          <a:ext cx="2338717" cy="21437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l" defTabSz="622300">
            <a:lnSpc>
              <a:spcPct val="90000"/>
            </a:lnSpc>
            <a:spcBef>
              <a:spcPct val="0"/>
            </a:spcBef>
            <a:spcAft>
              <a:spcPct val="35000"/>
            </a:spcAft>
            <a:buNone/>
          </a:pPr>
          <a:r>
            <a:rPr lang="ru-RU"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етап:</a:t>
          </a:r>
        </a:p>
        <a:p>
          <a:pPr marL="0" lvl="0" indent="0" algn="l" defTabSz="622300">
            <a:lnSpc>
              <a:spcPct val="90000"/>
            </a:lnSpc>
            <a:spcBef>
              <a:spcPct val="0"/>
            </a:spcBef>
            <a:spcAft>
              <a:spcPct val="35000"/>
            </a:spcAft>
            <a:buNone/>
          </a:pPr>
          <a:r>
            <a:rPr lang="ru-RU" sz="14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Проведення аналізу асортименту антидепресантів зареєстрованих на території України</a:t>
          </a:r>
        </a:p>
        <a:p>
          <a:pPr marL="0" lvl="0" indent="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4650" y="3068669"/>
        <a:ext cx="2129417" cy="193447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Фиолетовый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9882</Words>
  <Characters>56330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2023-05-15T12:15:00Z</dcterms:created>
  <dcterms:modified xsi:type="dcterms:W3CDTF">2023-05-15T12:15:00Z</dcterms:modified>
</cp:coreProperties>
</file>