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5B" w:rsidRPr="004F71F0" w:rsidRDefault="00A80B50" w:rsidP="0073278E">
      <w:pPr>
        <w:spacing w:line="360" w:lineRule="auto"/>
        <w:ind w:right="709"/>
        <w:jc w:val="center"/>
        <w:rPr>
          <w:rFonts w:ascii="Times New Roman" w:hAnsi="Times New Roman" w:cs="Times New Roman"/>
          <w:b/>
          <w:sz w:val="28"/>
          <w:szCs w:val="28"/>
        </w:rPr>
      </w:pPr>
      <w:r w:rsidRPr="004F71F0">
        <w:rPr>
          <w:rFonts w:ascii="Times New Roman" w:hAnsi="Times New Roman" w:cs="Times New Roman"/>
          <w:b/>
          <w:sz w:val="28"/>
          <w:szCs w:val="28"/>
        </w:rPr>
        <w:t>МІНІСТЕРСТВО ОХОРОНИ ЗДОРОВ’Я</w:t>
      </w:r>
    </w:p>
    <w:p w:rsidR="00A80B50" w:rsidRPr="004F71F0" w:rsidRDefault="00A80B50" w:rsidP="0073278E">
      <w:pPr>
        <w:spacing w:line="360" w:lineRule="auto"/>
        <w:ind w:right="709"/>
        <w:jc w:val="center"/>
        <w:rPr>
          <w:rFonts w:ascii="Times New Roman" w:hAnsi="Times New Roman" w:cs="Times New Roman"/>
          <w:b/>
          <w:sz w:val="28"/>
          <w:szCs w:val="28"/>
        </w:rPr>
      </w:pPr>
      <w:r w:rsidRPr="004F71F0">
        <w:rPr>
          <w:rFonts w:ascii="Times New Roman" w:hAnsi="Times New Roman" w:cs="Times New Roman"/>
          <w:b/>
          <w:sz w:val="28"/>
          <w:szCs w:val="28"/>
        </w:rPr>
        <w:t>НАЦІОНАЛЬНИЙ МЕДИЧНИЙ УНІВЕРСИТЕТ ІМЕНІ</w:t>
      </w:r>
    </w:p>
    <w:p w:rsidR="00A80B50" w:rsidRPr="004F71F0" w:rsidRDefault="00A80B50" w:rsidP="0073278E">
      <w:pPr>
        <w:spacing w:line="360" w:lineRule="auto"/>
        <w:ind w:right="709"/>
        <w:jc w:val="center"/>
        <w:rPr>
          <w:rFonts w:ascii="Times New Roman" w:hAnsi="Times New Roman" w:cs="Times New Roman"/>
          <w:b/>
          <w:sz w:val="28"/>
          <w:szCs w:val="28"/>
        </w:rPr>
      </w:pPr>
      <w:r w:rsidRPr="004F71F0">
        <w:rPr>
          <w:rFonts w:ascii="Times New Roman" w:hAnsi="Times New Roman" w:cs="Times New Roman"/>
          <w:b/>
          <w:sz w:val="28"/>
          <w:szCs w:val="28"/>
        </w:rPr>
        <w:t xml:space="preserve">О.О.БОГОМОЛЬЦЯ </w:t>
      </w:r>
    </w:p>
    <w:p w:rsidR="00A80B50" w:rsidRPr="004F71F0" w:rsidRDefault="00A80B5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 xml:space="preserve">ФАРМАЦЕВТИЧНИЙ ФАКУЛЬТЕТ </w:t>
      </w:r>
    </w:p>
    <w:p w:rsidR="00A80B50" w:rsidRPr="004F71F0" w:rsidRDefault="00A80B5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Кафедра клінічної фармакології та клінічної фармації</w:t>
      </w:r>
    </w:p>
    <w:p w:rsidR="00A80B50" w:rsidRPr="004F71F0" w:rsidRDefault="00A80B50" w:rsidP="0073278E">
      <w:pPr>
        <w:spacing w:line="360" w:lineRule="auto"/>
        <w:ind w:right="709"/>
        <w:jc w:val="center"/>
        <w:rPr>
          <w:rFonts w:ascii="Times New Roman" w:hAnsi="Times New Roman" w:cs="Times New Roman"/>
          <w:sz w:val="28"/>
          <w:szCs w:val="28"/>
        </w:rPr>
      </w:pPr>
    </w:p>
    <w:p w:rsidR="00A80B50" w:rsidRPr="004F71F0" w:rsidRDefault="00A80B50" w:rsidP="0073278E">
      <w:pPr>
        <w:spacing w:line="360" w:lineRule="auto"/>
        <w:ind w:right="709"/>
        <w:jc w:val="center"/>
        <w:rPr>
          <w:rFonts w:ascii="Times New Roman" w:hAnsi="Times New Roman" w:cs="Times New Roman"/>
          <w:sz w:val="28"/>
          <w:szCs w:val="28"/>
        </w:rPr>
      </w:pPr>
    </w:p>
    <w:p w:rsidR="00A80B50" w:rsidRPr="004F71F0" w:rsidRDefault="003F4C11" w:rsidP="0073278E">
      <w:pPr>
        <w:spacing w:line="360" w:lineRule="auto"/>
        <w:ind w:right="709"/>
        <w:jc w:val="center"/>
        <w:rPr>
          <w:rFonts w:ascii="Times New Roman" w:hAnsi="Times New Roman" w:cs="Times New Roman"/>
          <w:sz w:val="28"/>
          <w:szCs w:val="28"/>
        </w:rPr>
      </w:pPr>
      <w:r>
        <w:rPr>
          <w:rFonts w:ascii="Times New Roman" w:hAnsi="Times New Roman" w:cs="Times New Roman"/>
          <w:sz w:val="28"/>
          <w:szCs w:val="28"/>
        </w:rPr>
        <w:t>КВАЛІФІКАЦІЙНА ВИПУСКНА</w:t>
      </w:r>
      <w:r w:rsidR="00A80B50" w:rsidRPr="004F71F0">
        <w:rPr>
          <w:rFonts w:ascii="Times New Roman" w:hAnsi="Times New Roman" w:cs="Times New Roman"/>
          <w:sz w:val="28"/>
          <w:szCs w:val="28"/>
        </w:rPr>
        <w:t xml:space="preserve"> РОБОТА</w:t>
      </w:r>
    </w:p>
    <w:p w:rsidR="00A80B50" w:rsidRPr="004F71F0" w:rsidRDefault="00A80B50" w:rsidP="0073278E">
      <w:pPr>
        <w:spacing w:line="360" w:lineRule="auto"/>
        <w:ind w:right="709"/>
        <w:jc w:val="center"/>
        <w:rPr>
          <w:rFonts w:ascii="Times New Roman" w:hAnsi="Times New Roman" w:cs="Times New Roman"/>
          <w:sz w:val="28"/>
          <w:szCs w:val="28"/>
        </w:rPr>
      </w:pPr>
    </w:p>
    <w:p w:rsidR="00AF4E5B" w:rsidRPr="004F71F0" w:rsidRDefault="00A80B50" w:rsidP="0073278E">
      <w:pPr>
        <w:spacing w:line="360" w:lineRule="auto"/>
        <w:ind w:right="709"/>
        <w:jc w:val="center"/>
        <w:rPr>
          <w:rFonts w:ascii="Times New Roman" w:hAnsi="Times New Roman" w:cs="Times New Roman"/>
          <w:b/>
          <w:sz w:val="28"/>
          <w:szCs w:val="28"/>
        </w:rPr>
      </w:pPr>
      <w:r w:rsidRPr="004F71F0">
        <w:rPr>
          <w:rFonts w:ascii="Times New Roman" w:hAnsi="Times New Roman" w:cs="Times New Roman"/>
          <w:sz w:val="28"/>
          <w:szCs w:val="28"/>
        </w:rPr>
        <w:t xml:space="preserve">на тему: </w:t>
      </w:r>
      <w:r w:rsidRPr="00731D6A">
        <w:rPr>
          <w:rFonts w:ascii="Times New Roman" w:hAnsi="Times New Roman" w:cs="Times New Roman"/>
          <w:sz w:val="28"/>
          <w:szCs w:val="28"/>
        </w:rPr>
        <w:t>«</w:t>
      </w:r>
      <w:r w:rsidR="00AF4E5B" w:rsidRPr="00731D6A">
        <w:rPr>
          <w:rFonts w:ascii="Times New Roman" w:hAnsi="Times New Roman" w:cs="Times New Roman"/>
          <w:sz w:val="28"/>
          <w:szCs w:val="28"/>
        </w:rPr>
        <w:t>Оцінка впровадження адміністрування протимікробних пр</w:t>
      </w:r>
      <w:r w:rsidR="00AF4E5B" w:rsidRPr="00731D6A">
        <w:rPr>
          <w:rFonts w:ascii="Times New Roman" w:hAnsi="Times New Roman" w:cs="Times New Roman"/>
          <w:sz w:val="28"/>
          <w:szCs w:val="28"/>
        </w:rPr>
        <w:t>е</w:t>
      </w:r>
      <w:r w:rsidR="00AF4E5B" w:rsidRPr="00731D6A">
        <w:rPr>
          <w:rFonts w:ascii="Times New Roman" w:hAnsi="Times New Roman" w:cs="Times New Roman"/>
          <w:sz w:val="28"/>
          <w:szCs w:val="28"/>
        </w:rPr>
        <w:t>паратів у відділенні дитячої хірургії</w:t>
      </w:r>
      <w:r w:rsidRPr="00731D6A">
        <w:rPr>
          <w:rFonts w:ascii="Times New Roman" w:hAnsi="Times New Roman" w:cs="Times New Roman"/>
          <w:sz w:val="28"/>
          <w:szCs w:val="28"/>
        </w:rPr>
        <w:t>»</w:t>
      </w:r>
    </w:p>
    <w:p w:rsidR="00A80B50" w:rsidRPr="004F71F0" w:rsidRDefault="00A80B50" w:rsidP="0073278E">
      <w:pPr>
        <w:spacing w:line="360" w:lineRule="auto"/>
        <w:ind w:right="709"/>
        <w:jc w:val="center"/>
        <w:rPr>
          <w:rFonts w:ascii="Times New Roman" w:hAnsi="Times New Roman" w:cs="Times New Roman"/>
          <w:b/>
          <w:sz w:val="28"/>
          <w:szCs w:val="28"/>
        </w:rPr>
      </w:pPr>
    </w:p>
    <w:p w:rsidR="00A80B50" w:rsidRPr="004F71F0" w:rsidRDefault="00A80B50" w:rsidP="0073278E">
      <w:pPr>
        <w:spacing w:line="360" w:lineRule="auto"/>
        <w:ind w:right="709"/>
        <w:jc w:val="center"/>
        <w:rPr>
          <w:rFonts w:ascii="Times New Roman" w:hAnsi="Times New Roman" w:cs="Times New Roman"/>
          <w:b/>
          <w:sz w:val="28"/>
          <w:szCs w:val="28"/>
        </w:rPr>
      </w:pPr>
    </w:p>
    <w:p w:rsidR="00C949A2" w:rsidRPr="004F71F0" w:rsidRDefault="00C949A2" w:rsidP="0073278E">
      <w:pPr>
        <w:spacing w:line="360" w:lineRule="auto"/>
        <w:ind w:right="709"/>
        <w:jc w:val="right"/>
        <w:rPr>
          <w:rFonts w:ascii="Times New Roman" w:hAnsi="Times New Roman" w:cs="Times New Roman"/>
          <w:sz w:val="28"/>
          <w:szCs w:val="28"/>
        </w:rPr>
      </w:pPr>
    </w:p>
    <w:p w:rsidR="00A80B50" w:rsidRPr="004F71F0" w:rsidRDefault="00A80B50" w:rsidP="003F4C11">
      <w:pPr>
        <w:spacing w:line="360" w:lineRule="auto"/>
        <w:ind w:right="709"/>
        <w:jc w:val="right"/>
        <w:rPr>
          <w:rFonts w:ascii="Times New Roman" w:hAnsi="Times New Roman" w:cs="Times New Roman"/>
          <w:sz w:val="28"/>
          <w:szCs w:val="28"/>
        </w:rPr>
      </w:pPr>
      <w:r w:rsidRPr="004F71F0">
        <w:rPr>
          <w:rFonts w:ascii="Times New Roman" w:hAnsi="Times New Roman" w:cs="Times New Roman"/>
          <w:sz w:val="28"/>
          <w:szCs w:val="28"/>
        </w:rPr>
        <w:t>Виконала: здобувач вищої освіти</w:t>
      </w:r>
      <w:r w:rsidR="003F4C11">
        <w:rPr>
          <w:rFonts w:ascii="Times New Roman" w:hAnsi="Times New Roman" w:cs="Times New Roman"/>
          <w:sz w:val="28"/>
          <w:szCs w:val="28"/>
        </w:rPr>
        <w:t xml:space="preserve"> </w:t>
      </w:r>
      <w:r w:rsidRPr="004F71F0">
        <w:rPr>
          <w:rFonts w:ascii="Times New Roman" w:hAnsi="Times New Roman" w:cs="Times New Roman"/>
          <w:sz w:val="28"/>
          <w:szCs w:val="28"/>
        </w:rPr>
        <w:t>5 курсу, 8804 групи</w:t>
      </w:r>
    </w:p>
    <w:p w:rsidR="00A80B50" w:rsidRPr="004F71F0" w:rsidRDefault="00A80B50" w:rsidP="0073278E">
      <w:pPr>
        <w:spacing w:line="360" w:lineRule="auto"/>
        <w:ind w:right="709"/>
        <w:jc w:val="right"/>
        <w:rPr>
          <w:rFonts w:ascii="Times New Roman" w:hAnsi="Times New Roman" w:cs="Times New Roman"/>
          <w:sz w:val="28"/>
          <w:szCs w:val="28"/>
        </w:rPr>
      </w:pPr>
      <w:r w:rsidRPr="004F71F0">
        <w:rPr>
          <w:rFonts w:ascii="Times New Roman" w:hAnsi="Times New Roman" w:cs="Times New Roman"/>
          <w:sz w:val="28"/>
          <w:szCs w:val="28"/>
        </w:rPr>
        <w:t>226 «Фармація, промислова фармація»</w:t>
      </w:r>
    </w:p>
    <w:p w:rsidR="00A80B50" w:rsidRPr="004F71F0" w:rsidRDefault="00A80B50" w:rsidP="0073278E">
      <w:pPr>
        <w:spacing w:line="360" w:lineRule="auto"/>
        <w:ind w:right="709"/>
        <w:jc w:val="right"/>
        <w:rPr>
          <w:rFonts w:ascii="Times New Roman" w:hAnsi="Times New Roman" w:cs="Times New Roman"/>
          <w:sz w:val="28"/>
          <w:szCs w:val="28"/>
        </w:rPr>
      </w:pPr>
      <w:r w:rsidRPr="004F71F0">
        <w:rPr>
          <w:rFonts w:ascii="Times New Roman" w:hAnsi="Times New Roman" w:cs="Times New Roman"/>
          <w:sz w:val="28"/>
          <w:szCs w:val="28"/>
        </w:rPr>
        <w:t>Середня Роксолана Ігорівна</w:t>
      </w:r>
    </w:p>
    <w:p w:rsidR="00A80B50" w:rsidRPr="004F71F0" w:rsidRDefault="00A80B50" w:rsidP="0073278E">
      <w:pPr>
        <w:spacing w:line="360" w:lineRule="auto"/>
        <w:ind w:right="709"/>
        <w:jc w:val="right"/>
        <w:rPr>
          <w:rFonts w:ascii="Times New Roman" w:hAnsi="Times New Roman" w:cs="Times New Roman"/>
          <w:sz w:val="28"/>
          <w:szCs w:val="28"/>
        </w:rPr>
      </w:pPr>
      <w:r w:rsidRPr="004F71F0">
        <w:rPr>
          <w:rFonts w:ascii="Times New Roman" w:hAnsi="Times New Roman" w:cs="Times New Roman"/>
          <w:sz w:val="28"/>
          <w:szCs w:val="28"/>
        </w:rPr>
        <w:t xml:space="preserve">Керівник: </w:t>
      </w:r>
      <w:proofErr w:type="spellStart"/>
      <w:r w:rsidRPr="004F71F0">
        <w:rPr>
          <w:rFonts w:ascii="Times New Roman" w:hAnsi="Times New Roman" w:cs="Times New Roman"/>
          <w:sz w:val="28"/>
          <w:szCs w:val="28"/>
        </w:rPr>
        <w:t>д.м.н</w:t>
      </w:r>
      <w:proofErr w:type="spellEnd"/>
      <w:r w:rsidRPr="004F71F0">
        <w:rPr>
          <w:rFonts w:ascii="Times New Roman" w:hAnsi="Times New Roman" w:cs="Times New Roman"/>
          <w:sz w:val="28"/>
          <w:szCs w:val="28"/>
        </w:rPr>
        <w:t xml:space="preserve">, проф. </w:t>
      </w:r>
      <w:proofErr w:type="spellStart"/>
      <w:r w:rsidR="00C949A2" w:rsidRPr="004F71F0">
        <w:rPr>
          <w:rFonts w:ascii="Times New Roman" w:hAnsi="Times New Roman" w:cs="Times New Roman"/>
          <w:sz w:val="28"/>
          <w:szCs w:val="28"/>
        </w:rPr>
        <w:t>Хайтович</w:t>
      </w:r>
      <w:proofErr w:type="spellEnd"/>
      <w:r w:rsidR="00C949A2" w:rsidRPr="004F71F0">
        <w:rPr>
          <w:rFonts w:ascii="Times New Roman" w:hAnsi="Times New Roman" w:cs="Times New Roman"/>
          <w:sz w:val="28"/>
          <w:szCs w:val="28"/>
        </w:rPr>
        <w:t xml:space="preserve"> М.В.</w:t>
      </w:r>
    </w:p>
    <w:p w:rsidR="00C949A2" w:rsidRPr="004F71F0" w:rsidRDefault="00C949A2" w:rsidP="0073278E">
      <w:pPr>
        <w:spacing w:line="360" w:lineRule="auto"/>
        <w:ind w:right="709"/>
        <w:jc w:val="right"/>
        <w:rPr>
          <w:rFonts w:ascii="Times New Roman" w:hAnsi="Times New Roman" w:cs="Times New Roman"/>
          <w:sz w:val="28"/>
          <w:szCs w:val="28"/>
        </w:rPr>
      </w:pPr>
      <w:r w:rsidRPr="004F71F0">
        <w:rPr>
          <w:rFonts w:ascii="Times New Roman" w:hAnsi="Times New Roman" w:cs="Times New Roman"/>
          <w:sz w:val="28"/>
          <w:szCs w:val="28"/>
        </w:rPr>
        <w:t>Рецензент:</w:t>
      </w:r>
    </w:p>
    <w:p w:rsidR="00AF4E5B" w:rsidRPr="004F71F0" w:rsidRDefault="00AF4E5B" w:rsidP="0073278E">
      <w:pPr>
        <w:spacing w:line="360" w:lineRule="auto"/>
        <w:ind w:right="709"/>
        <w:jc w:val="center"/>
        <w:rPr>
          <w:rFonts w:ascii="Times New Roman" w:hAnsi="Times New Roman" w:cs="Times New Roman"/>
          <w:b/>
          <w:sz w:val="28"/>
          <w:szCs w:val="28"/>
        </w:rPr>
      </w:pPr>
    </w:p>
    <w:p w:rsidR="003F4C11" w:rsidRDefault="003F4C11" w:rsidP="00C972A0">
      <w:pPr>
        <w:spacing w:line="360" w:lineRule="auto"/>
        <w:ind w:right="709"/>
        <w:jc w:val="center"/>
        <w:rPr>
          <w:rFonts w:ascii="Times New Roman" w:hAnsi="Times New Roman" w:cs="Times New Roman"/>
          <w:sz w:val="28"/>
          <w:szCs w:val="28"/>
        </w:rPr>
      </w:pPr>
    </w:p>
    <w:p w:rsidR="00AF4E5B" w:rsidRPr="004F71F0" w:rsidRDefault="00C949A2" w:rsidP="00C972A0">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 xml:space="preserve">Київ – </w:t>
      </w:r>
      <w:r w:rsidR="00AF4E5B" w:rsidRPr="004F71F0">
        <w:rPr>
          <w:rFonts w:ascii="Times New Roman" w:hAnsi="Times New Roman" w:cs="Times New Roman"/>
          <w:sz w:val="28"/>
          <w:szCs w:val="28"/>
        </w:rPr>
        <w:t>2023</w:t>
      </w:r>
      <w:r w:rsidRPr="004F71F0">
        <w:rPr>
          <w:rFonts w:ascii="Times New Roman" w:hAnsi="Times New Roman" w:cs="Times New Roman"/>
          <w:sz w:val="28"/>
          <w:szCs w:val="28"/>
        </w:rPr>
        <w:t xml:space="preserve"> рік</w:t>
      </w:r>
    </w:p>
    <w:sdt>
      <w:sdtPr>
        <w:rPr>
          <w:rFonts w:asciiTheme="minorHAnsi" w:eastAsiaTheme="minorHAnsi" w:hAnsiTheme="minorHAnsi" w:cstheme="minorBidi"/>
          <w:b w:val="0"/>
          <w:bCs w:val="0"/>
          <w:color w:val="auto"/>
          <w:sz w:val="22"/>
          <w:szCs w:val="22"/>
        </w:rPr>
        <w:id w:val="1580648671"/>
        <w:docPartObj>
          <w:docPartGallery w:val="Table of Contents"/>
          <w:docPartUnique/>
        </w:docPartObj>
      </w:sdtPr>
      <w:sdtContent>
        <w:p w:rsidR="00C721B7" w:rsidRDefault="00C721B7" w:rsidP="00C721B7">
          <w:pPr>
            <w:pStyle w:val="af0"/>
            <w:jc w:val="center"/>
          </w:pPr>
          <w:r w:rsidRPr="00C721B7">
            <w:rPr>
              <w:rFonts w:ascii="Times New Roman" w:hAnsi="Times New Roman" w:cs="Times New Roman"/>
              <w:color w:val="auto"/>
              <w:sz w:val="36"/>
            </w:rPr>
            <w:t>Зміст</w:t>
          </w:r>
        </w:p>
        <w:p w:rsidR="00C721B7" w:rsidRPr="00C721B7" w:rsidRDefault="00C721B7" w:rsidP="00C721B7">
          <w:pPr>
            <w:spacing w:after="0" w:line="360" w:lineRule="auto"/>
            <w:ind w:right="709"/>
            <w:jc w:val="both"/>
            <w:rPr>
              <w:rFonts w:ascii="Times New Roman" w:hAnsi="Times New Roman" w:cs="Times New Roman"/>
              <w:b/>
              <w:sz w:val="28"/>
              <w:szCs w:val="28"/>
            </w:rPr>
          </w:pPr>
          <w:r w:rsidRPr="004F71F0">
            <w:rPr>
              <w:rFonts w:ascii="Times New Roman" w:hAnsi="Times New Roman" w:cs="Times New Roman"/>
              <w:b/>
              <w:sz w:val="28"/>
              <w:szCs w:val="28"/>
            </w:rPr>
            <w:t>ПЕРЕЛІК УМОВНИХ ПОЗНАЧЕНЬ</w:t>
          </w:r>
          <w:r>
            <w:ptab w:relativeTo="margin" w:alignment="right" w:leader="dot"/>
          </w:r>
          <w:r w:rsidRPr="00C721B7">
            <w:rPr>
              <w:rFonts w:ascii="Times New Roman" w:hAnsi="Times New Roman" w:cs="Times New Roman"/>
            </w:rPr>
            <w:t>3</w:t>
          </w:r>
        </w:p>
        <w:p w:rsidR="00C721B7" w:rsidRDefault="00C721B7" w:rsidP="00C721B7">
          <w:pPr>
            <w:spacing w:after="0" w:line="360" w:lineRule="auto"/>
            <w:ind w:right="709"/>
            <w:jc w:val="both"/>
            <w:rPr>
              <w:b/>
            </w:rPr>
          </w:pPr>
          <w:r w:rsidRPr="004F71F0">
            <w:rPr>
              <w:rFonts w:ascii="Times New Roman" w:hAnsi="Times New Roman" w:cs="Times New Roman"/>
              <w:b/>
              <w:sz w:val="28"/>
              <w:szCs w:val="28"/>
            </w:rPr>
            <w:t>ВСТУП</w:t>
          </w:r>
          <w:r>
            <w:ptab w:relativeTo="margin" w:alignment="right" w:leader="dot"/>
          </w:r>
          <w:r w:rsidRPr="00C721B7">
            <w:rPr>
              <w:rFonts w:ascii="Times New Roman" w:hAnsi="Times New Roman" w:cs="Times New Roman"/>
            </w:rPr>
            <w:t>4</w:t>
          </w:r>
        </w:p>
        <w:p w:rsidR="00C721B7" w:rsidRPr="00C721B7" w:rsidRDefault="00C721B7" w:rsidP="00C721B7">
          <w:pPr>
            <w:spacing w:after="0" w:line="360" w:lineRule="auto"/>
            <w:ind w:right="709"/>
            <w:jc w:val="both"/>
            <w:rPr>
              <w:rFonts w:ascii="Times New Roman" w:hAnsi="Times New Roman" w:cs="Times New Roman"/>
              <w:b/>
              <w:sz w:val="28"/>
              <w:szCs w:val="28"/>
            </w:rPr>
          </w:pPr>
          <w:r w:rsidRPr="004F71F0">
            <w:rPr>
              <w:rFonts w:ascii="Times New Roman" w:hAnsi="Times New Roman" w:cs="Times New Roman"/>
              <w:b/>
              <w:sz w:val="28"/>
              <w:szCs w:val="28"/>
            </w:rPr>
            <w:t>РОЗДІЛ 1. ТЕОРЕТИЧНИЙ ОГЛЯД ЛІТЕРАТУРИ ЩОДО ВПРОВАДЖЕННЯ АДМІНІСТРУВАННЯ ПРОТИМІКРОБНИХ ЗАСОБІВ</w:t>
          </w:r>
          <w:r>
            <w:ptab w:relativeTo="margin" w:alignment="right" w:leader="dot"/>
          </w:r>
          <w:r w:rsidR="007046C4">
            <w:t>7</w:t>
          </w:r>
        </w:p>
        <w:p w:rsidR="00C721B7" w:rsidRPr="00C721B7" w:rsidRDefault="007F4F5B" w:rsidP="00C721B7">
          <w:pPr>
            <w:pStyle w:val="a3"/>
            <w:numPr>
              <w:ilvl w:val="1"/>
              <w:numId w:val="21"/>
            </w:numPr>
            <w:spacing w:after="0" w:line="360" w:lineRule="auto"/>
            <w:ind w:right="709"/>
            <w:jc w:val="both"/>
            <w:rPr>
              <w:rFonts w:ascii="Times New Roman" w:hAnsi="Times New Roman" w:cs="Times New Roman"/>
              <w:sz w:val="28"/>
              <w:szCs w:val="28"/>
            </w:rPr>
          </w:pPr>
          <w:r>
            <w:rPr>
              <w:rFonts w:ascii="Times New Roman" w:hAnsi="Times New Roman" w:cs="Times New Roman"/>
              <w:sz w:val="28"/>
              <w:szCs w:val="28"/>
            </w:rPr>
            <w:t xml:space="preserve"> </w:t>
          </w:r>
          <w:r w:rsidR="00C721B7" w:rsidRPr="00C721B7">
            <w:rPr>
              <w:rFonts w:ascii="Times New Roman" w:hAnsi="Times New Roman" w:cs="Times New Roman"/>
              <w:sz w:val="28"/>
              <w:szCs w:val="28"/>
            </w:rPr>
            <w:t xml:space="preserve">Проблема </w:t>
          </w:r>
          <w:proofErr w:type="spellStart"/>
          <w:r w:rsidR="00C721B7" w:rsidRPr="00C721B7">
            <w:rPr>
              <w:rFonts w:ascii="Times New Roman" w:hAnsi="Times New Roman" w:cs="Times New Roman"/>
              <w:sz w:val="28"/>
              <w:szCs w:val="28"/>
            </w:rPr>
            <w:t>антибіотикорезистентності</w:t>
          </w:r>
          <w:proofErr w:type="spellEnd"/>
          <w:r w:rsidR="00C721B7" w:rsidRPr="00C721B7">
            <w:rPr>
              <w:rFonts w:ascii="Times New Roman" w:hAnsi="Times New Roman" w:cs="Times New Roman"/>
              <w:sz w:val="28"/>
              <w:szCs w:val="28"/>
            </w:rPr>
            <w:t>.</w:t>
          </w:r>
          <w:r w:rsidR="00C721B7">
            <w:ptab w:relativeTo="margin" w:alignment="right" w:leader="dot"/>
          </w:r>
          <w:r w:rsidR="007046C4">
            <w:t>7</w:t>
          </w:r>
        </w:p>
        <w:p w:rsidR="00C721B7" w:rsidRPr="00C721B7" w:rsidRDefault="007F4F5B" w:rsidP="00C721B7">
          <w:pPr>
            <w:pStyle w:val="a3"/>
            <w:numPr>
              <w:ilvl w:val="1"/>
              <w:numId w:val="21"/>
            </w:numPr>
            <w:spacing w:after="0" w:line="360" w:lineRule="auto"/>
            <w:ind w:right="709"/>
            <w:jc w:val="both"/>
            <w:rPr>
              <w:rFonts w:ascii="Times New Roman" w:hAnsi="Times New Roman" w:cs="Times New Roman"/>
              <w:sz w:val="28"/>
              <w:szCs w:val="28"/>
            </w:rPr>
          </w:pPr>
          <w:r>
            <w:rPr>
              <w:rFonts w:ascii="Times New Roman" w:hAnsi="Times New Roman" w:cs="Times New Roman"/>
              <w:sz w:val="28"/>
              <w:szCs w:val="28"/>
            </w:rPr>
            <w:t xml:space="preserve"> </w:t>
          </w:r>
          <w:r w:rsidR="00C721B7" w:rsidRPr="004F71F0">
            <w:rPr>
              <w:rFonts w:ascii="Times New Roman" w:hAnsi="Times New Roman" w:cs="Times New Roman"/>
              <w:sz w:val="28"/>
              <w:szCs w:val="28"/>
            </w:rPr>
            <w:t xml:space="preserve">Сучасні аспекти </w:t>
          </w:r>
          <w:proofErr w:type="spellStart"/>
          <w:r w:rsidR="00C721B7" w:rsidRPr="004F71F0">
            <w:rPr>
              <w:rFonts w:ascii="Times New Roman" w:hAnsi="Times New Roman" w:cs="Times New Roman"/>
              <w:sz w:val="28"/>
              <w:szCs w:val="28"/>
            </w:rPr>
            <w:t>антибіотикотерапії</w:t>
          </w:r>
          <w:proofErr w:type="spellEnd"/>
          <w:r w:rsidR="00C721B7" w:rsidRPr="004F71F0">
            <w:rPr>
              <w:rFonts w:ascii="Times New Roman" w:hAnsi="Times New Roman" w:cs="Times New Roman"/>
              <w:sz w:val="28"/>
              <w:szCs w:val="28"/>
            </w:rPr>
            <w:t>.</w:t>
          </w:r>
          <w:r w:rsidR="00C721B7">
            <w:ptab w:relativeTo="margin" w:alignment="right" w:leader="dot"/>
          </w:r>
          <w:r w:rsidR="007046C4">
            <w:t>11</w:t>
          </w:r>
        </w:p>
        <w:p w:rsidR="00C721B7" w:rsidRPr="00C721B7" w:rsidRDefault="007F4F5B" w:rsidP="00C721B7">
          <w:pPr>
            <w:pStyle w:val="a3"/>
            <w:numPr>
              <w:ilvl w:val="1"/>
              <w:numId w:val="21"/>
            </w:numPr>
            <w:spacing w:after="0" w:line="360" w:lineRule="auto"/>
            <w:ind w:right="709"/>
            <w:jc w:val="both"/>
            <w:rPr>
              <w:rFonts w:ascii="Times New Roman" w:hAnsi="Times New Roman" w:cs="Times New Roman"/>
              <w:sz w:val="28"/>
              <w:szCs w:val="28"/>
            </w:rPr>
          </w:pPr>
          <w:r>
            <w:rPr>
              <w:rFonts w:ascii="Times New Roman" w:hAnsi="Times New Roman" w:cs="Times New Roman"/>
              <w:sz w:val="28"/>
              <w:szCs w:val="28"/>
            </w:rPr>
            <w:t xml:space="preserve"> </w:t>
          </w:r>
          <w:r w:rsidR="00C721B7" w:rsidRPr="004F71F0">
            <w:rPr>
              <w:rFonts w:ascii="Times New Roman" w:hAnsi="Times New Roman" w:cs="Times New Roman"/>
              <w:sz w:val="28"/>
              <w:szCs w:val="28"/>
            </w:rPr>
            <w:t>Роль фармацевта у адмініструван</w:t>
          </w:r>
          <w:r w:rsidR="00C721B7">
            <w:rPr>
              <w:rFonts w:ascii="Times New Roman" w:hAnsi="Times New Roman" w:cs="Times New Roman"/>
              <w:sz w:val="28"/>
              <w:szCs w:val="28"/>
            </w:rPr>
            <w:t>ні антибактеріальних препаратів.</w:t>
          </w:r>
          <w:r w:rsidR="00C721B7" w:rsidRPr="00C721B7">
            <w:t xml:space="preserve"> </w:t>
          </w:r>
          <w:r w:rsidR="00C721B7">
            <w:ptab w:relativeTo="margin" w:alignment="right" w:leader="dot"/>
          </w:r>
          <w:r w:rsidR="007046C4">
            <w:t>16</w:t>
          </w:r>
        </w:p>
        <w:p w:rsidR="00C721B7" w:rsidRDefault="00C721B7" w:rsidP="007F4F5B">
          <w:pPr>
            <w:spacing w:after="0" w:line="360" w:lineRule="auto"/>
            <w:ind w:right="709"/>
            <w:jc w:val="both"/>
          </w:pPr>
          <w:r w:rsidRPr="007F4F5B">
            <w:rPr>
              <w:rFonts w:ascii="Times New Roman" w:hAnsi="Times New Roman" w:cs="Times New Roman"/>
              <w:b/>
              <w:sz w:val="28"/>
              <w:szCs w:val="28"/>
            </w:rPr>
            <w:t>РОЗДІЛ 2. МАТЕРІАЛИ ТА МЕТОДИ ДОСЛІДЖЕННЯ</w:t>
          </w:r>
          <w:r>
            <w:ptab w:relativeTo="margin" w:alignment="right" w:leader="dot"/>
          </w:r>
          <w:r>
            <w:t>20</w:t>
          </w:r>
        </w:p>
        <w:p w:rsidR="00C721B7" w:rsidRPr="00C721B7" w:rsidRDefault="00C721B7" w:rsidP="00C721B7">
          <w:pPr>
            <w:spacing w:after="0" w:line="360" w:lineRule="auto"/>
            <w:ind w:right="709"/>
            <w:jc w:val="both"/>
            <w:rPr>
              <w:rFonts w:ascii="Times New Roman" w:hAnsi="Times New Roman" w:cs="Times New Roman"/>
              <w:b/>
              <w:sz w:val="28"/>
              <w:szCs w:val="28"/>
            </w:rPr>
          </w:pPr>
          <w:r w:rsidRPr="004F71F0">
            <w:rPr>
              <w:rFonts w:ascii="Times New Roman" w:hAnsi="Times New Roman" w:cs="Times New Roman"/>
              <w:b/>
              <w:sz w:val="28"/>
              <w:szCs w:val="28"/>
            </w:rPr>
            <w:t>РОЗДІЛ 3. РЕЗУЛЬТАТИ ДОСЛІДЖЕНЬ ВИКОРИСТАННЯ АНТИБАКТЕРІАЛЬНИХ ПРЕПАРАТІВ У ДИТЯЧИХ ХІРУРГІЧНИХ ВІДДІЛЕННЯХ.</w:t>
          </w:r>
          <w:r>
            <w:ptab w:relativeTo="margin" w:alignment="right" w:leader="dot"/>
          </w:r>
          <w:r w:rsidR="007F4F5B">
            <w:t>25</w:t>
          </w:r>
        </w:p>
        <w:p w:rsidR="00C721B7" w:rsidRPr="00C721B7" w:rsidRDefault="00C721B7" w:rsidP="00C721B7">
          <w:pPr>
            <w:spacing w:after="0" w:line="360" w:lineRule="auto"/>
            <w:ind w:right="709"/>
            <w:jc w:val="both"/>
            <w:rPr>
              <w:rFonts w:ascii="Times New Roman" w:hAnsi="Times New Roman" w:cs="Times New Roman"/>
              <w:b/>
              <w:sz w:val="28"/>
              <w:szCs w:val="28"/>
            </w:rPr>
          </w:pPr>
          <w:r w:rsidRPr="004F71F0">
            <w:rPr>
              <w:rFonts w:ascii="Times New Roman" w:hAnsi="Times New Roman" w:cs="Times New Roman"/>
              <w:b/>
              <w:sz w:val="28"/>
              <w:szCs w:val="28"/>
            </w:rPr>
            <w:t>ЗАГАЛЬНІ ВИСНОВКИ</w:t>
          </w:r>
          <w:r>
            <w:ptab w:relativeTo="margin" w:alignment="right" w:leader="dot"/>
          </w:r>
          <w:r w:rsidR="00183A43">
            <w:t>52</w:t>
          </w:r>
        </w:p>
        <w:p w:rsidR="00C721B7" w:rsidRPr="00C721B7" w:rsidRDefault="00C721B7" w:rsidP="00C721B7">
          <w:pPr>
            <w:spacing w:after="0" w:line="360" w:lineRule="auto"/>
            <w:ind w:right="709"/>
            <w:jc w:val="both"/>
            <w:rPr>
              <w:rFonts w:ascii="Times New Roman" w:hAnsi="Times New Roman" w:cs="Times New Roman"/>
              <w:b/>
              <w:sz w:val="28"/>
              <w:szCs w:val="28"/>
            </w:rPr>
          </w:pPr>
          <w:r w:rsidRPr="004F71F0">
            <w:rPr>
              <w:rFonts w:ascii="Times New Roman" w:hAnsi="Times New Roman" w:cs="Times New Roman"/>
              <w:b/>
              <w:sz w:val="28"/>
              <w:szCs w:val="28"/>
            </w:rPr>
            <w:t>ПРАКТИЧНА РЕКОМЕНДАЦІЯ</w:t>
          </w:r>
          <w:r>
            <w:ptab w:relativeTo="margin" w:alignment="right" w:leader="dot"/>
          </w:r>
          <w:r w:rsidR="00183A43">
            <w:t>53</w:t>
          </w:r>
        </w:p>
        <w:p w:rsidR="00C721B7" w:rsidRDefault="00C721B7" w:rsidP="00C721B7">
          <w:pPr>
            <w:spacing w:after="0" w:line="360" w:lineRule="auto"/>
            <w:ind w:right="709"/>
            <w:jc w:val="both"/>
            <w:rPr>
              <w:rFonts w:ascii="Times New Roman" w:hAnsi="Times New Roman" w:cs="Times New Roman"/>
              <w:b/>
              <w:sz w:val="28"/>
              <w:szCs w:val="28"/>
            </w:rPr>
          </w:pPr>
          <w:r w:rsidRPr="004F71F0">
            <w:rPr>
              <w:rFonts w:ascii="Times New Roman" w:hAnsi="Times New Roman" w:cs="Times New Roman"/>
              <w:b/>
              <w:sz w:val="28"/>
              <w:szCs w:val="28"/>
            </w:rPr>
            <w:t>СПИСОК ВИКОРИСТАНОЇ ЛІТЕРАТУРИ</w:t>
          </w:r>
          <w:r>
            <w:ptab w:relativeTo="margin" w:alignment="right" w:leader="dot"/>
          </w:r>
          <w:r w:rsidR="00210E6A">
            <w:t>54</w:t>
          </w:r>
        </w:p>
        <w:p w:rsidR="00C721B7" w:rsidRPr="004F71F0" w:rsidRDefault="00C721B7" w:rsidP="00C721B7">
          <w:pPr>
            <w:pStyle w:val="a3"/>
            <w:spacing w:after="0" w:line="360" w:lineRule="auto"/>
            <w:ind w:left="360" w:right="709"/>
            <w:jc w:val="both"/>
            <w:rPr>
              <w:rFonts w:ascii="Times New Roman" w:hAnsi="Times New Roman" w:cs="Times New Roman"/>
              <w:sz w:val="28"/>
              <w:szCs w:val="28"/>
            </w:rPr>
          </w:pPr>
        </w:p>
        <w:p w:rsidR="00C721B7" w:rsidRPr="00C721B7" w:rsidRDefault="0028139B" w:rsidP="00C721B7">
          <w:pPr>
            <w:pStyle w:val="a3"/>
            <w:spacing w:after="0" w:line="360" w:lineRule="auto"/>
            <w:ind w:left="360" w:right="709"/>
            <w:jc w:val="both"/>
            <w:rPr>
              <w:rFonts w:ascii="Times New Roman" w:hAnsi="Times New Roman" w:cs="Times New Roman"/>
              <w:sz w:val="28"/>
              <w:szCs w:val="28"/>
            </w:rPr>
          </w:pPr>
        </w:p>
      </w:sdtContent>
    </w:sdt>
    <w:p w:rsidR="00C721B7" w:rsidRPr="004F71F0" w:rsidRDefault="00C721B7" w:rsidP="0073278E">
      <w:pPr>
        <w:spacing w:after="0" w:line="360" w:lineRule="auto"/>
        <w:ind w:right="709"/>
        <w:jc w:val="both"/>
        <w:rPr>
          <w:rFonts w:ascii="Times New Roman" w:hAnsi="Times New Roman" w:cs="Times New Roman"/>
          <w:b/>
          <w:sz w:val="28"/>
          <w:szCs w:val="28"/>
        </w:rPr>
      </w:pPr>
    </w:p>
    <w:p w:rsidR="00AF4E5B" w:rsidRPr="004F71F0" w:rsidRDefault="00AF4E5B" w:rsidP="0073278E">
      <w:pPr>
        <w:spacing w:after="0" w:line="360" w:lineRule="auto"/>
        <w:ind w:right="709"/>
        <w:jc w:val="both"/>
        <w:rPr>
          <w:rFonts w:ascii="Times New Roman" w:hAnsi="Times New Roman" w:cs="Times New Roman"/>
          <w:sz w:val="28"/>
          <w:szCs w:val="28"/>
        </w:rPr>
      </w:pPr>
    </w:p>
    <w:p w:rsidR="00AF4E5B" w:rsidRPr="004F71F0" w:rsidRDefault="00AF4E5B" w:rsidP="0073278E">
      <w:pPr>
        <w:spacing w:line="360" w:lineRule="auto"/>
        <w:ind w:right="709"/>
        <w:jc w:val="center"/>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7F4F5B" w:rsidRDefault="00C949A2" w:rsidP="007F4F5B">
      <w:pPr>
        <w:spacing w:line="360" w:lineRule="auto"/>
        <w:ind w:right="709"/>
        <w:jc w:val="center"/>
        <w:rPr>
          <w:rFonts w:ascii="Times New Roman" w:hAnsi="Times New Roman" w:cs="Times New Roman"/>
          <w:b/>
          <w:sz w:val="28"/>
          <w:szCs w:val="28"/>
        </w:rPr>
      </w:pPr>
      <w:r w:rsidRPr="004F71F0">
        <w:rPr>
          <w:rFonts w:ascii="Times New Roman" w:hAnsi="Times New Roman" w:cs="Times New Roman"/>
          <w:b/>
          <w:caps/>
          <w:sz w:val="28"/>
          <w:szCs w:val="28"/>
        </w:rPr>
        <w:lastRenderedPageBreak/>
        <w:t>Перелік умовних ПОЗНАЧЕНЬ</w:t>
      </w:r>
    </w:p>
    <w:p w:rsidR="00C949A2" w:rsidRPr="004F71F0" w:rsidRDefault="00C949A2" w:rsidP="0073278E">
      <w:pPr>
        <w:spacing w:line="360" w:lineRule="auto"/>
        <w:ind w:right="709"/>
        <w:jc w:val="center"/>
        <w:rPr>
          <w:rFonts w:ascii="Times New Roman" w:hAnsi="Times New Roman" w:cs="Times New Roman"/>
          <w:b/>
          <w:caps/>
          <w:sz w:val="28"/>
          <w:szCs w:val="28"/>
        </w:rPr>
      </w:pPr>
    </w:p>
    <w:p w:rsidR="00AF4E5B" w:rsidRPr="004F71F0" w:rsidRDefault="00AF4E5B"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ВООЗ – Всесвітня організація охорони здоров’я</w:t>
      </w:r>
      <w:r w:rsidR="00515778" w:rsidRPr="004F71F0">
        <w:rPr>
          <w:rFonts w:ascii="Times New Roman" w:hAnsi="Times New Roman" w:cs="Times New Roman"/>
          <w:sz w:val="28"/>
          <w:szCs w:val="28"/>
          <w:lang w:val="en-US"/>
        </w:rPr>
        <w:t>;</w:t>
      </w:r>
    </w:p>
    <w:p w:rsidR="0018118E" w:rsidRPr="004F71F0" w:rsidRDefault="0018118E"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США</w:t>
      </w:r>
      <w:r w:rsidR="007F4F5B">
        <w:rPr>
          <w:rFonts w:ascii="Times New Roman" w:hAnsi="Times New Roman" w:cs="Times New Roman"/>
          <w:sz w:val="28"/>
          <w:szCs w:val="28"/>
        </w:rPr>
        <w:t xml:space="preserve"> – Сполучені Штати Америки</w:t>
      </w:r>
      <w:r w:rsidR="007F4F5B">
        <w:rPr>
          <w:rFonts w:ascii="Times New Roman" w:hAnsi="Times New Roman" w:cs="Times New Roman"/>
          <w:sz w:val="28"/>
          <w:szCs w:val="28"/>
          <w:lang w:val="en-US"/>
        </w:rPr>
        <w:t>;</w:t>
      </w:r>
      <w:r w:rsidR="007F4F5B">
        <w:rPr>
          <w:rFonts w:ascii="Times New Roman" w:hAnsi="Times New Roman" w:cs="Times New Roman"/>
          <w:sz w:val="28"/>
          <w:szCs w:val="28"/>
        </w:rPr>
        <w:t xml:space="preserve"> </w:t>
      </w:r>
    </w:p>
    <w:p w:rsidR="0008041B" w:rsidRPr="004F71F0" w:rsidRDefault="0008041B" w:rsidP="0073278E">
      <w:pPr>
        <w:spacing w:line="360" w:lineRule="auto"/>
        <w:ind w:right="709"/>
        <w:jc w:val="both"/>
        <w:rPr>
          <w:rFonts w:ascii="Times New Roman" w:hAnsi="Times New Roman" w:cs="Times New Roman"/>
          <w:sz w:val="28"/>
          <w:szCs w:val="28"/>
          <w:lang w:val="en-US"/>
        </w:rPr>
      </w:pPr>
      <w:proofErr w:type="spellStart"/>
      <w:r w:rsidRPr="004F71F0">
        <w:rPr>
          <w:rFonts w:ascii="Times New Roman" w:hAnsi="Times New Roman" w:cs="Times New Roman"/>
          <w:sz w:val="28"/>
          <w:szCs w:val="28"/>
          <w:lang w:val="en-US"/>
        </w:rPr>
        <w:t>AWaRe</w:t>
      </w:r>
      <w:proofErr w:type="spellEnd"/>
      <w:r w:rsidRPr="004F71F0">
        <w:rPr>
          <w:rFonts w:ascii="Times New Roman" w:hAnsi="Times New Roman" w:cs="Times New Roman"/>
          <w:sz w:val="28"/>
          <w:szCs w:val="28"/>
          <w:lang w:val="en-US"/>
        </w:rPr>
        <w:t xml:space="preserve"> </w:t>
      </w:r>
      <w:r w:rsidR="0018118E" w:rsidRPr="004F71F0">
        <w:rPr>
          <w:rFonts w:ascii="Times New Roman" w:hAnsi="Times New Roman" w:cs="Times New Roman"/>
          <w:sz w:val="28"/>
          <w:szCs w:val="28"/>
          <w:lang w:val="en-US"/>
        </w:rPr>
        <w:t>–</w:t>
      </w:r>
      <w:r w:rsidR="007F4F5B">
        <w:rPr>
          <w:rFonts w:ascii="Times New Roman" w:hAnsi="Times New Roman" w:cs="Times New Roman"/>
          <w:sz w:val="28"/>
          <w:szCs w:val="28"/>
          <w:lang w:val="en-US"/>
        </w:rPr>
        <w:t xml:space="preserve"> Access, Watch, Reserve;</w:t>
      </w:r>
    </w:p>
    <w:p w:rsidR="0018118E" w:rsidRPr="004F71F0" w:rsidRDefault="0018118E" w:rsidP="0073278E">
      <w:p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EUCAST</w:t>
      </w:r>
      <w:r w:rsidR="007F4F5B">
        <w:rPr>
          <w:rFonts w:ascii="Times New Roman" w:hAnsi="Times New Roman" w:cs="Times New Roman"/>
          <w:sz w:val="28"/>
          <w:szCs w:val="28"/>
          <w:lang w:val="en-US"/>
        </w:rPr>
        <w:t xml:space="preserve"> – </w:t>
      </w:r>
      <w:r w:rsidR="007F4F5B">
        <w:rPr>
          <w:rFonts w:ascii="Times New Roman" w:hAnsi="Times New Roman" w:cs="Times New Roman"/>
          <w:sz w:val="28"/>
          <w:szCs w:val="28"/>
        </w:rPr>
        <w:t>Європейський комітет із випробувань чутливості до антим</w:t>
      </w:r>
      <w:r w:rsidR="007F4F5B">
        <w:rPr>
          <w:rFonts w:ascii="Times New Roman" w:hAnsi="Times New Roman" w:cs="Times New Roman"/>
          <w:sz w:val="28"/>
          <w:szCs w:val="28"/>
        </w:rPr>
        <w:t>і</w:t>
      </w:r>
      <w:r w:rsidR="007F4F5B">
        <w:rPr>
          <w:rFonts w:ascii="Times New Roman" w:hAnsi="Times New Roman" w:cs="Times New Roman"/>
          <w:sz w:val="28"/>
          <w:szCs w:val="28"/>
        </w:rPr>
        <w:t>кробних препаратів</w:t>
      </w:r>
      <w:r w:rsidR="007F4F5B">
        <w:rPr>
          <w:rFonts w:ascii="Times New Roman" w:hAnsi="Times New Roman" w:cs="Times New Roman"/>
          <w:sz w:val="28"/>
          <w:szCs w:val="28"/>
          <w:lang w:val="en-US"/>
        </w:rPr>
        <w:t>;</w:t>
      </w:r>
    </w:p>
    <w:p w:rsidR="00AF4E5B" w:rsidRPr="004F71F0" w:rsidRDefault="00AF4E5B" w:rsidP="0073278E">
      <w:pPr>
        <w:spacing w:line="360" w:lineRule="auto"/>
        <w:ind w:right="709"/>
        <w:jc w:val="both"/>
        <w:rPr>
          <w:rFonts w:ascii="Times New Roman" w:hAnsi="Times New Roman" w:cs="Times New Roman"/>
          <w:sz w:val="28"/>
          <w:szCs w:val="28"/>
          <w:lang w:val="en-US"/>
        </w:rPr>
      </w:pPr>
      <w:proofErr w:type="gramStart"/>
      <w:r w:rsidRPr="004F71F0">
        <w:rPr>
          <w:rFonts w:ascii="Times New Roman" w:hAnsi="Times New Roman" w:cs="Times New Roman"/>
          <w:sz w:val="28"/>
          <w:szCs w:val="28"/>
          <w:lang w:val="en-US"/>
        </w:rPr>
        <w:t>MRSA</w:t>
      </w:r>
      <w:r w:rsidR="007F4F5B">
        <w:rPr>
          <w:rFonts w:ascii="Times New Roman" w:hAnsi="Times New Roman" w:cs="Times New Roman"/>
          <w:sz w:val="28"/>
          <w:szCs w:val="28"/>
        </w:rPr>
        <w:t xml:space="preserve"> – </w:t>
      </w:r>
      <w:proofErr w:type="spellStart"/>
      <w:r w:rsidR="007F4F5B">
        <w:rPr>
          <w:rFonts w:ascii="Times New Roman" w:hAnsi="Times New Roman" w:cs="Times New Roman"/>
          <w:sz w:val="28"/>
          <w:szCs w:val="28"/>
        </w:rPr>
        <w:t>М</w:t>
      </w:r>
      <w:r w:rsidR="00F90605" w:rsidRPr="004F71F0">
        <w:rPr>
          <w:rFonts w:ascii="Times New Roman" w:hAnsi="Times New Roman" w:cs="Times New Roman"/>
          <w:sz w:val="28"/>
          <w:szCs w:val="28"/>
        </w:rPr>
        <w:t>етицилін-резистентний</w:t>
      </w:r>
      <w:proofErr w:type="spellEnd"/>
      <w:r w:rsidR="00F90605" w:rsidRPr="004F71F0">
        <w:rPr>
          <w:rFonts w:ascii="Times New Roman" w:hAnsi="Times New Roman" w:cs="Times New Roman"/>
          <w:sz w:val="28"/>
          <w:szCs w:val="28"/>
        </w:rPr>
        <w:t xml:space="preserve"> золотистий стафілокок</w:t>
      </w:r>
      <w:r w:rsidR="00515778" w:rsidRPr="004F71F0">
        <w:rPr>
          <w:rFonts w:ascii="Times New Roman" w:hAnsi="Times New Roman" w:cs="Times New Roman"/>
          <w:sz w:val="28"/>
          <w:szCs w:val="28"/>
          <w:lang w:val="en-US"/>
        </w:rPr>
        <w:t>.</w:t>
      </w:r>
      <w:proofErr w:type="gramEnd"/>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7F4F5B" w:rsidRDefault="007F4F5B" w:rsidP="007F4F5B">
      <w:pPr>
        <w:spacing w:after="0" w:line="360" w:lineRule="auto"/>
        <w:ind w:right="709"/>
        <w:rPr>
          <w:rFonts w:ascii="Times New Roman" w:hAnsi="Times New Roman" w:cs="Times New Roman"/>
          <w:b/>
          <w:sz w:val="28"/>
          <w:szCs w:val="28"/>
        </w:rPr>
      </w:pPr>
    </w:p>
    <w:p w:rsidR="007F4F5B" w:rsidRDefault="007F4F5B" w:rsidP="007F4F5B">
      <w:pPr>
        <w:spacing w:after="0" w:line="360" w:lineRule="auto"/>
        <w:ind w:right="709"/>
        <w:rPr>
          <w:rFonts w:ascii="Times New Roman" w:hAnsi="Times New Roman" w:cs="Times New Roman"/>
          <w:b/>
          <w:sz w:val="28"/>
          <w:szCs w:val="28"/>
        </w:rPr>
      </w:pPr>
    </w:p>
    <w:p w:rsidR="00AF4E5B" w:rsidRPr="004F71F0" w:rsidRDefault="00AF4E5B" w:rsidP="007F4F5B">
      <w:pPr>
        <w:spacing w:after="0" w:line="360" w:lineRule="auto"/>
        <w:ind w:right="709"/>
        <w:jc w:val="center"/>
        <w:rPr>
          <w:rFonts w:ascii="Times New Roman" w:hAnsi="Times New Roman" w:cs="Times New Roman"/>
          <w:b/>
          <w:sz w:val="28"/>
          <w:szCs w:val="28"/>
        </w:rPr>
      </w:pPr>
      <w:r w:rsidRPr="004F71F0">
        <w:rPr>
          <w:rFonts w:ascii="Times New Roman" w:hAnsi="Times New Roman" w:cs="Times New Roman"/>
          <w:b/>
          <w:sz w:val="28"/>
          <w:szCs w:val="28"/>
        </w:rPr>
        <w:lastRenderedPageBreak/>
        <w:t>ВСТУП</w:t>
      </w:r>
    </w:p>
    <w:p w:rsidR="00C352E1" w:rsidRPr="004F71F0" w:rsidRDefault="00C352E1" w:rsidP="0073278E">
      <w:pPr>
        <w:spacing w:after="0" w:line="360" w:lineRule="auto"/>
        <w:ind w:right="709"/>
        <w:jc w:val="both"/>
        <w:rPr>
          <w:rFonts w:ascii="Times New Roman" w:hAnsi="Times New Roman" w:cs="Times New Roman"/>
          <w:b/>
          <w:sz w:val="28"/>
          <w:szCs w:val="28"/>
        </w:rPr>
      </w:pPr>
    </w:p>
    <w:p w:rsidR="00AF4E5B" w:rsidRPr="004F71F0" w:rsidRDefault="00AF4E5B" w:rsidP="0073278E">
      <w:pPr>
        <w:spacing w:after="0"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lang w:eastAsia="ru-RU"/>
        </w:rPr>
        <w:t>На  сьогодні, у відділеннях хірургії антимікробні препарати м</w:t>
      </w:r>
      <w:r w:rsidRPr="004F71F0">
        <w:rPr>
          <w:rFonts w:ascii="Times New Roman" w:hAnsi="Times New Roman" w:cs="Times New Roman"/>
          <w:sz w:val="28"/>
          <w:szCs w:val="28"/>
          <w:lang w:eastAsia="ru-RU"/>
        </w:rPr>
        <w:t>а</w:t>
      </w:r>
      <w:r w:rsidRPr="004F71F0">
        <w:rPr>
          <w:rFonts w:ascii="Times New Roman" w:hAnsi="Times New Roman" w:cs="Times New Roman"/>
          <w:sz w:val="28"/>
          <w:szCs w:val="28"/>
          <w:lang w:eastAsia="ru-RU"/>
        </w:rPr>
        <w:t>ють широке застосування, так як зменшують ризики виникнення ускладнень, пов’язаних з хірургічним втручанням. Разом з тим, за д</w:t>
      </w:r>
      <w:r w:rsidRPr="004F71F0">
        <w:rPr>
          <w:rFonts w:ascii="Times New Roman" w:hAnsi="Times New Roman" w:cs="Times New Roman"/>
          <w:sz w:val="28"/>
          <w:szCs w:val="28"/>
          <w:lang w:eastAsia="ru-RU"/>
        </w:rPr>
        <w:t>а</w:t>
      </w:r>
      <w:r w:rsidRPr="004F71F0">
        <w:rPr>
          <w:rFonts w:ascii="Times New Roman" w:hAnsi="Times New Roman" w:cs="Times New Roman"/>
          <w:sz w:val="28"/>
          <w:szCs w:val="28"/>
          <w:lang w:eastAsia="ru-RU"/>
        </w:rPr>
        <w:t xml:space="preserve">ними ВООЗ, </w:t>
      </w:r>
      <w:r w:rsidRPr="004F71F0">
        <w:rPr>
          <w:rFonts w:ascii="Times New Roman" w:hAnsi="Times New Roman" w:cs="Times New Roman"/>
          <w:sz w:val="28"/>
          <w:szCs w:val="28"/>
        </w:rPr>
        <w:t>45-70% антимікробних препаратів призначені недоцільно [</w:t>
      </w:r>
      <w:r w:rsidR="00B15B98" w:rsidRPr="004F71F0">
        <w:rPr>
          <w:rFonts w:ascii="Times New Roman" w:hAnsi="Times New Roman" w:cs="Times New Roman"/>
          <w:sz w:val="28"/>
          <w:szCs w:val="28"/>
        </w:rPr>
        <w:t>1</w:t>
      </w:r>
      <w:r w:rsidRPr="004F71F0">
        <w:rPr>
          <w:rFonts w:ascii="Times New Roman" w:hAnsi="Times New Roman" w:cs="Times New Roman"/>
          <w:sz w:val="28"/>
          <w:szCs w:val="28"/>
        </w:rPr>
        <w:t>]. Це призводить до збільшення  тривалості перебування пацієнтів в стаціонарі, підвищує можливість виникнення інфекцій пов’язаних з н</w:t>
      </w:r>
      <w:r w:rsidRPr="004F71F0">
        <w:rPr>
          <w:rFonts w:ascii="Times New Roman" w:hAnsi="Times New Roman" w:cs="Times New Roman"/>
          <w:sz w:val="28"/>
          <w:szCs w:val="28"/>
        </w:rPr>
        <w:t>а</w:t>
      </w:r>
      <w:r w:rsidRPr="004F71F0">
        <w:rPr>
          <w:rFonts w:ascii="Times New Roman" w:hAnsi="Times New Roman" w:cs="Times New Roman"/>
          <w:sz w:val="28"/>
          <w:szCs w:val="28"/>
        </w:rPr>
        <w:t>данням медичної допомоги, збільшення витрат закладів охорони зд</w:t>
      </w:r>
      <w:r w:rsidRPr="004F71F0">
        <w:rPr>
          <w:rFonts w:ascii="Times New Roman" w:hAnsi="Times New Roman" w:cs="Times New Roman"/>
          <w:sz w:val="28"/>
          <w:szCs w:val="28"/>
        </w:rPr>
        <w:t>о</w:t>
      </w:r>
      <w:r w:rsidRPr="004F71F0">
        <w:rPr>
          <w:rFonts w:ascii="Times New Roman" w:hAnsi="Times New Roman" w:cs="Times New Roman"/>
          <w:sz w:val="28"/>
          <w:szCs w:val="28"/>
        </w:rPr>
        <w:t>ров’я та загрози виникнення антимікробної резистентності [</w:t>
      </w:r>
      <w:r w:rsidR="006B6F28" w:rsidRPr="004F71F0">
        <w:rPr>
          <w:rFonts w:ascii="Times New Roman" w:hAnsi="Times New Roman" w:cs="Times New Roman"/>
          <w:sz w:val="28"/>
          <w:szCs w:val="28"/>
          <w:lang w:val="en-US"/>
        </w:rPr>
        <w:t>2</w:t>
      </w:r>
      <w:r w:rsidRPr="004F71F0">
        <w:rPr>
          <w:rFonts w:ascii="Times New Roman" w:hAnsi="Times New Roman" w:cs="Times New Roman"/>
          <w:sz w:val="28"/>
          <w:szCs w:val="28"/>
        </w:rPr>
        <w:t>]. З метою профілактики розповсюдження антимікробної резистентності  у закл</w:t>
      </w:r>
      <w:r w:rsidRPr="004F71F0">
        <w:rPr>
          <w:rFonts w:ascii="Times New Roman" w:hAnsi="Times New Roman" w:cs="Times New Roman"/>
          <w:sz w:val="28"/>
          <w:szCs w:val="28"/>
        </w:rPr>
        <w:t>а</w:t>
      </w:r>
      <w:r w:rsidRPr="004F71F0">
        <w:rPr>
          <w:rFonts w:ascii="Times New Roman" w:hAnsi="Times New Roman" w:cs="Times New Roman"/>
          <w:sz w:val="28"/>
          <w:szCs w:val="28"/>
        </w:rPr>
        <w:t>дах охорони здоров’я, забезпечення раціонального застосування ант</w:t>
      </w:r>
      <w:r w:rsidRPr="004F71F0">
        <w:rPr>
          <w:rFonts w:ascii="Times New Roman" w:hAnsi="Times New Roman" w:cs="Times New Roman"/>
          <w:sz w:val="28"/>
          <w:szCs w:val="28"/>
        </w:rPr>
        <w:t>и</w:t>
      </w:r>
      <w:r w:rsidRPr="004F71F0">
        <w:rPr>
          <w:rFonts w:ascii="Times New Roman" w:hAnsi="Times New Roman" w:cs="Times New Roman"/>
          <w:sz w:val="28"/>
          <w:szCs w:val="28"/>
        </w:rPr>
        <w:t>мікробних препаратів, підвищення ефективності емпіричної антимі</w:t>
      </w:r>
      <w:r w:rsidRPr="004F71F0">
        <w:rPr>
          <w:rFonts w:ascii="Times New Roman" w:hAnsi="Times New Roman" w:cs="Times New Roman"/>
          <w:sz w:val="28"/>
          <w:szCs w:val="28"/>
        </w:rPr>
        <w:t>к</w:t>
      </w:r>
      <w:r w:rsidRPr="004F71F0">
        <w:rPr>
          <w:rFonts w:ascii="Times New Roman" w:hAnsi="Times New Roman" w:cs="Times New Roman"/>
          <w:sz w:val="28"/>
          <w:szCs w:val="28"/>
        </w:rPr>
        <w:t>робної терапії, оптимізації витрат закладів охорони здоров’я в Україні впроваджено програму адміністрування антимікробних препаратів [</w:t>
      </w:r>
      <w:r w:rsidR="00F17F03" w:rsidRPr="004F71F0">
        <w:rPr>
          <w:rFonts w:ascii="Times New Roman" w:hAnsi="Times New Roman" w:cs="Times New Roman"/>
          <w:sz w:val="28"/>
          <w:szCs w:val="28"/>
        </w:rPr>
        <w:t>3</w:t>
      </w:r>
      <w:r w:rsidRPr="004F71F0">
        <w:rPr>
          <w:rFonts w:ascii="Times New Roman" w:hAnsi="Times New Roman" w:cs="Times New Roman"/>
          <w:sz w:val="28"/>
          <w:szCs w:val="28"/>
        </w:rPr>
        <w:t>]. Одним із головних втручань адміністрування антимікробних препар</w:t>
      </w:r>
      <w:r w:rsidRPr="004F71F0">
        <w:rPr>
          <w:rFonts w:ascii="Times New Roman" w:hAnsi="Times New Roman" w:cs="Times New Roman"/>
          <w:sz w:val="28"/>
          <w:szCs w:val="28"/>
        </w:rPr>
        <w:t>а</w:t>
      </w:r>
      <w:r w:rsidRPr="004F71F0">
        <w:rPr>
          <w:rFonts w:ascii="Times New Roman" w:hAnsi="Times New Roman" w:cs="Times New Roman"/>
          <w:sz w:val="28"/>
          <w:szCs w:val="28"/>
        </w:rPr>
        <w:t xml:space="preserve">тів є впровадження </w:t>
      </w:r>
      <w:proofErr w:type="spellStart"/>
      <w:r w:rsidRPr="004F71F0">
        <w:rPr>
          <w:rFonts w:ascii="Times New Roman" w:hAnsi="Times New Roman" w:cs="Times New Roman"/>
          <w:sz w:val="28"/>
          <w:szCs w:val="28"/>
        </w:rPr>
        <w:t>преавторизації</w:t>
      </w:r>
      <w:proofErr w:type="spellEnd"/>
      <w:r w:rsidRPr="004F71F0">
        <w:rPr>
          <w:rFonts w:ascii="Times New Roman" w:hAnsi="Times New Roman" w:cs="Times New Roman"/>
          <w:sz w:val="28"/>
          <w:szCs w:val="28"/>
        </w:rPr>
        <w:t xml:space="preserve"> із переважним використанням ант</w:t>
      </w:r>
      <w:r w:rsidRPr="004F71F0">
        <w:rPr>
          <w:rFonts w:ascii="Times New Roman" w:hAnsi="Times New Roman" w:cs="Times New Roman"/>
          <w:sz w:val="28"/>
          <w:szCs w:val="28"/>
        </w:rPr>
        <w:t>и</w:t>
      </w:r>
      <w:r w:rsidRPr="004F71F0">
        <w:rPr>
          <w:rFonts w:ascii="Times New Roman" w:hAnsi="Times New Roman" w:cs="Times New Roman"/>
          <w:sz w:val="28"/>
          <w:szCs w:val="28"/>
        </w:rPr>
        <w:t>мікробних лікарських засобів групи доступу (Access) згідно класифік</w:t>
      </w:r>
      <w:r w:rsidRPr="004F71F0">
        <w:rPr>
          <w:rFonts w:ascii="Times New Roman" w:hAnsi="Times New Roman" w:cs="Times New Roman"/>
          <w:sz w:val="28"/>
          <w:szCs w:val="28"/>
        </w:rPr>
        <w:t>а</w:t>
      </w:r>
      <w:r w:rsidRPr="004F71F0">
        <w:rPr>
          <w:rFonts w:ascii="Times New Roman" w:hAnsi="Times New Roman" w:cs="Times New Roman"/>
          <w:sz w:val="28"/>
          <w:szCs w:val="28"/>
        </w:rPr>
        <w:t xml:space="preserve">ції </w:t>
      </w:r>
      <w:proofErr w:type="spellStart"/>
      <w:r w:rsidRPr="004F71F0">
        <w:rPr>
          <w:rFonts w:ascii="Times New Roman" w:hAnsi="Times New Roman" w:cs="Times New Roman"/>
          <w:sz w:val="28"/>
          <w:szCs w:val="28"/>
        </w:rPr>
        <w:t>AWaRe</w:t>
      </w:r>
      <w:proofErr w:type="spellEnd"/>
      <w:r w:rsidRPr="004F71F0">
        <w:rPr>
          <w:rFonts w:ascii="Times New Roman" w:hAnsi="Times New Roman" w:cs="Times New Roman"/>
          <w:sz w:val="28"/>
          <w:szCs w:val="28"/>
        </w:rPr>
        <w:t xml:space="preserve"> та обмеженням використання препаратів груп спостереже</w:t>
      </w:r>
      <w:r w:rsidRPr="004F71F0">
        <w:rPr>
          <w:rFonts w:ascii="Times New Roman" w:hAnsi="Times New Roman" w:cs="Times New Roman"/>
          <w:sz w:val="28"/>
          <w:szCs w:val="28"/>
        </w:rPr>
        <w:t>н</w:t>
      </w:r>
      <w:r w:rsidRPr="004F71F0">
        <w:rPr>
          <w:rFonts w:ascii="Times New Roman" w:hAnsi="Times New Roman" w:cs="Times New Roman"/>
          <w:sz w:val="28"/>
          <w:szCs w:val="28"/>
        </w:rPr>
        <w:t>ня (</w:t>
      </w:r>
      <w:proofErr w:type="spellStart"/>
      <w:r w:rsidRPr="004F71F0">
        <w:rPr>
          <w:rFonts w:ascii="Times New Roman" w:hAnsi="Times New Roman" w:cs="Times New Roman"/>
          <w:sz w:val="28"/>
          <w:szCs w:val="28"/>
        </w:rPr>
        <w:t>Watch</w:t>
      </w:r>
      <w:proofErr w:type="spellEnd"/>
      <w:r w:rsidRPr="004F71F0">
        <w:rPr>
          <w:rFonts w:ascii="Times New Roman" w:hAnsi="Times New Roman" w:cs="Times New Roman"/>
          <w:sz w:val="28"/>
          <w:szCs w:val="28"/>
        </w:rPr>
        <w:t>) та резерву (</w:t>
      </w:r>
      <w:proofErr w:type="spellStart"/>
      <w:r w:rsidRPr="004F71F0">
        <w:rPr>
          <w:rFonts w:ascii="Times New Roman" w:hAnsi="Times New Roman" w:cs="Times New Roman"/>
          <w:sz w:val="28"/>
          <w:szCs w:val="28"/>
        </w:rPr>
        <w:t>Reserve</w:t>
      </w:r>
      <w:proofErr w:type="spellEnd"/>
      <w:r w:rsidRPr="004F71F0">
        <w:rPr>
          <w:rFonts w:ascii="Times New Roman" w:hAnsi="Times New Roman" w:cs="Times New Roman"/>
          <w:sz w:val="28"/>
          <w:szCs w:val="28"/>
        </w:rPr>
        <w:t>) [</w:t>
      </w:r>
      <w:r w:rsidR="00F17F03" w:rsidRPr="004F71F0">
        <w:rPr>
          <w:rFonts w:ascii="Times New Roman" w:hAnsi="Times New Roman" w:cs="Times New Roman"/>
          <w:sz w:val="28"/>
          <w:szCs w:val="28"/>
        </w:rPr>
        <w:t>4</w:t>
      </w:r>
      <w:r w:rsidRPr="004F71F0">
        <w:rPr>
          <w:rFonts w:ascii="Times New Roman" w:hAnsi="Times New Roman" w:cs="Times New Roman"/>
          <w:sz w:val="28"/>
          <w:szCs w:val="28"/>
        </w:rPr>
        <w:t>]. Тоді як обов`язковою умовою впр</w:t>
      </w:r>
      <w:r w:rsidRPr="004F71F0">
        <w:rPr>
          <w:rFonts w:ascii="Times New Roman" w:hAnsi="Times New Roman" w:cs="Times New Roman"/>
          <w:sz w:val="28"/>
          <w:szCs w:val="28"/>
        </w:rPr>
        <w:t>о</w:t>
      </w:r>
      <w:r w:rsidRPr="004F71F0">
        <w:rPr>
          <w:rFonts w:ascii="Times New Roman" w:hAnsi="Times New Roman" w:cs="Times New Roman"/>
          <w:sz w:val="28"/>
          <w:szCs w:val="28"/>
        </w:rPr>
        <w:t>в</w:t>
      </w:r>
      <w:r w:rsidR="00371E53" w:rsidRPr="004F71F0">
        <w:rPr>
          <w:rFonts w:ascii="Times New Roman" w:hAnsi="Times New Roman" w:cs="Times New Roman"/>
          <w:sz w:val="28"/>
          <w:szCs w:val="28"/>
        </w:rPr>
        <w:t xml:space="preserve">адження та реалізації програми </w:t>
      </w:r>
      <w:r w:rsidRPr="004F71F0">
        <w:rPr>
          <w:rFonts w:ascii="Times New Roman" w:hAnsi="Times New Roman" w:cs="Times New Roman"/>
          <w:sz w:val="28"/>
          <w:szCs w:val="28"/>
        </w:rPr>
        <w:t>є створення відділу інфекційного ко</w:t>
      </w:r>
      <w:r w:rsidRPr="004F71F0">
        <w:rPr>
          <w:rFonts w:ascii="Times New Roman" w:hAnsi="Times New Roman" w:cs="Times New Roman"/>
          <w:sz w:val="28"/>
          <w:szCs w:val="28"/>
        </w:rPr>
        <w:t>н</w:t>
      </w:r>
      <w:r w:rsidRPr="004F71F0">
        <w:rPr>
          <w:rFonts w:ascii="Times New Roman" w:hAnsi="Times New Roman" w:cs="Times New Roman"/>
          <w:sz w:val="28"/>
          <w:szCs w:val="28"/>
        </w:rPr>
        <w:t>тролю до складу якого входить клінічний фармацевт (координатор а</w:t>
      </w:r>
      <w:r w:rsidRPr="004F71F0">
        <w:rPr>
          <w:rFonts w:ascii="Times New Roman" w:hAnsi="Times New Roman" w:cs="Times New Roman"/>
          <w:sz w:val="28"/>
          <w:szCs w:val="28"/>
        </w:rPr>
        <w:t>д</w:t>
      </w:r>
      <w:r w:rsidRPr="004F71F0">
        <w:rPr>
          <w:rFonts w:ascii="Times New Roman" w:hAnsi="Times New Roman" w:cs="Times New Roman"/>
          <w:sz w:val="28"/>
          <w:szCs w:val="28"/>
        </w:rPr>
        <w:t xml:space="preserve">міністрування антимікробних препаратів). </w:t>
      </w:r>
    </w:p>
    <w:p w:rsidR="00AF4E5B" w:rsidRPr="004F71F0" w:rsidRDefault="00AF4E5B" w:rsidP="0073278E">
      <w:pPr>
        <w:spacing w:after="0"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ab/>
      </w:r>
      <w:r w:rsidRPr="004F71F0">
        <w:rPr>
          <w:rFonts w:ascii="Times New Roman" w:hAnsi="Times New Roman" w:cs="Times New Roman"/>
          <w:b/>
          <w:sz w:val="28"/>
          <w:szCs w:val="28"/>
        </w:rPr>
        <w:t>Мета та завдання дослідження.</w:t>
      </w:r>
      <w:r w:rsidRPr="004F71F0">
        <w:rPr>
          <w:rFonts w:ascii="Times New Roman" w:hAnsi="Times New Roman" w:cs="Times New Roman"/>
          <w:sz w:val="28"/>
          <w:szCs w:val="28"/>
        </w:rPr>
        <w:t xml:space="preserve"> </w:t>
      </w:r>
      <w:r w:rsidRPr="004F71F0">
        <w:rPr>
          <w:rFonts w:ascii="Times New Roman" w:hAnsi="Times New Roman" w:cs="Times New Roman"/>
          <w:i/>
          <w:sz w:val="28"/>
          <w:szCs w:val="28"/>
        </w:rPr>
        <w:t>Мета роботи</w:t>
      </w:r>
      <w:r w:rsidRPr="004F71F0">
        <w:rPr>
          <w:rFonts w:ascii="Times New Roman" w:hAnsi="Times New Roman" w:cs="Times New Roman"/>
          <w:sz w:val="28"/>
          <w:szCs w:val="28"/>
        </w:rPr>
        <w:t xml:space="preserve"> – оцінити стру</w:t>
      </w:r>
      <w:r w:rsidRPr="004F71F0">
        <w:rPr>
          <w:rFonts w:ascii="Times New Roman" w:hAnsi="Times New Roman" w:cs="Times New Roman"/>
          <w:sz w:val="28"/>
          <w:szCs w:val="28"/>
        </w:rPr>
        <w:t>к</w:t>
      </w:r>
      <w:r w:rsidRPr="004F71F0">
        <w:rPr>
          <w:rFonts w:ascii="Times New Roman" w:hAnsi="Times New Roman" w:cs="Times New Roman"/>
          <w:sz w:val="28"/>
          <w:szCs w:val="28"/>
        </w:rPr>
        <w:t>туру використання антимікробних препаратів у відділені дитячої хіру</w:t>
      </w:r>
      <w:r w:rsidRPr="004F71F0">
        <w:rPr>
          <w:rFonts w:ascii="Times New Roman" w:hAnsi="Times New Roman" w:cs="Times New Roman"/>
          <w:sz w:val="28"/>
          <w:szCs w:val="28"/>
        </w:rPr>
        <w:t>р</w:t>
      </w:r>
      <w:r w:rsidRPr="004F71F0">
        <w:rPr>
          <w:rFonts w:ascii="Times New Roman" w:hAnsi="Times New Roman" w:cs="Times New Roman"/>
          <w:sz w:val="28"/>
          <w:szCs w:val="28"/>
        </w:rPr>
        <w:t xml:space="preserve">гії з метою забезпечення раціональної </w:t>
      </w:r>
      <w:proofErr w:type="spellStart"/>
      <w:r w:rsidRPr="004F71F0">
        <w:rPr>
          <w:rFonts w:ascii="Times New Roman" w:hAnsi="Times New Roman" w:cs="Times New Roman"/>
          <w:sz w:val="28"/>
          <w:szCs w:val="28"/>
        </w:rPr>
        <w:t>антибіотикотерапії</w:t>
      </w:r>
      <w:proofErr w:type="spellEnd"/>
      <w:r w:rsidRPr="004F71F0">
        <w:rPr>
          <w:rFonts w:ascii="Times New Roman" w:hAnsi="Times New Roman" w:cs="Times New Roman"/>
          <w:sz w:val="28"/>
          <w:szCs w:val="28"/>
        </w:rPr>
        <w:t xml:space="preserve">. </w:t>
      </w:r>
    </w:p>
    <w:p w:rsidR="00AF4E5B" w:rsidRPr="004F71F0" w:rsidRDefault="00AF4E5B" w:rsidP="0073278E">
      <w:pPr>
        <w:spacing w:after="0"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ab/>
        <w:t>Для реалізації мети необхідно вирішити такі завдання:</w:t>
      </w:r>
    </w:p>
    <w:p w:rsidR="00AF4E5B" w:rsidRPr="004F71F0" w:rsidRDefault="00AF4E5B" w:rsidP="0073278E">
      <w:pPr>
        <w:pStyle w:val="a3"/>
        <w:numPr>
          <w:ilvl w:val="0"/>
          <w:numId w:val="6"/>
        </w:numPr>
        <w:spacing w:after="0"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вивчити схеми </w:t>
      </w:r>
      <w:proofErr w:type="spellStart"/>
      <w:r w:rsidR="00C352E1" w:rsidRPr="004F71F0">
        <w:rPr>
          <w:rFonts w:ascii="Times New Roman" w:hAnsi="Times New Roman" w:cs="Times New Roman"/>
          <w:sz w:val="28"/>
          <w:szCs w:val="28"/>
        </w:rPr>
        <w:t>периопераційної</w:t>
      </w:r>
      <w:proofErr w:type="spellEnd"/>
      <w:r w:rsidR="00C352E1" w:rsidRPr="004F71F0">
        <w:rPr>
          <w:rFonts w:ascii="Times New Roman" w:hAnsi="Times New Roman" w:cs="Times New Roman"/>
          <w:sz w:val="28"/>
          <w:szCs w:val="28"/>
        </w:rPr>
        <w:t xml:space="preserve"> профілактики та </w:t>
      </w:r>
      <w:r w:rsidRPr="004F71F0">
        <w:rPr>
          <w:rFonts w:ascii="Times New Roman" w:hAnsi="Times New Roman" w:cs="Times New Roman"/>
          <w:sz w:val="28"/>
          <w:szCs w:val="28"/>
        </w:rPr>
        <w:t>антибактеріал</w:t>
      </w:r>
      <w:r w:rsidRPr="004F71F0">
        <w:rPr>
          <w:rFonts w:ascii="Times New Roman" w:hAnsi="Times New Roman" w:cs="Times New Roman"/>
          <w:sz w:val="28"/>
          <w:szCs w:val="28"/>
        </w:rPr>
        <w:t>ь</w:t>
      </w:r>
      <w:r w:rsidRPr="004F71F0">
        <w:rPr>
          <w:rFonts w:ascii="Times New Roman" w:hAnsi="Times New Roman" w:cs="Times New Roman"/>
          <w:sz w:val="28"/>
          <w:szCs w:val="28"/>
        </w:rPr>
        <w:t xml:space="preserve">ної терапії у </w:t>
      </w:r>
      <w:r w:rsidR="00C352E1" w:rsidRPr="004F71F0">
        <w:rPr>
          <w:rFonts w:ascii="Times New Roman" w:hAnsi="Times New Roman" w:cs="Times New Roman"/>
          <w:sz w:val="28"/>
          <w:szCs w:val="28"/>
        </w:rPr>
        <w:t xml:space="preserve">дитячих хірургічних </w:t>
      </w:r>
      <w:r w:rsidRPr="004F71F0">
        <w:rPr>
          <w:rFonts w:ascii="Times New Roman" w:hAnsi="Times New Roman" w:cs="Times New Roman"/>
          <w:sz w:val="28"/>
          <w:szCs w:val="28"/>
        </w:rPr>
        <w:t>відділенн</w:t>
      </w:r>
      <w:r w:rsidR="00C352E1" w:rsidRPr="004F71F0">
        <w:rPr>
          <w:rFonts w:ascii="Times New Roman" w:hAnsi="Times New Roman" w:cs="Times New Roman"/>
          <w:sz w:val="28"/>
          <w:szCs w:val="28"/>
        </w:rPr>
        <w:t>ях</w:t>
      </w:r>
      <w:r w:rsidRPr="004F71F0">
        <w:rPr>
          <w:rFonts w:ascii="Times New Roman" w:hAnsi="Times New Roman" w:cs="Times New Roman"/>
          <w:sz w:val="28"/>
          <w:szCs w:val="28"/>
        </w:rPr>
        <w:t>;</w:t>
      </w:r>
    </w:p>
    <w:p w:rsidR="00AF4E5B" w:rsidRPr="004F71F0" w:rsidRDefault="00AF4E5B" w:rsidP="0073278E">
      <w:pPr>
        <w:pStyle w:val="a3"/>
        <w:numPr>
          <w:ilvl w:val="0"/>
          <w:numId w:val="6"/>
        </w:numPr>
        <w:spacing w:after="0"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lastRenderedPageBreak/>
        <w:t xml:space="preserve">оцінити </w:t>
      </w:r>
      <w:r w:rsidR="00C352E1" w:rsidRPr="004F71F0">
        <w:rPr>
          <w:rFonts w:ascii="Times New Roman" w:hAnsi="Times New Roman" w:cs="Times New Roman"/>
          <w:sz w:val="28"/>
          <w:szCs w:val="28"/>
        </w:rPr>
        <w:t>відповідність</w:t>
      </w:r>
      <w:r w:rsidRPr="004F71F0">
        <w:rPr>
          <w:rFonts w:ascii="Times New Roman" w:hAnsi="Times New Roman" w:cs="Times New Roman"/>
          <w:sz w:val="28"/>
          <w:szCs w:val="28"/>
        </w:rPr>
        <w:t xml:space="preserve"> призначення антимікробних препаратів</w:t>
      </w:r>
      <w:r w:rsidR="00C352E1" w:rsidRPr="004F71F0">
        <w:rPr>
          <w:rFonts w:ascii="Times New Roman" w:hAnsi="Times New Roman" w:cs="Times New Roman"/>
          <w:sz w:val="28"/>
          <w:szCs w:val="28"/>
        </w:rPr>
        <w:t xml:space="preserve"> л</w:t>
      </w:r>
      <w:r w:rsidR="00C352E1" w:rsidRPr="004F71F0">
        <w:rPr>
          <w:rFonts w:ascii="Times New Roman" w:hAnsi="Times New Roman" w:cs="Times New Roman"/>
          <w:sz w:val="28"/>
          <w:szCs w:val="28"/>
        </w:rPr>
        <w:t>о</w:t>
      </w:r>
      <w:r w:rsidR="00C352E1" w:rsidRPr="004F71F0">
        <w:rPr>
          <w:rFonts w:ascii="Times New Roman" w:hAnsi="Times New Roman" w:cs="Times New Roman"/>
          <w:sz w:val="28"/>
          <w:szCs w:val="28"/>
        </w:rPr>
        <w:t>кальним протоколам</w:t>
      </w:r>
      <w:r w:rsidRPr="004F71F0">
        <w:rPr>
          <w:rFonts w:ascii="Times New Roman" w:hAnsi="Times New Roman" w:cs="Times New Roman"/>
          <w:sz w:val="28"/>
          <w:szCs w:val="28"/>
        </w:rPr>
        <w:t>;</w:t>
      </w:r>
    </w:p>
    <w:p w:rsidR="00AF4E5B" w:rsidRPr="004F71F0" w:rsidRDefault="00AF4E5B" w:rsidP="0073278E">
      <w:pPr>
        <w:pStyle w:val="s21"/>
        <w:spacing w:before="0" w:beforeAutospacing="0" w:after="0" w:afterAutospacing="0" w:line="360" w:lineRule="auto"/>
        <w:ind w:right="709" w:firstLine="709"/>
        <w:jc w:val="both"/>
        <w:rPr>
          <w:color w:val="000000"/>
          <w:sz w:val="28"/>
          <w:szCs w:val="28"/>
          <w:lang w:val="uk-UA"/>
        </w:rPr>
      </w:pPr>
      <w:r w:rsidRPr="004F71F0">
        <w:rPr>
          <w:i/>
          <w:color w:val="000000"/>
          <w:sz w:val="28"/>
          <w:szCs w:val="28"/>
          <w:lang w:val="uk-UA"/>
        </w:rPr>
        <w:t>Об’єкт дослідження</w:t>
      </w:r>
      <w:r w:rsidR="008A5CF2" w:rsidRPr="004F71F0">
        <w:rPr>
          <w:i/>
          <w:color w:val="000000"/>
          <w:sz w:val="28"/>
          <w:szCs w:val="28"/>
          <w:lang w:val="uk-UA"/>
        </w:rPr>
        <w:t>:</w:t>
      </w:r>
      <w:r w:rsidR="008A5CF2" w:rsidRPr="004F71F0">
        <w:rPr>
          <w:color w:val="000000"/>
          <w:sz w:val="28"/>
          <w:szCs w:val="28"/>
          <w:lang w:val="uk-UA"/>
        </w:rPr>
        <w:t xml:space="preserve"> антимікробні</w:t>
      </w:r>
      <w:r w:rsidRPr="004F71F0">
        <w:rPr>
          <w:color w:val="000000"/>
          <w:sz w:val="28"/>
          <w:szCs w:val="28"/>
          <w:lang w:val="uk-UA"/>
        </w:rPr>
        <w:t xml:space="preserve"> препарати. </w:t>
      </w:r>
    </w:p>
    <w:p w:rsidR="00AF4E5B" w:rsidRPr="004F71F0" w:rsidRDefault="00AF4E5B" w:rsidP="0073278E">
      <w:pPr>
        <w:pStyle w:val="s21"/>
        <w:spacing w:before="0" w:beforeAutospacing="0" w:after="0" w:afterAutospacing="0" w:line="360" w:lineRule="auto"/>
        <w:ind w:right="709" w:firstLine="709"/>
        <w:jc w:val="both"/>
        <w:rPr>
          <w:color w:val="000000"/>
          <w:sz w:val="28"/>
          <w:szCs w:val="28"/>
          <w:lang w:val="uk-UA"/>
        </w:rPr>
      </w:pPr>
      <w:r w:rsidRPr="004F71F0">
        <w:rPr>
          <w:i/>
          <w:color w:val="000000"/>
          <w:sz w:val="28"/>
          <w:szCs w:val="28"/>
          <w:lang w:val="uk-UA"/>
        </w:rPr>
        <w:t>Предмет дослідження</w:t>
      </w:r>
      <w:r w:rsidR="008A5CF2" w:rsidRPr="004F71F0">
        <w:rPr>
          <w:i/>
          <w:color w:val="000000"/>
          <w:sz w:val="28"/>
          <w:szCs w:val="28"/>
          <w:lang w:val="uk-UA"/>
        </w:rPr>
        <w:t xml:space="preserve">: </w:t>
      </w:r>
      <w:r w:rsidR="008A5CF2" w:rsidRPr="004F71F0">
        <w:rPr>
          <w:color w:val="000000"/>
          <w:sz w:val="28"/>
          <w:szCs w:val="28"/>
          <w:lang w:val="uk-UA"/>
        </w:rPr>
        <w:t>а</w:t>
      </w:r>
      <w:r w:rsidRPr="004F71F0">
        <w:rPr>
          <w:color w:val="000000"/>
          <w:sz w:val="28"/>
          <w:szCs w:val="28"/>
          <w:lang w:val="uk-UA"/>
        </w:rPr>
        <w:t>дміністрування антимікробних препар</w:t>
      </w:r>
      <w:r w:rsidRPr="004F71F0">
        <w:rPr>
          <w:color w:val="000000"/>
          <w:sz w:val="28"/>
          <w:szCs w:val="28"/>
          <w:lang w:val="uk-UA"/>
        </w:rPr>
        <w:t>а</w:t>
      </w:r>
      <w:r w:rsidRPr="004F71F0">
        <w:rPr>
          <w:color w:val="000000"/>
          <w:sz w:val="28"/>
          <w:szCs w:val="28"/>
          <w:lang w:val="uk-UA"/>
        </w:rPr>
        <w:t>тів у</w:t>
      </w:r>
      <w:r w:rsidR="008A5CF2" w:rsidRPr="004F71F0">
        <w:rPr>
          <w:color w:val="000000"/>
          <w:sz w:val="28"/>
          <w:szCs w:val="28"/>
          <w:lang w:val="uk-UA"/>
        </w:rPr>
        <w:t xml:space="preserve"> дитячих хірургічних відділеннях</w:t>
      </w:r>
      <w:r w:rsidRPr="004F71F0">
        <w:rPr>
          <w:color w:val="000000"/>
          <w:sz w:val="28"/>
          <w:szCs w:val="28"/>
          <w:lang w:val="uk-UA"/>
        </w:rPr>
        <w:t>.</w:t>
      </w:r>
    </w:p>
    <w:p w:rsidR="008A5CF2" w:rsidRPr="004F71F0" w:rsidRDefault="008A5CF2" w:rsidP="0073278E">
      <w:pPr>
        <w:pStyle w:val="s21"/>
        <w:spacing w:before="0" w:beforeAutospacing="0" w:after="0" w:afterAutospacing="0" w:line="360" w:lineRule="auto"/>
        <w:ind w:right="709" w:firstLine="709"/>
        <w:jc w:val="both"/>
        <w:rPr>
          <w:color w:val="000000"/>
          <w:sz w:val="28"/>
          <w:szCs w:val="28"/>
          <w:lang w:val="uk-UA"/>
        </w:rPr>
      </w:pPr>
      <w:r w:rsidRPr="004F71F0">
        <w:rPr>
          <w:i/>
          <w:sz w:val="28"/>
          <w:szCs w:val="28"/>
          <w:lang w:val="uk-UA"/>
        </w:rPr>
        <w:t xml:space="preserve">Методи дослідження: </w:t>
      </w:r>
      <w:r w:rsidRPr="004F71F0">
        <w:rPr>
          <w:sz w:val="28"/>
          <w:szCs w:val="28"/>
          <w:lang w:val="uk-UA"/>
        </w:rPr>
        <w:t xml:space="preserve">у роботі було використано дослідження точкового поширення та методи наукового аналізу такі як, </w:t>
      </w:r>
      <w:proofErr w:type="spellStart"/>
      <w:r w:rsidRPr="004F71F0">
        <w:rPr>
          <w:color w:val="000000"/>
          <w:sz w:val="28"/>
          <w:szCs w:val="28"/>
          <w:lang w:val="uk-UA"/>
        </w:rPr>
        <w:t>бібліосема</w:t>
      </w:r>
      <w:r w:rsidRPr="004F71F0">
        <w:rPr>
          <w:color w:val="000000"/>
          <w:sz w:val="28"/>
          <w:szCs w:val="28"/>
          <w:lang w:val="uk-UA"/>
        </w:rPr>
        <w:t>н</w:t>
      </w:r>
      <w:r w:rsidRPr="004F71F0">
        <w:rPr>
          <w:color w:val="000000"/>
          <w:sz w:val="28"/>
          <w:szCs w:val="28"/>
          <w:lang w:val="uk-UA"/>
        </w:rPr>
        <w:t>тичний</w:t>
      </w:r>
      <w:proofErr w:type="spellEnd"/>
      <w:r w:rsidRPr="004F71F0">
        <w:rPr>
          <w:color w:val="000000"/>
          <w:sz w:val="28"/>
          <w:szCs w:val="28"/>
          <w:lang w:val="uk-UA"/>
        </w:rPr>
        <w:t>, соціологічний та графічний.</w:t>
      </w:r>
    </w:p>
    <w:p w:rsidR="008A5CF2" w:rsidRPr="004F71F0" w:rsidRDefault="008A5CF2" w:rsidP="0073278E">
      <w:pPr>
        <w:pStyle w:val="s21"/>
        <w:spacing w:before="0" w:beforeAutospacing="0" w:after="0" w:afterAutospacing="0" w:line="360" w:lineRule="auto"/>
        <w:ind w:right="709" w:firstLine="709"/>
        <w:jc w:val="both"/>
        <w:rPr>
          <w:sz w:val="28"/>
          <w:szCs w:val="28"/>
        </w:rPr>
      </w:pPr>
      <w:r w:rsidRPr="004F71F0">
        <w:rPr>
          <w:b/>
          <w:color w:val="000000"/>
          <w:sz w:val="28"/>
          <w:szCs w:val="28"/>
          <w:lang w:val="uk-UA"/>
        </w:rPr>
        <w:t xml:space="preserve">Практичне значення проведеного дослідження. </w:t>
      </w:r>
      <w:r w:rsidR="00753BD0" w:rsidRPr="004F71F0">
        <w:rPr>
          <w:color w:val="000000"/>
          <w:sz w:val="28"/>
          <w:szCs w:val="28"/>
          <w:lang w:val="uk-UA"/>
        </w:rPr>
        <w:t>Отримані р</w:t>
      </w:r>
      <w:r w:rsidR="00753BD0" w:rsidRPr="004F71F0">
        <w:rPr>
          <w:color w:val="000000"/>
          <w:sz w:val="28"/>
          <w:szCs w:val="28"/>
          <w:lang w:val="uk-UA"/>
        </w:rPr>
        <w:t>е</w:t>
      </w:r>
      <w:r w:rsidR="00753BD0" w:rsidRPr="004F71F0">
        <w:rPr>
          <w:color w:val="000000"/>
          <w:sz w:val="28"/>
          <w:szCs w:val="28"/>
          <w:lang w:val="uk-UA"/>
        </w:rPr>
        <w:t xml:space="preserve">зультати </w:t>
      </w:r>
      <w:r w:rsidR="00800DA3" w:rsidRPr="004F71F0">
        <w:rPr>
          <w:sz w:val="28"/>
          <w:szCs w:val="28"/>
          <w:lang w:val="uk-UA"/>
        </w:rPr>
        <w:t>допоможуть оптимізувати використання  антимікробних пр</w:t>
      </w:r>
      <w:r w:rsidR="00800DA3" w:rsidRPr="004F71F0">
        <w:rPr>
          <w:sz w:val="28"/>
          <w:szCs w:val="28"/>
          <w:lang w:val="uk-UA"/>
        </w:rPr>
        <w:t>е</w:t>
      </w:r>
      <w:r w:rsidR="00800DA3" w:rsidRPr="004F71F0">
        <w:rPr>
          <w:sz w:val="28"/>
          <w:szCs w:val="28"/>
          <w:lang w:val="uk-UA"/>
        </w:rPr>
        <w:t xml:space="preserve">паратів </w:t>
      </w:r>
      <w:r w:rsidR="00800DA3" w:rsidRPr="004F71F0">
        <w:rPr>
          <w:color w:val="000000"/>
          <w:sz w:val="28"/>
          <w:szCs w:val="28"/>
          <w:lang w:val="uk-UA"/>
        </w:rPr>
        <w:t>у хірургічному відділенні</w:t>
      </w:r>
      <w:r w:rsidR="00753BD0" w:rsidRPr="004F71F0">
        <w:rPr>
          <w:color w:val="000000"/>
          <w:sz w:val="28"/>
          <w:szCs w:val="28"/>
          <w:lang w:val="uk-UA"/>
        </w:rPr>
        <w:t>, а також будуть використані для п</w:t>
      </w:r>
      <w:r w:rsidR="00753BD0" w:rsidRPr="004F71F0">
        <w:rPr>
          <w:color w:val="000000"/>
          <w:sz w:val="28"/>
          <w:szCs w:val="28"/>
          <w:lang w:val="uk-UA"/>
        </w:rPr>
        <w:t>о</w:t>
      </w:r>
      <w:r w:rsidR="00753BD0" w:rsidRPr="004F71F0">
        <w:rPr>
          <w:color w:val="000000"/>
          <w:sz w:val="28"/>
          <w:szCs w:val="28"/>
          <w:lang w:val="uk-UA"/>
        </w:rPr>
        <w:t>рівняння з подальшими дослідженнями точкового поширенні для з</w:t>
      </w:r>
      <w:r w:rsidR="00753BD0" w:rsidRPr="004F71F0">
        <w:rPr>
          <w:color w:val="000000"/>
          <w:sz w:val="28"/>
          <w:szCs w:val="28"/>
          <w:lang w:val="uk-UA"/>
        </w:rPr>
        <w:t>а</w:t>
      </w:r>
      <w:r w:rsidR="00753BD0" w:rsidRPr="004F71F0">
        <w:rPr>
          <w:color w:val="000000"/>
          <w:sz w:val="28"/>
          <w:szCs w:val="28"/>
          <w:lang w:val="uk-UA"/>
        </w:rPr>
        <w:t>безпечення ефективного впровадження адміністрування протимікро</w:t>
      </w:r>
      <w:r w:rsidR="00753BD0" w:rsidRPr="004F71F0">
        <w:rPr>
          <w:color w:val="000000"/>
          <w:sz w:val="28"/>
          <w:szCs w:val="28"/>
          <w:lang w:val="uk-UA"/>
        </w:rPr>
        <w:t>б</w:t>
      </w:r>
      <w:r w:rsidR="00753BD0" w:rsidRPr="004F71F0">
        <w:rPr>
          <w:color w:val="000000"/>
          <w:sz w:val="28"/>
          <w:szCs w:val="28"/>
          <w:lang w:val="uk-UA"/>
        </w:rPr>
        <w:t>них препаратів в закладах охорони здоров’я.</w:t>
      </w:r>
    </w:p>
    <w:p w:rsidR="00DA695E" w:rsidRDefault="00753BD0" w:rsidP="0073278E">
      <w:pPr>
        <w:pStyle w:val="s21"/>
        <w:spacing w:before="0" w:beforeAutospacing="0" w:after="0" w:afterAutospacing="0" w:line="360" w:lineRule="auto"/>
        <w:ind w:right="709" w:firstLine="709"/>
        <w:jc w:val="both"/>
        <w:rPr>
          <w:color w:val="000000"/>
          <w:sz w:val="28"/>
          <w:szCs w:val="28"/>
          <w:lang w:val="en-US"/>
        </w:rPr>
      </w:pPr>
      <w:r w:rsidRPr="004F71F0">
        <w:rPr>
          <w:b/>
          <w:color w:val="000000"/>
          <w:sz w:val="28"/>
          <w:szCs w:val="28"/>
          <w:lang w:val="uk-UA"/>
        </w:rPr>
        <w:t xml:space="preserve">Апробація результатів магістерської роботи. </w:t>
      </w:r>
      <w:r w:rsidR="002C5B52" w:rsidRPr="004F71F0">
        <w:rPr>
          <w:color w:val="000000"/>
          <w:sz w:val="28"/>
          <w:szCs w:val="28"/>
          <w:lang w:val="uk-UA"/>
        </w:rPr>
        <w:t>Основні  резул</w:t>
      </w:r>
      <w:r w:rsidR="002C5B52" w:rsidRPr="004F71F0">
        <w:rPr>
          <w:color w:val="000000"/>
          <w:sz w:val="28"/>
          <w:szCs w:val="28"/>
          <w:lang w:val="uk-UA"/>
        </w:rPr>
        <w:t>ь</w:t>
      </w:r>
      <w:r w:rsidR="002C5B52" w:rsidRPr="004F71F0">
        <w:rPr>
          <w:color w:val="000000"/>
          <w:sz w:val="28"/>
          <w:szCs w:val="28"/>
          <w:lang w:val="uk-UA"/>
        </w:rPr>
        <w:t>тати магістерської роботи викладено на: Всеукраїнському конкурсі студентських наукових робіт з галузей знань і спеціальностей у 2022-2023 навчальному році (27 березня 2023 р., м. Київ), «Оцінка впров</w:t>
      </w:r>
      <w:r w:rsidR="002C5B52" w:rsidRPr="004F71F0">
        <w:rPr>
          <w:color w:val="000000"/>
          <w:sz w:val="28"/>
          <w:szCs w:val="28"/>
          <w:lang w:val="uk-UA"/>
        </w:rPr>
        <w:t>а</w:t>
      </w:r>
      <w:r w:rsidR="002C5B52" w:rsidRPr="004F71F0">
        <w:rPr>
          <w:color w:val="000000"/>
          <w:sz w:val="28"/>
          <w:szCs w:val="28"/>
          <w:lang w:val="uk-UA"/>
        </w:rPr>
        <w:t>дження адміністрування антимікробних препаратів у відділенні дитячої хірургії»</w:t>
      </w:r>
      <w:r w:rsidR="002C5B52" w:rsidRPr="004F71F0">
        <w:rPr>
          <w:color w:val="000000"/>
          <w:sz w:val="28"/>
          <w:szCs w:val="28"/>
          <w:lang w:val="en-US"/>
        </w:rPr>
        <w:t xml:space="preserve">; </w:t>
      </w:r>
      <w:r w:rsidR="00DA6F48" w:rsidRPr="004F71F0">
        <w:rPr>
          <w:color w:val="000000"/>
          <w:sz w:val="28"/>
          <w:szCs w:val="28"/>
          <w:lang w:val="en-US"/>
        </w:rPr>
        <w:t>Ⅶ</w:t>
      </w:r>
      <w:r w:rsidR="00DA6F48" w:rsidRPr="004F71F0">
        <w:rPr>
          <w:color w:val="000000"/>
          <w:sz w:val="28"/>
          <w:szCs w:val="28"/>
          <w:lang w:val="uk-UA"/>
        </w:rPr>
        <w:t xml:space="preserve"> Всеукраїнській універсіаді з клінічної фармакології (11-12 квітня 2023р., м. Київ), «Оцінка впровадження адміністрування пр</w:t>
      </w:r>
      <w:r w:rsidR="00DA6F48" w:rsidRPr="004F71F0">
        <w:rPr>
          <w:color w:val="000000"/>
          <w:sz w:val="28"/>
          <w:szCs w:val="28"/>
          <w:lang w:val="uk-UA"/>
        </w:rPr>
        <w:t>о</w:t>
      </w:r>
      <w:r w:rsidR="00DA6F48" w:rsidRPr="004F71F0">
        <w:rPr>
          <w:color w:val="000000"/>
          <w:sz w:val="28"/>
          <w:szCs w:val="28"/>
          <w:lang w:val="uk-UA"/>
        </w:rPr>
        <w:t>тимікробних препаратів у хірургічному відділенні</w:t>
      </w:r>
      <w:r w:rsidR="00800DA3" w:rsidRPr="004F71F0">
        <w:rPr>
          <w:color w:val="000000"/>
          <w:sz w:val="28"/>
          <w:szCs w:val="28"/>
          <w:lang w:val="uk-UA"/>
        </w:rPr>
        <w:t>»</w:t>
      </w:r>
      <w:r w:rsidR="00DA695E">
        <w:rPr>
          <w:color w:val="000000"/>
          <w:sz w:val="28"/>
          <w:szCs w:val="28"/>
          <w:lang w:val="en-US"/>
        </w:rPr>
        <w:t>.</w:t>
      </w:r>
    </w:p>
    <w:p w:rsidR="00AF4E5B" w:rsidRPr="004F71F0" w:rsidRDefault="00800DA3" w:rsidP="0073278E">
      <w:pPr>
        <w:pStyle w:val="s21"/>
        <w:spacing w:before="0" w:beforeAutospacing="0" w:after="0" w:afterAutospacing="0" w:line="360" w:lineRule="auto"/>
        <w:ind w:right="709" w:firstLine="709"/>
        <w:jc w:val="both"/>
        <w:rPr>
          <w:color w:val="000000"/>
          <w:sz w:val="28"/>
          <w:szCs w:val="28"/>
          <w:lang w:val="uk-UA"/>
        </w:rPr>
      </w:pPr>
      <w:r w:rsidRPr="004F71F0">
        <w:rPr>
          <w:b/>
          <w:bCs/>
          <w:color w:val="000000"/>
          <w:sz w:val="28"/>
          <w:szCs w:val="28"/>
          <w:lang w:val="uk-UA"/>
        </w:rPr>
        <w:t>Наукова новизна отриманих результатів.</w:t>
      </w:r>
      <w:r w:rsidR="00AF4E5B" w:rsidRPr="004F71F0">
        <w:rPr>
          <w:b/>
          <w:bCs/>
          <w:color w:val="000000"/>
          <w:sz w:val="28"/>
          <w:szCs w:val="28"/>
          <w:lang w:val="uk-UA"/>
        </w:rPr>
        <w:t xml:space="preserve"> </w:t>
      </w:r>
      <w:r w:rsidRPr="004F71F0">
        <w:rPr>
          <w:color w:val="000000"/>
          <w:sz w:val="28"/>
          <w:szCs w:val="28"/>
          <w:lang w:val="uk-UA"/>
        </w:rPr>
        <w:t>Вперше було пров</w:t>
      </w:r>
      <w:r w:rsidRPr="004F71F0">
        <w:rPr>
          <w:color w:val="000000"/>
          <w:sz w:val="28"/>
          <w:szCs w:val="28"/>
          <w:lang w:val="uk-UA"/>
        </w:rPr>
        <w:t>е</w:t>
      </w:r>
      <w:r w:rsidRPr="004F71F0">
        <w:rPr>
          <w:color w:val="000000"/>
          <w:sz w:val="28"/>
          <w:szCs w:val="28"/>
          <w:lang w:val="uk-UA"/>
        </w:rPr>
        <w:t>дено дослідження точкового поширення</w:t>
      </w:r>
      <w:r w:rsidR="0008041B" w:rsidRPr="004F71F0">
        <w:rPr>
          <w:color w:val="000000"/>
          <w:sz w:val="28"/>
          <w:szCs w:val="28"/>
          <w:lang w:val="uk-UA"/>
        </w:rPr>
        <w:t xml:space="preserve"> </w:t>
      </w:r>
      <w:r w:rsidR="001021CB" w:rsidRPr="004F71F0">
        <w:rPr>
          <w:color w:val="000000"/>
          <w:sz w:val="28"/>
          <w:szCs w:val="28"/>
          <w:lang w:val="uk-UA"/>
        </w:rPr>
        <w:t>протимікробних препаратів</w:t>
      </w:r>
      <w:r w:rsidRPr="004F71F0">
        <w:rPr>
          <w:color w:val="000000"/>
          <w:sz w:val="28"/>
          <w:szCs w:val="28"/>
          <w:lang w:val="uk-UA"/>
        </w:rPr>
        <w:t xml:space="preserve"> у відділених дитячої хірургії</w:t>
      </w:r>
      <w:r w:rsidR="001021CB" w:rsidRPr="004F71F0">
        <w:rPr>
          <w:color w:val="000000"/>
          <w:sz w:val="28"/>
          <w:szCs w:val="28"/>
          <w:lang w:val="uk-UA"/>
        </w:rPr>
        <w:t>. Результати дослідження допомогли оптим</w:t>
      </w:r>
      <w:r w:rsidR="001021CB" w:rsidRPr="004F71F0">
        <w:rPr>
          <w:color w:val="000000"/>
          <w:sz w:val="28"/>
          <w:szCs w:val="28"/>
          <w:lang w:val="uk-UA"/>
        </w:rPr>
        <w:t>і</w:t>
      </w:r>
      <w:r w:rsidR="001021CB" w:rsidRPr="004F71F0">
        <w:rPr>
          <w:color w:val="000000"/>
          <w:sz w:val="28"/>
          <w:szCs w:val="28"/>
          <w:lang w:val="uk-UA"/>
        </w:rPr>
        <w:t>зувати використання протимікробних препаратів у дитячих хірургічних відділеннях.</w:t>
      </w:r>
    </w:p>
    <w:p w:rsidR="001021CB" w:rsidRPr="004F71F0" w:rsidRDefault="001021CB" w:rsidP="0073278E">
      <w:pPr>
        <w:pStyle w:val="s21"/>
        <w:spacing w:before="0" w:beforeAutospacing="0" w:after="0" w:afterAutospacing="0" w:line="360" w:lineRule="auto"/>
        <w:ind w:right="709" w:firstLine="709"/>
        <w:jc w:val="both"/>
        <w:rPr>
          <w:color w:val="000000"/>
          <w:sz w:val="28"/>
          <w:szCs w:val="28"/>
          <w:lang w:val="uk-UA"/>
        </w:rPr>
      </w:pPr>
      <w:r w:rsidRPr="004F71F0">
        <w:rPr>
          <w:color w:val="000000"/>
          <w:sz w:val="28"/>
          <w:szCs w:val="28"/>
          <w:lang w:val="uk-UA"/>
        </w:rPr>
        <w:t xml:space="preserve">Встановлено, що у </w:t>
      </w:r>
      <w:r w:rsidR="0008041B" w:rsidRPr="004F71F0">
        <w:rPr>
          <w:color w:val="000000"/>
          <w:sz w:val="28"/>
          <w:szCs w:val="28"/>
          <w:lang w:val="uk-UA"/>
        </w:rPr>
        <w:t xml:space="preserve">32 % випадків </w:t>
      </w:r>
      <w:r w:rsidRPr="004F71F0">
        <w:rPr>
          <w:color w:val="000000"/>
          <w:sz w:val="28"/>
          <w:szCs w:val="28"/>
          <w:lang w:val="uk-UA"/>
        </w:rPr>
        <w:t>протимікробні препарати вик</w:t>
      </w:r>
      <w:r w:rsidRPr="004F71F0">
        <w:rPr>
          <w:color w:val="000000"/>
          <w:sz w:val="28"/>
          <w:szCs w:val="28"/>
          <w:lang w:val="uk-UA"/>
        </w:rPr>
        <w:t>о</w:t>
      </w:r>
      <w:r w:rsidRPr="004F71F0">
        <w:rPr>
          <w:color w:val="000000"/>
          <w:sz w:val="28"/>
          <w:szCs w:val="28"/>
          <w:lang w:val="uk-UA"/>
        </w:rPr>
        <w:t>ристовувались</w:t>
      </w:r>
      <w:r w:rsidR="00283D16" w:rsidRPr="004F71F0">
        <w:rPr>
          <w:color w:val="000000"/>
          <w:sz w:val="28"/>
          <w:szCs w:val="28"/>
          <w:lang w:val="uk-UA"/>
        </w:rPr>
        <w:t xml:space="preserve"> з метою профілактики, а у 68 % - з метою лікування.</w:t>
      </w:r>
    </w:p>
    <w:p w:rsidR="001021CB" w:rsidRPr="004F71F0" w:rsidRDefault="001021CB" w:rsidP="0073278E">
      <w:pPr>
        <w:pStyle w:val="s21"/>
        <w:spacing w:before="0" w:beforeAutospacing="0" w:after="0" w:afterAutospacing="0" w:line="360" w:lineRule="auto"/>
        <w:ind w:right="709" w:firstLine="708"/>
        <w:jc w:val="both"/>
        <w:rPr>
          <w:color w:val="000000"/>
          <w:sz w:val="28"/>
          <w:szCs w:val="28"/>
          <w:lang w:val="uk-UA"/>
        </w:rPr>
      </w:pPr>
      <w:r w:rsidRPr="004F71F0">
        <w:rPr>
          <w:color w:val="000000"/>
          <w:sz w:val="28"/>
          <w:szCs w:val="28"/>
          <w:lang w:val="uk-UA"/>
        </w:rPr>
        <w:lastRenderedPageBreak/>
        <w:t xml:space="preserve">Вивчено схеми </w:t>
      </w:r>
      <w:proofErr w:type="spellStart"/>
      <w:r w:rsidRPr="004F71F0">
        <w:rPr>
          <w:color w:val="000000"/>
          <w:sz w:val="28"/>
          <w:szCs w:val="28"/>
          <w:lang w:val="uk-UA"/>
        </w:rPr>
        <w:t>периопераційної</w:t>
      </w:r>
      <w:proofErr w:type="spellEnd"/>
      <w:r w:rsidRPr="004F71F0">
        <w:rPr>
          <w:color w:val="000000"/>
          <w:sz w:val="28"/>
          <w:szCs w:val="28"/>
          <w:lang w:val="uk-UA"/>
        </w:rPr>
        <w:t xml:space="preserve"> профілактики та антибактеріал</w:t>
      </w:r>
      <w:r w:rsidRPr="004F71F0">
        <w:rPr>
          <w:color w:val="000000"/>
          <w:sz w:val="28"/>
          <w:szCs w:val="28"/>
          <w:lang w:val="uk-UA"/>
        </w:rPr>
        <w:t>ь</w:t>
      </w:r>
      <w:r w:rsidRPr="004F71F0">
        <w:rPr>
          <w:color w:val="000000"/>
          <w:sz w:val="28"/>
          <w:szCs w:val="28"/>
          <w:lang w:val="uk-UA"/>
        </w:rPr>
        <w:t>ної терапії у дитячих хірургічних відділеннях.</w:t>
      </w:r>
      <w:r w:rsidR="00283D16" w:rsidRPr="004F71F0">
        <w:rPr>
          <w:color w:val="000000"/>
          <w:sz w:val="28"/>
          <w:szCs w:val="28"/>
          <w:lang w:val="uk-UA"/>
        </w:rPr>
        <w:t xml:space="preserve"> Виявлено, що для </w:t>
      </w:r>
      <w:proofErr w:type="spellStart"/>
      <w:r w:rsidR="00283D16" w:rsidRPr="004F71F0">
        <w:rPr>
          <w:color w:val="000000"/>
          <w:sz w:val="28"/>
          <w:szCs w:val="28"/>
          <w:lang w:val="uk-UA"/>
        </w:rPr>
        <w:t>пер</w:t>
      </w:r>
      <w:r w:rsidR="00283D16" w:rsidRPr="004F71F0">
        <w:rPr>
          <w:color w:val="000000"/>
          <w:sz w:val="28"/>
          <w:szCs w:val="28"/>
          <w:lang w:val="uk-UA"/>
        </w:rPr>
        <w:t>и</w:t>
      </w:r>
      <w:r w:rsidR="00283D16" w:rsidRPr="004F71F0">
        <w:rPr>
          <w:color w:val="000000"/>
          <w:sz w:val="28"/>
          <w:szCs w:val="28"/>
          <w:lang w:val="uk-UA"/>
        </w:rPr>
        <w:t>операційної</w:t>
      </w:r>
      <w:proofErr w:type="spellEnd"/>
      <w:r w:rsidR="00283D16" w:rsidRPr="004F71F0">
        <w:rPr>
          <w:color w:val="000000"/>
          <w:sz w:val="28"/>
          <w:szCs w:val="28"/>
          <w:lang w:val="uk-UA"/>
        </w:rPr>
        <w:t xml:space="preserve"> профілактики найчастіше (у 70%) використовували антиб</w:t>
      </w:r>
      <w:r w:rsidR="00283D16" w:rsidRPr="004F71F0">
        <w:rPr>
          <w:color w:val="000000"/>
          <w:sz w:val="28"/>
          <w:szCs w:val="28"/>
          <w:lang w:val="uk-UA"/>
        </w:rPr>
        <w:t>і</w:t>
      </w:r>
      <w:r w:rsidR="00283D16" w:rsidRPr="004F71F0">
        <w:rPr>
          <w:color w:val="000000"/>
          <w:sz w:val="28"/>
          <w:szCs w:val="28"/>
          <w:lang w:val="uk-UA"/>
        </w:rPr>
        <w:t xml:space="preserve">отик групи </w:t>
      </w:r>
      <w:proofErr w:type="spellStart"/>
      <w:r w:rsidR="00283D16" w:rsidRPr="004F71F0">
        <w:rPr>
          <w:color w:val="000000"/>
          <w:sz w:val="28"/>
          <w:szCs w:val="28"/>
          <w:lang w:val="uk-UA"/>
        </w:rPr>
        <w:t>цефалоспоринів</w:t>
      </w:r>
      <w:proofErr w:type="spellEnd"/>
      <w:r w:rsidR="00283D16" w:rsidRPr="004F71F0">
        <w:rPr>
          <w:color w:val="000000"/>
          <w:sz w:val="28"/>
          <w:szCs w:val="28"/>
          <w:lang w:val="uk-UA"/>
        </w:rPr>
        <w:t xml:space="preserve"> Ⅱ покоління – </w:t>
      </w:r>
      <w:proofErr w:type="spellStart"/>
      <w:r w:rsidR="00283D16" w:rsidRPr="004F71F0">
        <w:rPr>
          <w:color w:val="000000"/>
          <w:sz w:val="28"/>
          <w:szCs w:val="28"/>
          <w:lang w:val="uk-UA"/>
        </w:rPr>
        <w:t>цефуроксим</w:t>
      </w:r>
      <w:proofErr w:type="spellEnd"/>
      <w:r w:rsidR="00283D16" w:rsidRPr="004F71F0">
        <w:rPr>
          <w:color w:val="000000"/>
          <w:sz w:val="28"/>
          <w:szCs w:val="28"/>
          <w:lang w:val="uk-UA"/>
        </w:rPr>
        <w:t xml:space="preserve">. Встановлено, що з лікувальною метою у 71,4% випадків була призначена </w:t>
      </w:r>
      <w:proofErr w:type="spellStart"/>
      <w:r w:rsidR="00283D16" w:rsidRPr="004F71F0">
        <w:rPr>
          <w:color w:val="000000"/>
          <w:sz w:val="28"/>
          <w:szCs w:val="28"/>
          <w:lang w:val="uk-UA"/>
        </w:rPr>
        <w:t>монотер</w:t>
      </w:r>
      <w:r w:rsidR="00283D16" w:rsidRPr="004F71F0">
        <w:rPr>
          <w:color w:val="000000"/>
          <w:sz w:val="28"/>
          <w:szCs w:val="28"/>
          <w:lang w:val="uk-UA"/>
        </w:rPr>
        <w:t>а</w:t>
      </w:r>
      <w:r w:rsidR="00283D16" w:rsidRPr="004F71F0">
        <w:rPr>
          <w:color w:val="000000"/>
          <w:sz w:val="28"/>
          <w:szCs w:val="28"/>
          <w:lang w:val="uk-UA"/>
        </w:rPr>
        <w:t>пія</w:t>
      </w:r>
      <w:proofErr w:type="spellEnd"/>
      <w:r w:rsidR="00283D16" w:rsidRPr="004F71F0">
        <w:rPr>
          <w:color w:val="000000"/>
          <w:sz w:val="28"/>
          <w:szCs w:val="28"/>
          <w:lang w:val="uk-UA"/>
        </w:rPr>
        <w:t xml:space="preserve">, де у 46,7% використовували антибіотик групи </w:t>
      </w:r>
      <w:proofErr w:type="spellStart"/>
      <w:r w:rsidR="00283D16" w:rsidRPr="004F71F0">
        <w:rPr>
          <w:color w:val="000000"/>
          <w:sz w:val="28"/>
          <w:szCs w:val="28"/>
          <w:lang w:val="uk-UA"/>
        </w:rPr>
        <w:t>цефалоспоринів</w:t>
      </w:r>
      <w:proofErr w:type="spellEnd"/>
      <w:r w:rsidR="00283D16" w:rsidRPr="004F71F0">
        <w:rPr>
          <w:color w:val="000000"/>
          <w:sz w:val="28"/>
          <w:szCs w:val="28"/>
          <w:lang w:val="uk-UA"/>
        </w:rPr>
        <w:t xml:space="preserve"> Ⅲ покоління – </w:t>
      </w:r>
      <w:proofErr w:type="spellStart"/>
      <w:r w:rsidR="00283D16" w:rsidRPr="004F71F0">
        <w:rPr>
          <w:color w:val="000000"/>
          <w:sz w:val="28"/>
          <w:szCs w:val="28"/>
          <w:lang w:val="uk-UA"/>
        </w:rPr>
        <w:t>цефтазидим</w:t>
      </w:r>
      <w:proofErr w:type="spellEnd"/>
      <w:r w:rsidR="00283D16" w:rsidRPr="004F71F0">
        <w:rPr>
          <w:color w:val="000000"/>
          <w:sz w:val="28"/>
          <w:szCs w:val="28"/>
          <w:lang w:val="uk-UA"/>
        </w:rPr>
        <w:t xml:space="preserve">. Відповідно до класифікації </w:t>
      </w:r>
      <w:proofErr w:type="spellStart"/>
      <w:r w:rsidR="0008041B" w:rsidRPr="004F71F0">
        <w:rPr>
          <w:color w:val="000000"/>
          <w:sz w:val="28"/>
          <w:szCs w:val="28"/>
          <w:lang w:val="en-US"/>
        </w:rPr>
        <w:t>AWaRe</w:t>
      </w:r>
      <w:proofErr w:type="spellEnd"/>
      <w:r w:rsidR="0008041B" w:rsidRPr="004F71F0">
        <w:rPr>
          <w:color w:val="000000"/>
          <w:sz w:val="28"/>
          <w:szCs w:val="28"/>
          <w:lang w:val="uk-UA"/>
        </w:rPr>
        <w:t xml:space="preserve"> для </w:t>
      </w:r>
      <w:r w:rsidR="00283D16" w:rsidRPr="004F71F0">
        <w:rPr>
          <w:color w:val="000000"/>
          <w:sz w:val="28"/>
          <w:szCs w:val="28"/>
          <w:lang w:val="uk-UA"/>
        </w:rPr>
        <w:t>ант</w:t>
      </w:r>
      <w:r w:rsidR="00283D16" w:rsidRPr="004F71F0">
        <w:rPr>
          <w:color w:val="000000"/>
          <w:sz w:val="28"/>
          <w:szCs w:val="28"/>
          <w:lang w:val="uk-UA"/>
        </w:rPr>
        <w:t>и</w:t>
      </w:r>
      <w:r w:rsidR="00283D16" w:rsidRPr="004F71F0">
        <w:rPr>
          <w:color w:val="000000"/>
          <w:sz w:val="28"/>
          <w:szCs w:val="28"/>
          <w:lang w:val="uk-UA"/>
        </w:rPr>
        <w:t xml:space="preserve">бактеріальної терапії переважно використовували препарати групи </w:t>
      </w:r>
      <w:r w:rsidR="00283D16" w:rsidRPr="004F71F0">
        <w:rPr>
          <w:color w:val="000000"/>
          <w:sz w:val="28"/>
          <w:szCs w:val="28"/>
          <w:lang w:val="en-US"/>
        </w:rPr>
        <w:t>Watch</w:t>
      </w:r>
      <w:r w:rsidR="00283D16" w:rsidRPr="004F71F0">
        <w:rPr>
          <w:color w:val="000000"/>
          <w:sz w:val="28"/>
          <w:szCs w:val="28"/>
          <w:lang w:val="uk-UA"/>
        </w:rPr>
        <w:t xml:space="preserve"> (спостереження).</w:t>
      </w:r>
    </w:p>
    <w:p w:rsidR="00283D16" w:rsidRPr="004F71F0" w:rsidRDefault="00283D16" w:rsidP="0073278E">
      <w:pPr>
        <w:pStyle w:val="s21"/>
        <w:spacing w:before="0" w:beforeAutospacing="0" w:after="0" w:afterAutospacing="0" w:line="360" w:lineRule="auto"/>
        <w:ind w:right="709" w:firstLine="708"/>
        <w:jc w:val="both"/>
        <w:rPr>
          <w:color w:val="000000"/>
          <w:sz w:val="28"/>
          <w:szCs w:val="28"/>
          <w:lang w:val="uk-UA"/>
        </w:rPr>
      </w:pPr>
      <w:r w:rsidRPr="004F71F0">
        <w:rPr>
          <w:color w:val="000000"/>
          <w:sz w:val="28"/>
          <w:szCs w:val="28"/>
          <w:lang w:val="uk-UA"/>
        </w:rPr>
        <w:t>Виявлено, невідповідність призначення антимікробних препар</w:t>
      </w:r>
      <w:r w:rsidRPr="004F71F0">
        <w:rPr>
          <w:color w:val="000000"/>
          <w:sz w:val="28"/>
          <w:szCs w:val="28"/>
          <w:lang w:val="uk-UA"/>
        </w:rPr>
        <w:t>а</w:t>
      </w:r>
      <w:r w:rsidRPr="004F71F0">
        <w:rPr>
          <w:color w:val="000000"/>
          <w:sz w:val="28"/>
          <w:szCs w:val="28"/>
          <w:lang w:val="uk-UA"/>
        </w:rPr>
        <w:t>тів згідно локальних протоколів у третини випадків, серед найбільш частих відмічалось невідповідність вибору антибактеріального преп</w:t>
      </w:r>
      <w:r w:rsidRPr="004F71F0">
        <w:rPr>
          <w:color w:val="000000"/>
          <w:sz w:val="28"/>
          <w:szCs w:val="28"/>
          <w:lang w:val="uk-UA"/>
        </w:rPr>
        <w:t>а</w:t>
      </w:r>
      <w:r w:rsidRPr="004F71F0">
        <w:rPr>
          <w:color w:val="000000"/>
          <w:sz w:val="28"/>
          <w:szCs w:val="28"/>
          <w:lang w:val="uk-UA"/>
        </w:rPr>
        <w:t>рату для початку антимікробної терапії, невідповідність тривалості т</w:t>
      </w:r>
      <w:r w:rsidRPr="004F71F0">
        <w:rPr>
          <w:color w:val="000000"/>
          <w:sz w:val="28"/>
          <w:szCs w:val="28"/>
          <w:lang w:val="uk-UA"/>
        </w:rPr>
        <w:t>е</w:t>
      </w:r>
      <w:r w:rsidRPr="004F71F0">
        <w:rPr>
          <w:color w:val="000000"/>
          <w:sz w:val="28"/>
          <w:szCs w:val="28"/>
          <w:lang w:val="uk-UA"/>
        </w:rPr>
        <w:t>рапії та відсутність перегляду антимікробної терапії через 48-72 год</w:t>
      </w:r>
      <w:r w:rsidRPr="004F71F0">
        <w:rPr>
          <w:color w:val="000000"/>
          <w:sz w:val="28"/>
          <w:szCs w:val="28"/>
          <w:lang w:val="uk-UA"/>
        </w:rPr>
        <w:t>и</w:t>
      </w:r>
      <w:r w:rsidRPr="004F71F0">
        <w:rPr>
          <w:color w:val="000000"/>
          <w:sz w:val="28"/>
          <w:szCs w:val="28"/>
          <w:lang w:val="uk-UA"/>
        </w:rPr>
        <w:t>ни.</w:t>
      </w:r>
    </w:p>
    <w:p w:rsidR="001021CB" w:rsidRPr="004F71F0" w:rsidRDefault="001021CB" w:rsidP="0073278E">
      <w:pPr>
        <w:pStyle w:val="s21"/>
        <w:spacing w:before="0" w:beforeAutospacing="0" w:after="0" w:afterAutospacing="0" w:line="360" w:lineRule="auto"/>
        <w:ind w:right="709" w:firstLine="709"/>
        <w:jc w:val="both"/>
        <w:rPr>
          <w:color w:val="000000"/>
          <w:sz w:val="28"/>
          <w:szCs w:val="28"/>
          <w:lang w:val="uk-UA"/>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AF4E5B" w:rsidRPr="004F71F0" w:rsidRDefault="00AF4E5B" w:rsidP="0073278E">
      <w:pPr>
        <w:spacing w:line="360" w:lineRule="auto"/>
        <w:ind w:right="709"/>
        <w:jc w:val="both"/>
        <w:rPr>
          <w:rFonts w:ascii="Times New Roman" w:hAnsi="Times New Roman" w:cs="Times New Roman"/>
          <w:b/>
          <w:sz w:val="28"/>
          <w:szCs w:val="28"/>
        </w:rPr>
      </w:pPr>
    </w:p>
    <w:p w:rsidR="007F4F5B" w:rsidRDefault="007F4F5B" w:rsidP="007F4F5B">
      <w:pPr>
        <w:spacing w:line="360" w:lineRule="auto"/>
        <w:ind w:right="709"/>
        <w:rPr>
          <w:rFonts w:ascii="Times New Roman" w:hAnsi="Times New Roman" w:cs="Times New Roman"/>
          <w:b/>
          <w:sz w:val="28"/>
          <w:szCs w:val="28"/>
        </w:rPr>
      </w:pPr>
    </w:p>
    <w:p w:rsidR="007F4F5B" w:rsidRDefault="007F4F5B" w:rsidP="007F4F5B">
      <w:pPr>
        <w:spacing w:line="360" w:lineRule="auto"/>
        <w:ind w:right="709"/>
        <w:rPr>
          <w:rFonts w:ascii="Times New Roman" w:hAnsi="Times New Roman" w:cs="Times New Roman"/>
          <w:b/>
          <w:sz w:val="28"/>
          <w:szCs w:val="28"/>
        </w:rPr>
      </w:pPr>
    </w:p>
    <w:p w:rsidR="00731D6A" w:rsidRDefault="00731D6A" w:rsidP="007F4F5B">
      <w:pPr>
        <w:spacing w:line="360" w:lineRule="auto"/>
        <w:ind w:right="709"/>
        <w:jc w:val="center"/>
        <w:rPr>
          <w:rFonts w:ascii="Times New Roman" w:hAnsi="Times New Roman" w:cs="Times New Roman"/>
          <w:b/>
          <w:sz w:val="28"/>
          <w:szCs w:val="28"/>
        </w:rPr>
      </w:pPr>
    </w:p>
    <w:p w:rsidR="00731D6A" w:rsidRDefault="00731D6A" w:rsidP="007F4F5B">
      <w:pPr>
        <w:spacing w:line="360" w:lineRule="auto"/>
        <w:ind w:right="709"/>
        <w:jc w:val="center"/>
        <w:rPr>
          <w:rFonts w:ascii="Times New Roman" w:hAnsi="Times New Roman" w:cs="Times New Roman"/>
          <w:b/>
          <w:sz w:val="28"/>
          <w:szCs w:val="28"/>
        </w:rPr>
      </w:pPr>
    </w:p>
    <w:p w:rsidR="00AF4E5B" w:rsidRPr="004F71F0" w:rsidRDefault="00AF4E5B" w:rsidP="007F4F5B">
      <w:pPr>
        <w:spacing w:line="360" w:lineRule="auto"/>
        <w:ind w:right="709"/>
        <w:jc w:val="center"/>
        <w:rPr>
          <w:rFonts w:ascii="Times New Roman" w:hAnsi="Times New Roman" w:cs="Times New Roman"/>
          <w:b/>
          <w:sz w:val="28"/>
          <w:szCs w:val="28"/>
        </w:rPr>
      </w:pPr>
      <w:r w:rsidRPr="004F71F0">
        <w:rPr>
          <w:rFonts w:ascii="Times New Roman" w:hAnsi="Times New Roman" w:cs="Times New Roman"/>
          <w:b/>
          <w:sz w:val="28"/>
          <w:szCs w:val="28"/>
        </w:rPr>
        <w:lastRenderedPageBreak/>
        <w:t>РОЗДІЛ 1.</w:t>
      </w:r>
    </w:p>
    <w:p w:rsidR="00AF4E5B" w:rsidRPr="004F71F0" w:rsidRDefault="00AF4E5B" w:rsidP="0073278E">
      <w:pPr>
        <w:spacing w:line="360" w:lineRule="auto"/>
        <w:ind w:right="709"/>
        <w:jc w:val="center"/>
        <w:rPr>
          <w:rFonts w:ascii="Times New Roman" w:hAnsi="Times New Roman" w:cs="Times New Roman"/>
          <w:b/>
          <w:caps/>
          <w:sz w:val="28"/>
          <w:szCs w:val="28"/>
        </w:rPr>
      </w:pPr>
      <w:r w:rsidRPr="004F71F0">
        <w:rPr>
          <w:rFonts w:ascii="Times New Roman" w:hAnsi="Times New Roman" w:cs="Times New Roman"/>
          <w:b/>
          <w:caps/>
          <w:sz w:val="28"/>
          <w:szCs w:val="28"/>
        </w:rPr>
        <w:t>Теоретичний огляд літератури щодо впровадження адміністрування протимікробних препаратів</w:t>
      </w:r>
    </w:p>
    <w:p w:rsidR="00AF4E5B" w:rsidRPr="004F71F0" w:rsidRDefault="00AF4E5B" w:rsidP="0073278E">
      <w:pPr>
        <w:spacing w:line="360" w:lineRule="auto"/>
        <w:ind w:right="709"/>
        <w:jc w:val="center"/>
        <w:rPr>
          <w:rFonts w:ascii="Times New Roman" w:hAnsi="Times New Roman" w:cs="Times New Roman"/>
          <w:b/>
          <w:sz w:val="28"/>
          <w:szCs w:val="28"/>
        </w:rPr>
      </w:pPr>
    </w:p>
    <w:p w:rsidR="00AF4E5B" w:rsidRPr="004F71F0" w:rsidRDefault="00AF4E5B" w:rsidP="0073278E">
      <w:pPr>
        <w:pStyle w:val="a3"/>
        <w:numPr>
          <w:ilvl w:val="1"/>
          <w:numId w:val="7"/>
        </w:numPr>
        <w:spacing w:line="360" w:lineRule="auto"/>
        <w:ind w:right="709"/>
        <w:jc w:val="both"/>
        <w:rPr>
          <w:rFonts w:ascii="Times New Roman" w:hAnsi="Times New Roman" w:cs="Times New Roman"/>
          <w:b/>
          <w:sz w:val="28"/>
          <w:szCs w:val="28"/>
        </w:rPr>
      </w:pPr>
      <w:r w:rsidRPr="004F71F0">
        <w:rPr>
          <w:rFonts w:ascii="Times New Roman" w:hAnsi="Times New Roman" w:cs="Times New Roman"/>
          <w:b/>
          <w:sz w:val="28"/>
          <w:szCs w:val="28"/>
        </w:rPr>
        <w:t xml:space="preserve">Проблема </w:t>
      </w:r>
      <w:proofErr w:type="spellStart"/>
      <w:r w:rsidRPr="004F71F0">
        <w:rPr>
          <w:rFonts w:ascii="Times New Roman" w:hAnsi="Times New Roman" w:cs="Times New Roman"/>
          <w:b/>
          <w:sz w:val="28"/>
          <w:szCs w:val="28"/>
        </w:rPr>
        <w:t>антибіотикорезистентності</w:t>
      </w:r>
      <w:proofErr w:type="spellEnd"/>
      <w:r w:rsidRPr="004F71F0">
        <w:rPr>
          <w:rFonts w:ascii="Times New Roman" w:hAnsi="Times New Roman" w:cs="Times New Roman"/>
          <w:b/>
          <w:sz w:val="28"/>
          <w:szCs w:val="28"/>
        </w:rPr>
        <w:t xml:space="preserve"> </w:t>
      </w:r>
    </w:p>
    <w:p w:rsidR="00AF4E5B" w:rsidRPr="004F71F0" w:rsidRDefault="00AF4E5B"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Антибіотики – це препарати природного або синтетичного пох</w:t>
      </w:r>
      <w:r w:rsidRPr="004F71F0">
        <w:rPr>
          <w:rFonts w:ascii="Times New Roman" w:hAnsi="Times New Roman" w:cs="Times New Roman"/>
          <w:sz w:val="28"/>
          <w:szCs w:val="28"/>
        </w:rPr>
        <w:t>о</w:t>
      </w:r>
      <w:r w:rsidRPr="004F71F0">
        <w:rPr>
          <w:rFonts w:ascii="Times New Roman" w:hAnsi="Times New Roman" w:cs="Times New Roman"/>
          <w:sz w:val="28"/>
          <w:szCs w:val="28"/>
        </w:rPr>
        <w:t>дження, які здатні затримувати ріст і розвиток мікроорганізмів, чим б</w:t>
      </w:r>
      <w:r w:rsidRPr="004F71F0">
        <w:rPr>
          <w:rFonts w:ascii="Times New Roman" w:hAnsi="Times New Roman" w:cs="Times New Roman"/>
          <w:sz w:val="28"/>
          <w:szCs w:val="28"/>
        </w:rPr>
        <w:t>у</w:t>
      </w:r>
      <w:r w:rsidRPr="004F71F0">
        <w:rPr>
          <w:rFonts w:ascii="Times New Roman" w:hAnsi="Times New Roman" w:cs="Times New Roman"/>
          <w:sz w:val="28"/>
          <w:szCs w:val="28"/>
        </w:rPr>
        <w:t>де проявлятись їхня бактеріостатична дія, або  діяти бактерицидно – повністю знешкоджувати збудників захворювання</w:t>
      </w:r>
      <w:r w:rsidR="00F17F03" w:rsidRPr="004F71F0">
        <w:rPr>
          <w:rFonts w:ascii="Times New Roman" w:hAnsi="Times New Roman" w:cs="Times New Roman"/>
          <w:sz w:val="28"/>
          <w:szCs w:val="28"/>
          <w:lang w:val="en-US"/>
        </w:rPr>
        <w:t>[</w:t>
      </w:r>
      <w:r w:rsidR="00F17F03" w:rsidRPr="004F71F0">
        <w:rPr>
          <w:rFonts w:ascii="Times New Roman" w:hAnsi="Times New Roman" w:cs="Times New Roman"/>
          <w:sz w:val="28"/>
          <w:szCs w:val="28"/>
        </w:rPr>
        <w:t>5</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Антибактеріальні препарати є ефективними для лікування багатьох інфекційних захв</w:t>
      </w:r>
      <w:r w:rsidRPr="004F71F0">
        <w:rPr>
          <w:rFonts w:ascii="Times New Roman" w:hAnsi="Times New Roman" w:cs="Times New Roman"/>
          <w:sz w:val="28"/>
          <w:szCs w:val="28"/>
        </w:rPr>
        <w:t>о</w:t>
      </w:r>
      <w:r w:rsidRPr="004F71F0">
        <w:rPr>
          <w:rFonts w:ascii="Times New Roman" w:hAnsi="Times New Roman" w:cs="Times New Roman"/>
          <w:sz w:val="28"/>
          <w:szCs w:val="28"/>
        </w:rPr>
        <w:t>рювань, проте штами збудників можуть ставати стійкими до дії антиб</w:t>
      </w:r>
      <w:r w:rsidRPr="004F71F0">
        <w:rPr>
          <w:rFonts w:ascii="Times New Roman" w:hAnsi="Times New Roman" w:cs="Times New Roman"/>
          <w:sz w:val="28"/>
          <w:szCs w:val="28"/>
        </w:rPr>
        <w:t>і</w:t>
      </w:r>
      <w:r w:rsidRPr="004F71F0">
        <w:rPr>
          <w:rFonts w:ascii="Times New Roman" w:hAnsi="Times New Roman" w:cs="Times New Roman"/>
          <w:sz w:val="28"/>
          <w:szCs w:val="28"/>
        </w:rPr>
        <w:t>отиків і таким чином призводити до виник</w:t>
      </w:r>
      <w:r w:rsidR="006C07DC" w:rsidRPr="004F71F0">
        <w:rPr>
          <w:rFonts w:ascii="Times New Roman" w:hAnsi="Times New Roman" w:cs="Times New Roman"/>
          <w:sz w:val="28"/>
          <w:szCs w:val="28"/>
        </w:rPr>
        <w:t xml:space="preserve">нення </w:t>
      </w:r>
      <w:proofErr w:type="spellStart"/>
      <w:r w:rsidR="006C07DC" w:rsidRPr="004F71F0">
        <w:rPr>
          <w:rFonts w:ascii="Times New Roman" w:hAnsi="Times New Roman" w:cs="Times New Roman"/>
          <w:sz w:val="28"/>
          <w:szCs w:val="28"/>
        </w:rPr>
        <w:t>антибіотикорезисте</w:t>
      </w:r>
      <w:r w:rsidR="006C07DC" w:rsidRPr="004F71F0">
        <w:rPr>
          <w:rFonts w:ascii="Times New Roman" w:hAnsi="Times New Roman" w:cs="Times New Roman"/>
          <w:sz w:val="28"/>
          <w:szCs w:val="28"/>
        </w:rPr>
        <w:t>н</w:t>
      </w:r>
      <w:r w:rsidR="006C07DC" w:rsidRPr="004F71F0">
        <w:rPr>
          <w:rFonts w:ascii="Times New Roman" w:hAnsi="Times New Roman" w:cs="Times New Roman"/>
          <w:sz w:val="28"/>
          <w:szCs w:val="28"/>
        </w:rPr>
        <w:t>тності</w:t>
      </w:r>
      <w:proofErr w:type="spellEnd"/>
      <w:r w:rsidR="004664D5"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w:t>
      </w:r>
      <w:r w:rsidR="00FA1DC6" w:rsidRPr="004F71F0">
        <w:rPr>
          <w:rFonts w:ascii="Times New Roman" w:hAnsi="Times New Roman" w:cs="Times New Roman"/>
          <w:sz w:val="28"/>
          <w:szCs w:val="28"/>
          <w:lang w:val="en-US"/>
        </w:rPr>
        <w:t>6</w:t>
      </w:r>
      <w:r w:rsidRPr="004F71F0">
        <w:rPr>
          <w:rFonts w:ascii="Times New Roman" w:hAnsi="Times New Roman" w:cs="Times New Roman"/>
          <w:sz w:val="28"/>
          <w:szCs w:val="28"/>
        </w:rPr>
        <w:t>]. Резистентність мікроорганізмів до антибактеріальних засобів поділяють на природну та набуту. Природна резистентність – це відс</w:t>
      </w:r>
      <w:r w:rsidRPr="004F71F0">
        <w:rPr>
          <w:rFonts w:ascii="Times New Roman" w:hAnsi="Times New Roman" w:cs="Times New Roman"/>
          <w:sz w:val="28"/>
          <w:szCs w:val="28"/>
        </w:rPr>
        <w:t>у</w:t>
      </w:r>
      <w:r w:rsidRPr="004F71F0">
        <w:rPr>
          <w:rFonts w:ascii="Times New Roman" w:hAnsi="Times New Roman" w:cs="Times New Roman"/>
          <w:sz w:val="28"/>
          <w:szCs w:val="28"/>
        </w:rPr>
        <w:t>тність у мікроорганізму мішені на яку діє антибіотик, вона переважно визначається властивостями антибіотика. Набута стійкість виникає внаслідок мутації, яка відбувається в геномі клітини. Виникнення рез</w:t>
      </w:r>
      <w:r w:rsidRPr="004F71F0">
        <w:rPr>
          <w:rFonts w:ascii="Times New Roman" w:hAnsi="Times New Roman" w:cs="Times New Roman"/>
          <w:sz w:val="28"/>
          <w:szCs w:val="28"/>
        </w:rPr>
        <w:t>и</w:t>
      </w:r>
      <w:r w:rsidRPr="004F71F0">
        <w:rPr>
          <w:rFonts w:ascii="Times New Roman" w:hAnsi="Times New Roman" w:cs="Times New Roman"/>
          <w:sz w:val="28"/>
          <w:szCs w:val="28"/>
        </w:rPr>
        <w:t>стентності у двох випадках зумовлене генетично, оскільки мікроорган</w:t>
      </w:r>
      <w:r w:rsidRPr="004F71F0">
        <w:rPr>
          <w:rFonts w:ascii="Times New Roman" w:hAnsi="Times New Roman" w:cs="Times New Roman"/>
          <w:sz w:val="28"/>
          <w:szCs w:val="28"/>
        </w:rPr>
        <w:t>і</w:t>
      </w:r>
      <w:r w:rsidRPr="004F71F0">
        <w:rPr>
          <w:rFonts w:ascii="Times New Roman" w:hAnsi="Times New Roman" w:cs="Times New Roman"/>
          <w:sz w:val="28"/>
          <w:szCs w:val="28"/>
        </w:rPr>
        <w:t xml:space="preserve">зми за допомогою плазмід здатні передавати інформацію про стійкість до антибактеріальних препаратів шляхом горизонтального переносу генів </w:t>
      </w:r>
      <w:r w:rsidRPr="004F71F0">
        <w:rPr>
          <w:rFonts w:ascii="Times New Roman" w:hAnsi="Times New Roman" w:cs="Times New Roman"/>
          <w:sz w:val="28"/>
          <w:szCs w:val="28"/>
          <w:lang w:val="en-US"/>
        </w:rPr>
        <w:t>[</w:t>
      </w:r>
      <w:r w:rsidR="006724FF" w:rsidRPr="004F71F0">
        <w:rPr>
          <w:rFonts w:ascii="Times New Roman" w:hAnsi="Times New Roman" w:cs="Times New Roman"/>
          <w:sz w:val="28"/>
          <w:szCs w:val="28"/>
          <w:lang w:val="en-US"/>
        </w:rPr>
        <w:t>7</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w:t>
      </w:r>
    </w:p>
    <w:p w:rsidR="00AF4E5B" w:rsidRPr="004F71F0" w:rsidRDefault="00AF4E5B"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 xml:space="preserve">На сьогодні проблема </w:t>
      </w:r>
      <w:proofErr w:type="spellStart"/>
      <w:r w:rsidRPr="004F71F0">
        <w:rPr>
          <w:rFonts w:ascii="Times New Roman" w:hAnsi="Times New Roman" w:cs="Times New Roman"/>
          <w:sz w:val="28"/>
          <w:szCs w:val="28"/>
        </w:rPr>
        <w:t>антибіотикорезистентності</w:t>
      </w:r>
      <w:proofErr w:type="spellEnd"/>
      <w:r w:rsidRPr="004F71F0">
        <w:rPr>
          <w:rFonts w:ascii="Times New Roman" w:hAnsi="Times New Roman" w:cs="Times New Roman"/>
          <w:sz w:val="28"/>
          <w:szCs w:val="28"/>
        </w:rPr>
        <w:t xml:space="preserve"> досягла мас</w:t>
      </w:r>
      <w:r w:rsidRPr="004F71F0">
        <w:rPr>
          <w:rFonts w:ascii="Times New Roman" w:hAnsi="Times New Roman" w:cs="Times New Roman"/>
          <w:sz w:val="28"/>
          <w:szCs w:val="28"/>
        </w:rPr>
        <w:t>ш</w:t>
      </w:r>
      <w:r w:rsidRPr="004F71F0">
        <w:rPr>
          <w:rFonts w:ascii="Times New Roman" w:hAnsi="Times New Roman" w:cs="Times New Roman"/>
          <w:sz w:val="28"/>
          <w:szCs w:val="28"/>
        </w:rPr>
        <w:t>табного рівня та становить загрозу для медицини, так як лікування п</w:t>
      </w:r>
      <w:r w:rsidRPr="004F71F0">
        <w:rPr>
          <w:rFonts w:ascii="Times New Roman" w:hAnsi="Times New Roman" w:cs="Times New Roman"/>
          <w:sz w:val="28"/>
          <w:szCs w:val="28"/>
        </w:rPr>
        <w:t>а</w:t>
      </w:r>
      <w:r w:rsidRPr="004F71F0">
        <w:rPr>
          <w:rFonts w:ascii="Times New Roman" w:hAnsi="Times New Roman" w:cs="Times New Roman"/>
          <w:sz w:val="28"/>
          <w:szCs w:val="28"/>
        </w:rPr>
        <w:t>цієнтів стає неефективним, тривалим або навіть може призводити до летальних наслідків. За оцінкою експертів ВООЗ до 2050 року смер</w:t>
      </w:r>
      <w:r w:rsidRPr="004F71F0">
        <w:rPr>
          <w:rFonts w:ascii="Times New Roman" w:hAnsi="Times New Roman" w:cs="Times New Roman"/>
          <w:sz w:val="28"/>
          <w:szCs w:val="28"/>
        </w:rPr>
        <w:t>т</w:t>
      </w:r>
      <w:r w:rsidRPr="004F71F0">
        <w:rPr>
          <w:rFonts w:ascii="Times New Roman" w:hAnsi="Times New Roman" w:cs="Times New Roman"/>
          <w:sz w:val="28"/>
          <w:szCs w:val="28"/>
        </w:rPr>
        <w:t xml:space="preserve">ність внаслідок </w:t>
      </w:r>
      <w:proofErr w:type="spellStart"/>
      <w:r w:rsidRPr="004F71F0">
        <w:rPr>
          <w:rFonts w:ascii="Times New Roman" w:hAnsi="Times New Roman" w:cs="Times New Roman"/>
          <w:sz w:val="28"/>
          <w:szCs w:val="28"/>
        </w:rPr>
        <w:t>антибіотикорезистентності</w:t>
      </w:r>
      <w:proofErr w:type="spellEnd"/>
      <w:r w:rsidRPr="004F71F0">
        <w:rPr>
          <w:rFonts w:ascii="Times New Roman" w:hAnsi="Times New Roman" w:cs="Times New Roman"/>
          <w:sz w:val="28"/>
          <w:szCs w:val="28"/>
        </w:rPr>
        <w:t xml:space="preserve"> може становити 100 міл</w:t>
      </w:r>
      <w:r w:rsidRPr="004F71F0">
        <w:rPr>
          <w:rFonts w:ascii="Times New Roman" w:hAnsi="Times New Roman" w:cs="Times New Roman"/>
          <w:sz w:val="28"/>
          <w:szCs w:val="28"/>
        </w:rPr>
        <w:t>ь</w:t>
      </w:r>
      <w:r w:rsidRPr="004F71F0">
        <w:rPr>
          <w:rFonts w:ascii="Times New Roman" w:hAnsi="Times New Roman" w:cs="Times New Roman"/>
          <w:sz w:val="28"/>
          <w:szCs w:val="28"/>
        </w:rPr>
        <w:t>йонів</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людей щорічно [</w:t>
      </w:r>
      <w:r w:rsidR="006724FF" w:rsidRPr="004F71F0">
        <w:rPr>
          <w:rFonts w:ascii="Times New Roman" w:hAnsi="Times New Roman" w:cs="Times New Roman"/>
          <w:sz w:val="28"/>
          <w:szCs w:val="28"/>
          <w:lang w:val="en-US"/>
        </w:rPr>
        <w:t>8</w:t>
      </w:r>
      <w:r w:rsidRPr="004F71F0">
        <w:rPr>
          <w:rFonts w:ascii="Times New Roman" w:hAnsi="Times New Roman" w:cs="Times New Roman"/>
          <w:sz w:val="28"/>
          <w:szCs w:val="28"/>
        </w:rPr>
        <w:t>]</w:t>
      </w:r>
      <w:r w:rsidRPr="004F71F0">
        <w:rPr>
          <w:rFonts w:ascii="Times New Roman" w:hAnsi="Times New Roman" w:cs="Times New Roman"/>
          <w:sz w:val="28"/>
          <w:szCs w:val="28"/>
          <w:lang w:val="ru-RU"/>
        </w:rPr>
        <w:t xml:space="preserve">. </w:t>
      </w:r>
      <w:r w:rsidRPr="004F71F0">
        <w:rPr>
          <w:rFonts w:ascii="Times New Roman" w:hAnsi="Times New Roman" w:cs="Times New Roman"/>
          <w:sz w:val="28"/>
          <w:szCs w:val="28"/>
        </w:rPr>
        <w:t xml:space="preserve">Разом з тим значно підвищуються витрати на </w:t>
      </w:r>
      <w:r w:rsidRPr="004F71F0">
        <w:rPr>
          <w:rFonts w:ascii="Times New Roman" w:hAnsi="Times New Roman" w:cs="Times New Roman"/>
          <w:sz w:val="28"/>
          <w:szCs w:val="28"/>
        </w:rPr>
        <w:lastRenderedPageBreak/>
        <w:t>охорону здоров’я. За даними дослідження ВООЗ</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в країнах Європейс</w:t>
      </w:r>
      <w:r w:rsidRPr="004F71F0">
        <w:rPr>
          <w:rFonts w:ascii="Times New Roman" w:hAnsi="Times New Roman" w:cs="Times New Roman"/>
          <w:sz w:val="28"/>
          <w:szCs w:val="28"/>
        </w:rPr>
        <w:t>ь</w:t>
      </w:r>
      <w:r w:rsidRPr="004F71F0">
        <w:rPr>
          <w:rFonts w:ascii="Times New Roman" w:hAnsi="Times New Roman" w:cs="Times New Roman"/>
          <w:sz w:val="28"/>
          <w:szCs w:val="28"/>
        </w:rPr>
        <w:t>кого союзу</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щорічно приблизно 25 000 тисяч</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смертей є наслідком ант</w:t>
      </w:r>
      <w:r w:rsidRPr="004F71F0">
        <w:rPr>
          <w:rFonts w:ascii="Times New Roman" w:hAnsi="Times New Roman" w:cs="Times New Roman"/>
          <w:sz w:val="28"/>
          <w:szCs w:val="28"/>
        </w:rPr>
        <w:t>и</w:t>
      </w:r>
      <w:r w:rsidRPr="004F71F0">
        <w:rPr>
          <w:rFonts w:ascii="Times New Roman" w:hAnsi="Times New Roman" w:cs="Times New Roman"/>
          <w:sz w:val="28"/>
          <w:szCs w:val="28"/>
        </w:rPr>
        <w:t>бактеріальної резистентності, а витрати становлять щонайменше 1500 мільйонів євро</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 xml:space="preserve">в рік </w:t>
      </w:r>
      <w:r w:rsidR="006C07DC" w:rsidRPr="004F71F0">
        <w:rPr>
          <w:rFonts w:ascii="Times New Roman" w:hAnsi="Times New Roman" w:cs="Times New Roman"/>
          <w:sz w:val="28"/>
          <w:szCs w:val="28"/>
          <w:lang w:val="en-US"/>
        </w:rPr>
        <w:t>[</w:t>
      </w:r>
      <w:r w:rsidR="006724FF" w:rsidRPr="004F71F0">
        <w:rPr>
          <w:rFonts w:ascii="Times New Roman" w:hAnsi="Times New Roman" w:cs="Times New Roman"/>
          <w:color w:val="303030"/>
          <w:sz w:val="28"/>
          <w:szCs w:val="28"/>
          <w:shd w:val="clear" w:color="auto" w:fill="FFFFFF"/>
          <w:lang w:val="en-US"/>
        </w:rPr>
        <w:t>8</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Стійкість до антибактеріальних препаратів поширена в усіх країнах світу, проте задокументовано більш високі п</w:t>
      </w:r>
      <w:r w:rsidRPr="004F71F0">
        <w:rPr>
          <w:rFonts w:ascii="Times New Roman" w:hAnsi="Times New Roman" w:cs="Times New Roman"/>
          <w:sz w:val="28"/>
          <w:szCs w:val="28"/>
        </w:rPr>
        <w:t>о</w:t>
      </w:r>
      <w:r w:rsidRPr="004F71F0">
        <w:rPr>
          <w:rFonts w:ascii="Times New Roman" w:hAnsi="Times New Roman" w:cs="Times New Roman"/>
          <w:sz w:val="28"/>
          <w:szCs w:val="28"/>
        </w:rPr>
        <w:t>казники антибактеріальної резистентності  у країнах з низьким і сере</w:t>
      </w:r>
      <w:r w:rsidRPr="004F71F0">
        <w:rPr>
          <w:rFonts w:ascii="Times New Roman" w:hAnsi="Times New Roman" w:cs="Times New Roman"/>
          <w:sz w:val="28"/>
          <w:szCs w:val="28"/>
        </w:rPr>
        <w:t>д</w:t>
      </w:r>
      <w:r w:rsidRPr="004F71F0">
        <w:rPr>
          <w:rFonts w:ascii="Times New Roman" w:hAnsi="Times New Roman" w:cs="Times New Roman"/>
          <w:sz w:val="28"/>
          <w:szCs w:val="28"/>
        </w:rPr>
        <w:t>нім рівнем доходу, ніж з високим [</w:t>
      </w:r>
      <w:r w:rsidR="00D226FE" w:rsidRPr="004F71F0">
        <w:rPr>
          <w:rFonts w:ascii="Times New Roman" w:hAnsi="Times New Roman" w:cs="Times New Roman"/>
          <w:sz w:val="28"/>
          <w:szCs w:val="28"/>
          <w:lang w:val="en-US"/>
        </w:rPr>
        <w:t>9</w:t>
      </w:r>
      <w:r w:rsidRPr="004F71F0">
        <w:rPr>
          <w:rFonts w:ascii="Times New Roman" w:hAnsi="Times New Roman" w:cs="Times New Roman"/>
          <w:sz w:val="28"/>
          <w:szCs w:val="28"/>
        </w:rPr>
        <w:t>]</w:t>
      </w:r>
      <w:r w:rsidRPr="004F71F0">
        <w:rPr>
          <w:rFonts w:ascii="Times New Roman" w:hAnsi="Times New Roman" w:cs="Times New Roman"/>
          <w:sz w:val="28"/>
          <w:szCs w:val="28"/>
          <w:lang w:val="en-US"/>
        </w:rPr>
        <w:t>.</w:t>
      </w:r>
    </w:p>
    <w:p w:rsidR="00AF4E5B" w:rsidRPr="004F71F0" w:rsidRDefault="00AF4E5B" w:rsidP="0073278E">
      <w:pPr>
        <w:spacing w:line="360" w:lineRule="auto"/>
        <w:ind w:right="709" w:firstLine="708"/>
        <w:jc w:val="both"/>
        <w:rPr>
          <w:rFonts w:ascii="Times New Roman" w:hAnsi="Times New Roman" w:cs="Times New Roman"/>
          <w:sz w:val="28"/>
          <w:szCs w:val="28"/>
          <w:lang w:val="en-US"/>
        </w:rPr>
      </w:pPr>
      <w:r w:rsidRPr="004F71F0">
        <w:rPr>
          <w:rFonts w:ascii="Times New Roman" w:hAnsi="Times New Roman" w:cs="Times New Roman"/>
          <w:sz w:val="28"/>
          <w:szCs w:val="28"/>
        </w:rPr>
        <w:t>Основним чинником, який впливає на розвиток антибактеріал</w:t>
      </w:r>
      <w:r w:rsidRPr="004F71F0">
        <w:rPr>
          <w:rFonts w:ascii="Times New Roman" w:hAnsi="Times New Roman" w:cs="Times New Roman"/>
          <w:sz w:val="28"/>
          <w:szCs w:val="28"/>
        </w:rPr>
        <w:t>ь</w:t>
      </w:r>
      <w:r w:rsidRPr="004F71F0">
        <w:rPr>
          <w:rFonts w:ascii="Times New Roman" w:hAnsi="Times New Roman" w:cs="Times New Roman"/>
          <w:sz w:val="28"/>
          <w:szCs w:val="28"/>
        </w:rPr>
        <w:t>ної резистентності є надмірне і нераціональне використан</w:t>
      </w:r>
      <w:r w:rsidR="004664D5" w:rsidRPr="004F71F0">
        <w:rPr>
          <w:rFonts w:ascii="Times New Roman" w:hAnsi="Times New Roman" w:cs="Times New Roman"/>
          <w:sz w:val="28"/>
          <w:szCs w:val="28"/>
        </w:rPr>
        <w:t>ня антибіот</w:t>
      </w:r>
      <w:r w:rsidR="004664D5" w:rsidRPr="004F71F0">
        <w:rPr>
          <w:rFonts w:ascii="Times New Roman" w:hAnsi="Times New Roman" w:cs="Times New Roman"/>
          <w:sz w:val="28"/>
          <w:szCs w:val="28"/>
        </w:rPr>
        <w:t>и</w:t>
      </w:r>
      <w:r w:rsidR="004664D5" w:rsidRPr="004F71F0">
        <w:rPr>
          <w:rFonts w:ascii="Times New Roman" w:hAnsi="Times New Roman" w:cs="Times New Roman"/>
          <w:sz w:val="28"/>
          <w:szCs w:val="28"/>
        </w:rPr>
        <w:t>ків у медицині.</w:t>
      </w:r>
      <w:r w:rsidR="004664D5"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Під нераціональним застосуванням слід розуміти зло</w:t>
      </w:r>
      <w:r w:rsidRPr="004F71F0">
        <w:rPr>
          <w:rFonts w:ascii="Times New Roman" w:hAnsi="Times New Roman" w:cs="Times New Roman"/>
          <w:sz w:val="28"/>
          <w:szCs w:val="28"/>
        </w:rPr>
        <w:t>в</w:t>
      </w:r>
      <w:r w:rsidRPr="004F71F0">
        <w:rPr>
          <w:rFonts w:ascii="Times New Roman" w:hAnsi="Times New Roman" w:cs="Times New Roman"/>
          <w:sz w:val="28"/>
          <w:szCs w:val="28"/>
        </w:rPr>
        <w:t xml:space="preserve">живання з боку людей (часто це полягає у </w:t>
      </w:r>
      <w:proofErr w:type="spellStart"/>
      <w:r w:rsidRPr="004F71F0">
        <w:rPr>
          <w:rFonts w:ascii="Times New Roman" w:hAnsi="Times New Roman" w:cs="Times New Roman"/>
          <w:sz w:val="28"/>
          <w:szCs w:val="28"/>
        </w:rPr>
        <w:t>самопризначенні</w:t>
      </w:r>
      <w:proofErr w:type="spellEnd"/>
      <w:r w:rsidRPr="004F71F0">
        <w:rPr>
          <w:rFonts w:ascii="Times New Roman" w:hAnsi="Times New Roman" w:cs="Times New Roman"/>
          <w:sz w:val="28"/>
          <w:szCs w:val="28"/>
        </w:rPr>
        <w:t>), в закладах охорони здоров’я через відсутність програм адміністрування, неправ</w:t>
      </w:r>
      <w:r w:rsidRPr="004F71F0">
        <w:rPr>
          <w:rFonts w:ascii="Times New Roman" w:hAnsi="Times New Roman" w:cs="Times New Roman"/>
          <w:sz w:val="28"/>
          <w:szCs w:val="28"/>
        </w:rPr>
        <w:t>и</w:t>
      </w:r>
      <w:r w:rsidRPr="004F71F0">
        <w:rPr>
          <w:rFonts w:ascii="Times New Roman" w:hAnsi="Times New Roman" w:cs="Times New Roman"/>
          <w:sz w:val="28"/>
          <w:szCs w:val="28"/>
        </w:rPr>
        <w:t>льний діагноз, занадто довгий або короткий термін лікування, часто невиявлений збудник і відповідно неправильно призначене лікування</w:t>
      </w:r>
      <w:r w:rsidR="004664D5" w:rsidRPr="004F71F0">
        <w:rPr>
          <w:rFonts w:ascii="Times New Roman" w:hAnsi="Times New Roman" w:cs="Times New Roman"/>
          <w:sz w:val="28"/>
          <w:szCs w:val="28"/>
          <w:lang w:val="en-US"/>
        </w:rPr>
        <w:t xml:space="preserve"> </w:t>
      </w:r>
      <w:r w:rsidR="006B1859" w:rsidRPr="004F71F0">
        <w:rPr>
          <w:rFonts w:ascii="Times New Roman" w:hAnsi="Times New Roman" w:cs="Times New Roman"/>
          <w:sz w:val="28"/>
          <w:szCs w:val="28"/>
          <w:lang w:val="en-US"/>
        </w:rPr>
        <w:t>[10]</w:t>
      </w:r>
      <w:r w:rsidRPr="004F71F0">
        <w:rPr>
          <w:rFonts w:ascii="Times New Roman" w:hAnsi="Times New Roman" w:cs="Times New Roman"/>
          <w:sz w:val="28"/>
          <w:szCs w:val="28"/>
        </w:rPr>
        <w:t xml:space="preserve">. Дослідження проведене з метою виявлення основних причин </w:t>
      </w:r>
      <w:proofErr w:type="spellStart"/>
      <w:r w:rsidRPr="004F71F0">
        <w:rPr>
          <w:rFonts w:ascii="Times New Roman" w:hAnsi="Times New Roman" w:cs="Times New Roman"/>
          <w:sz w:val="28"/>
          <w:szCs w:val="28"/>
        </w:rPr>
        <w:t>бе</w:t>
      </w:r>
      <w:r w:rsidRPr="004F71F0">
        <w:rPr>
          <w:rFonts w:ascii="Times New Roman" w:hAnsi="Times New Roman" w:cs="Times New Roman"/>
          <w:sz w:val="28"/>
          <w:szCs w:val="28"/>
        </w:rPr>
        <w:t>з</w:t>
      </w:r>
      <w:r w:rsidRPr="004F71F0">
        <w:rPr>
          <w:rFonts w:ascii="Times New Roman" w:hAnsi="Times New Roman" w:cs="Times New Roman"/>
          <w:sz w:val="28"/>
          <w:szCs w:val="28"/>
        </w:rPr>
        <w:t>рецептурного</w:t>
      </w:r>
      <w:proofErr w:type="spellEnd"/>
      <w:r w:rsidRPr="004F71F0">
        <w:rPr>
          <w:rFonts w:ascii="Times New Roman" w:hAnsi="Times New Roman" w:cs="Times New Roman"/>
          <w:sz w:val="28"/>
          <w:szCs w:val="28"/>
        </w:rPr>
        <w:t xml:space="preserve"> споживання антимікробних препаратів, показує</w:t>
      </w:r>
      <w:r w:rsidR="004664D5"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 що на думку 40,8 % опитаних людей антибіотики доцільно призначати для лікування вірусних захворювань та вказує на низький рівень просві</w:t>
      </w:r>
      <w:r w:rsidRPr="004F71F0">
        <w:rPr>
          <w:rFonts w:ascii="Times New Roman" w:hAnsi="Times New Roman" w:cs="Times New Roman"/>
          <w:sz w:val="28"/>
          <w:szCs w:val="28"/>
        </w:rPr>
        <w:t>т</w:t>
      </w:r>
      <w:r w:rsidRPr="004F71F0">
        <w:rPr>
          <w:rFonts w:ascii="Times New Roman" w:hAnsi="Times New Roman" w:cs="Times New Roman"/>
          <w:sz w:val="28"/>
          <w:szCs w:val="28"/>
        </w:rPr>
        <w:t xml:space="preserve">ницької діяльності щодо </w:t>
      </w:r>
      <w:proofErr w:type="spellStart"/>
      <w:r w:rsidRPr="004F71F0">
        <w:rPr>
          <w:rFonts w:ascii="Times New Roman" w:hAnsi="Times New Roman" w:cs="Times New Roman"/>
          <w:sz w:val="28"/>
          <w:szCs w:val="28"/>
        </w:rPr>
        <w:t>антибіотикорезистентності</w:t>
      </w:r>
      <w:proofErr w:type="spellEnd"/>
      <w:r w:rsidRPr="004F71F0">
        <w:rPr>
          <w:rFonts w:ascii="Times New Roman" w:hAnsi="Times New Roman" w:cs="Times New Roman"/>
          <w:sz w:val="28"/>
          <w:szCs w:val="28"/>
        </w:rPr>
        <w:t xml:space="preserve"> серед людей</w:t>
      </w:r>
      <w:r w:rsidR="00D226FE"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lang w:val="en-US"/>
        </w:rPr>
        <w:t>[1</w:t>
      </w:r>
      <w:r w:rsidR="006B1859" w:rsidRPr="004F71F0">
        <w:rPr>
          <w:rFonts w:ascii="Times New Roman" w:hAnsi="Times New Roman" w:cs="Times New Roman"/>
          <w:sz w:val="28"/>
          <w:szCs w:val="28"/>
          <w:lang w:val="en-US"/>
        </w:rPr>
        <w:t>1</w:t>
      </w:r>
      <w:r w:rsidRPr="004F71F0">
        <w:rPr>
          <w:rFonts w:ascii="Times New Roman" w:hAnsi="Times New Roman" w:cs="Times New Roman"/>
          <w:sz w:val="28"/>
          <w:szCs w:val="28"/>
          <w:lang w:val="en-US"/>
        </w:rPr>
        <w:t>].</w:t>
      </w:r>
    </w:p>
    <w:p w:rsidR="00AF4E5B" w:rsidRPr="004F71F0" w:rsidRDefault="00AF4E5B" w:rsidP="0073278E">
      <w:pPr>
        <w:spacing w:line="360" w:lineRule="auto"/>
        <w:ind w:right="709" w:firstLine="708"/>
        <w:jc w:val="both"/>
        <w:rPr>
          <w:rFonts w:ascii="Times New Roman" w:hAnsi="Times New Roman" w:cs="Times New Roman"/>
          <w:sz w:val="28"/>
          <w:szCs w:val="28"/>
          <w:lang w:val="en-US"/>
        </w:rPr>
      </w:pPr>
      <w:r w:rsidRPr="004F71F0">
        <w:rPr>
          <w:rFonts w:ascii="Times New Roman" w:hAnsi="Times New Roman" w:cs="Times New Roman"/>
          <w:sz w:val="28"/>
          <w:szCs w:val="28"/>
        </w:rPr>
        <w:t>Інша проблема полягає у недостатньо швидкій розробці нових ефективних антибактеріальних преп</w:t>
      </w:r>
      <w:r w:rsidR="004664D5" w:rsidRPr="004F71F0">
        <w:rPr>
          <w:rFonts w:ascii="Times New Roman" w:hAnsi="Times New Roman" w:cs="Times New Roman"/>
          <w:sz w:val="28"/>
          <w:szCs w:val="28"/>
        </w:rPr>
        <w:t>аратів. Оскільки,</w:t>
      </w:r>
      <w:r w:rsidR="004664D5"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починаючи з 1980 року не було відкрито нових класів антибіотиків, які були б призначені щодо найбільш небезпечних стійких до дії антибактеріальних препар</w:t>
      </w:r>
      <w:r w:rsidRPr="004F71F0">
        <w:rPr>
          <w:rFonts w:ascii="Times New Roman" w:hAnsi="Times New Roman" w:cs="Times New Roman"/>
          <w:sz w:val="28"/>
          <w:szCs w:val="28"/>
        </w:rPr>
        <w:t>а</w:t>
      </w:r>
      <w:r w:rsidRPr="004F71F0">
        <w:rPr>
          <w:rFonts w:ascii="Times New Roman" w:hAnsi="Times New Roman" w:cs="Times New Roman"/>
          <w:sz w:val="28"/>
          <w:szCs w:val="28"/>
        </w:rPr>
        <w:t>тів бактерій. Відповідно до опублікованих даних ВООЗ, з 2017 року схвалено лише 12 антибіотиків, 10 з яких належить до вже існуючих класів [</w:t>
      </w:r>
      <w:r w:rsidR="006B1859" w:rsidRPr="004F71F0">
        <w:rPr>
          <w:rFonts w:ascii="Times New Roman" w:hAnsi="Times New Roman" w:cs="Times New Roman"/>
          <w:sz w:val="28"/>
          <w:szCs w:val="28"/>
          <w:lang w:val="en-US"/>
        </w:rPr>
        <w:t>12</w:t>
      </w:r>
      <w:r w:rsidRPr="004F71F0">
        <w:rPr>
          <w:rFonts w:ascii="Times New Roman" w:hAnsi="Times New Roman" w:cs="Times New Roman"/>
          <w:sz w:val="28"/>
          <w:szCs w:val="28"/>
        </w:rPr>
        <w:t>].</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Фармацевтичні компанії незацікавлені в розробці даних препаратів, оскільки ліки проходять тривал</w:t>
      </w:r>
      <w:r w:rsidR="0018118E" w:rsidRPr="004F71F0">
        <w:rPr>
          <w:rFonts w:ascii="Times New Roman" w:hAnsi="Times New Roman" w:cs="Times New Roman"/>
          <w:sz w:val="28"/>
          <w:szCs w:val="28"/>
        </w:rPr>
        <w:t>і випробування, в середнь</w:t>
      </w:r>
      <w:r w:rsidR="0018118E" w:rsidRPr="004F71F0">
        <w:rPr>
          <w:rFonts w:ascii="Times New Roman" w:hAnsi="Times New Roman" w:cs="Times New Roman"/>
          <w:sz w:val="28"/>
          <w:szCs w:val="28"/>
        </w:rPr>
        <w:t>о</w:t>
      </w:r>
      <w:r w:rsidR="0018118E" w:rsidRPr="004F71F0">
        <w:rPr>
          <w:rFonts w:ascii="Times New Roman" w:hAnsi="Times New Roman" w:cs="Times New Roman"/>
          <w:sz w:val="28"/>
          <w:szCs w:val="28"/>
        </w:rPr>
        <w:t>му 10</w:t>
      </w:r>
      <w:r w:rsidRPr="004F71F0">
        <w:rPr>
          <w:rFonts w:ascii="Times New Roman" w:hAnsi="Times New Roman" w:cs="Times New Roman"/>
          <w:sz w:val="28"/>
          <w:szCs w:val="28"/>
        </w:rPr>
        <w:t xml:space="preserve">-15 років щоб перейти з </w:t>
      </w:r>
      <w:proofErr w:type="spellStart"/>
      <w:r w:rsidRPr="004F71F0">
        <w:rPr>
          <w:rFonts w:ascii="Times New Roman" w:hAnsi="Times New Roman" w:cs="Times New Roman"/>
          <w:sz w:val="28"/>
          <w:szCs w:val="28"/>
        </w:rPr>
        <w:t>доклінічної</w:t>
      </w:r>
      <w:proofErr w:type="spellEnd"/>
      <w:r w:rsidRPr="004F71F0">
        <w:rPr>
          <w:rFonts w:ascii="Times New Roman" w:hAnsi="Times New Roman" w:cs="Times New Roman"/>
          <w:sz w:val="28"/>
          <w:szCs w:val="28"/>
        </w:rPr>
        <w:t xml:space="preserve"> стадії до клінічної, </w:t>
      </w:r>
      <w:proofErr w:type="spellStart"/>
      <w:r w:rsidRPr="004F71F0">
        <w:rPr>
          <w:rFonts w:ascii="Times New Roman" w:hAnsi="Times New Roman" w:cs="Times New Roman"/>
          <w:sz w:val="28"/>
          <w:szCs w:val="28"/>
        </w:rPr>
        <w:t>дорогов</w:t>
      </w:r>
      <w:r w:rsidRPr="004F71F0">
        <w:rPr>
          <w:rFonts w:ascii="Times New Roman" w:hAnsi="Times New Roman" w:cs="Times New Roman"/>
          <w:sz w:val="28"/>
          <w:szCs w:val="28"/>
        </w:rPr>
        <w:t>а</w:t>
      </w:r>
      <w:r w:rsidRPr="004F71F0">
        <w:rPr>
          <w:rFonts w:ascii="Times New Roman" w:hAnsi="Times New Roman" w:cs="Times New Roman"/>
          <w:sz w:val="28"/>
          <w:szCs w:val="28"/>
        </w:rPr>
        <w:lastRenderedPageBreak/>
        <w:t>ртісність</w:t>
      </w:r>
      <w:proofErr w:type="spellEnd"/>
      <w:r w:rsidRPr="004F71F0">
        <w:rPr>
          <w:rFonts w:ascii="Times New Roman" w:hAnsi="Times New Roman" w:cs="Times New Roman"/>
          <w:sz w:val="28"/>
          <w:szCs w:val="28"/>
        </w:rPr>
        <w:t xml:space="preserve"> та формування стійкості бактерій, яка виникає вже після 2-3 років застосування </w:t>
      </w:r>
      <w:r w:rsidRPr="004F71F0">
        <w:rPr>
          <w:rFonts w:ascii="Times New Roman" w:hAnsi="Times New Roman" w:cs="Times New Roman"/>
          <w:sz w:val="28"/>
          <w:szCs w:val="28"/>
          <w:lang w:val="en-US"/>
        </w:rPr>
        <w:t>[</w:t>
      </w:r>
      <w:r w:rsidR="006B1859" w:rsidRPr="004F71F0">
        <w:rPr>
          <w:rFonts w:ascii="Times New Roman" w:hAnsi="Times New Roman" w:cs="Times New Roman"/>
          <w:sz w:val="28"/>
          <w:szCs w:val="28"/>
          <w:lang w:val="en-US"/>
        </w:rPr>
        <w:t>13</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w:t>
      </w:r>
    </w:p>
    <w:p w:rsidR="00AF4E5B" w:rsidRPr="004F71F0" w:rsidRDefault="00AF4E5B"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lang w:val="en-US"/>
        </w:rPr>
        <w:tab/>
      </w:r>
      <w:r w:rsidRPr="004F71F0">
        <w:rPr>
          <w:rFonts w:ascii="Times New Roman" w:hAnsi="Times New Roman" w:cs="Times New Roman"/>
          <w:sz w:val="28"/>
          <w:szCs w:val="28"/>
        </w:rPr>
        <w:t>Спостереження 2021 року, проведене у країнах Європи щодо а</w:t>
      </w:r>
      <w:r w:rsidRPr="004F71F0">
        <w:rPr>
          <w:rFonts w:ascii="Times New Roman" w:hAnsi="Times New Roman" w:cs="Times New Roman"/>
          <w:sz w:val="28"/>
          <w:szCs w:val="28"/>
        </w:rPr>
        <w:t>н</w:t>
      </w:r>
      <w:r w:rsidRPr="004F71F0">
        <w:rPr>
          <w:rFonts w:ascii="Times New Roman" w:hAnsi="Times New Roman" w:cs="Times New Roman"/>
          <w:sz w:val="28"/>
          <w:szCs w:val="28"/>
        </w:rPr>
        <w:t>тибактеріальної резистентності</w:t>
      </w:r>
      <w:r w:rsidRPr="004F71F0">
        <w:rPr>
          <w:rFonts w:ascii="Times New Roman" w:hAnsi="Times New Roman" w:cs="Times New Roman"/>
          <w:sz w:val="28"/>
          <w:szCs w:val="28"/>
          <w:lang w:val="ru-RU"/>
        </w:rPr>
        <w:t xml:space="preserve"> </w:t>
      </w:r>
      <w:r w:rsidRPr="004F71F0">
        <w:rPr>
          <w:rFonts w:ascii="Times New Roman" w:hAnsi="Times New Roman" w:cs="Times New Roman"/>
          <w:sz w:val="28"/>
          <w:szCs w:val="28"/>
        </w:rPr>
        <w:t xml:space="preserve">фокусуються на вісім основних видів бактерій, які становлять найбільшу загрозу для суспільства, серед них найпоширенішим видом бактерій була </w:t>
      </w:r>
      <w:proofErr w:type="spellStart"/>
      <w:r w:rsidRPr="004F71F0">
        <w:rPr>
          <w:rFonts w:ascii="Times New Roman" w:hAnsi="Times New Roman" w:cs="Times New Roman"/>
          <w:i/>
          <w:sz w:val="28"/>
          <w:szCs w:val="28"/>
          <w:lang w:val="en-US"/>
        </w:rPr>
        <w:t>E.coli</w:t>
      </w:r>
      <w:proofErr w:type="spellEnd"/>
      <w:r w:rsidRPr="004F71F0">
        <w:rPr>
          <w:rFonts w:ascii="Times New Roman" w:hAnsi="Times New Roman" w:cs="Times New Roman"/>
          <w:i/>
          <w:sz w:val="28"/>
          <w:szCs w:val="28"/>
        </w:rPr>
        <w:t xml:space="preserve"> </w:t>
      </w:r>
      <w:r w:rsidRPr="004F71F0">
        <w:rPr>
          <w:rFonts w:ascii="Times New Roman" w:hAnsi="Times New Roman" w:cs="Times New Roman"/>
          <w:sz w:val="28"/>
          <w:szCs w:val="28"/>
        </w:rPr>
        <w:t>(39,4% всіх зареєстров</w:t>
      </w:r>
      <w:r w:rsidRPr="004F71F0">
        <w:rPr>
          <w:rFonts w:ascii="Times New Roman" w:hAnsi="Times New Roman" w:cs="Times New Roman"/>
          <w:sz w:val="28"/>
          <w:szCs w:val="28"/>
        </w:rPr>
        <w:t>а</w:t>
      </w:r>
      <w:r w:rsidRPr="004F71F0">
        <w:rPr>
          <w:rFonts w:ascii="Times New Roman" w:hAnsi="Times New Roman" w:cs="Times New Roman"/>
          <w:sz w:val="28"/>
          <w:szCs w:val="28"/>
        </w:rPr>
        <w:t>них випадків)</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w:t>
      </w:r>
      <w:r w:rsidRPr="004F71F0">
        <w:rPr>
          <w:rFonts w:ascii="Times New Roman" w:hAnsi="Times New Roman" w:cs="Times New Roman"/>
          <w:i/>
          <w:sz w:val="28"/>
          <w:szCs w:val="28"/>
          <w:lang w:val="en-US"/>
        </w:rPr>
        <w:t xml:space="preserve">Staphylococcus </w:t>
      </w:r>
      <w:proofErr w:type="spellStart"/>
      <w:r w:rsidRPr="004F71F0">
        <w:rPr>
          <w:rFonts w:ascii="Times New Roman" w:hAnsi="Times New Roman" w:cs="Times New Roman"/>
          <w:i/>
          <w:sz w:val="28"/>
          <w:szCs w:val="28"/>
          <w:lang w:val="en-US"/>
        </w:rPr>
        <w:t>aureus</w:t>
      </w:r>
      <w:proofErr w:type="spellEnd"/>
      <w:r w:rsidRPr="004F71F0">
        <w:rPr>
          <w:rFonts w:ascii="Times New Roman" w:hAnsi="Times New Roman" w:cs="Times New Roman"/>
          <w:sz w:val="28"/>
          <w:szCs w:val="28"/>
        </w:rPr>
        <w:t xml:space="preserve"> (22,1%),</w:t>
      </w:r>
      <w:r w:rsidRPr="004F71F0">
        <w:rPr>
          <w:rFonts w:ascii="Times New Roman" w:hAnsi="Times New Roman" w:cs="Times New Roman"/>
          <w:sz w:val="28"/>
          <w:szCs w:val="28"/>
          <w:lang w:val="en-US"/>
        </w:rPr>
        <w:t xml:space="preserve"> </w:t>
      </w:r>
      <w:proofErr w:type="spellStart"/>
      <w:r w:rsidRPr="004F71F0">
        <w:rPr>
          <w:rFonts w:ascii="Times New Roman" w:hAnsi="Times New Roman" w:cs="Times New Roman"/>
          <w:i/>
          <w:sz w:val="28"/>
          <w:szCs w:val="28"/>
          <w:lang w:val="en-US"/>
        </w:rPr>
        <w:t>Klebsiella</w:t>
      </w:r>
      <w:proofErr w:type="spellEnd"/>
      <w:r w:rsidRPr="004F71F0">
        <w:rPr>
          <w:rFonts w:ascii="Times New Roman" w:hAnsi="Times New Roman" w:cs="Times New Roman"/>
          <w:i/>
          <w:sz w:val="28"/>
          <w:szCs w:val="28"/>
          <w:lang w:val="en-US"/>
        </w:rPr>
        <w:t xml:space="preserve"> pneumonia</w:t>
      </w:r>
      <w:r w:rsidRPr="004F71F0">
        <w:rPr>
          <w:rFonts w:ascii="Times New Roman" w:hAnsi="Times New Roman" w:cs="Times New Roman"/>
          <w:sz w:val="28"/>
          <w:szCs w:val="28"/>
        </w:rPr>
        <w:t xml:space="preserve"> (11,9%)</w:t>
      </w:r>
      <w:r w:rsidRPr="004F71F0">
        <w:rPr>
          <w:rFonts w:ascii="Times New Roman" w:hAnsi="Times New Roman" w:cs="Times New Roman"/>
          <w:sz w:val="28"/>
          <w:szCs w:val="28"/>
          <w:lang w:val="en-US"/>
        </w:rPr>
        <w:t xml:space="preserve">, </w:t>
      </w:r>
      <w:proofErr w:type="spellStart"/>
      <w:r w:rsidRPr="004F71F0">
        <w:rPr>
          <w:rFonts w:ascii="Times New Roman" w:hAnsi="Times New Roman" w:cs="Times New Roman"/>
          <w:i/>
          <w:sz w:val="28"/>
          <w:szCs w:val="28"/>
          <w:lang w:val="en-US"/>
        </w:rPr>
        <w:t>Enterococcus</w:t>
      </w:r>
      <w:proofErr w:type="spellEnd"/>
      <w:r w:rsidRPr="004F71F0">
        <w:rPr>
          <w:rFonts w:ascii="Times New Roman" w:hAnsi="Times New Roman" w:cs="Times New Roman"/>
          <w:i/>
          <w:sz w:val="28"/>
          <w:szCs w:val="28"/>
          <w:lang w:val="en-US"/>
        </w:rPr>
        <w:t xml:space="preserve"> </w:t>
      </w:r>
      <w:proofErr w:type="spellStart"/>
      <w:r w:rsidRPr="004F71F0">
        <w:rPr>
          <w:rFonts w:ascii="Times New Roman" w:hAnsi="Times New Roman" w:cs="Times New Roman"/>
          <w:i/>
          <w:sz w:val="28"/>
          <w:szCs w:val="28"/>
          <w:lang w:val="en-US"/>
        </w:rPr>
        <w:t>faecalis</w:t>
      </w:r>
      <w:proofErr w:type="spellEnd"/>
      <w:r w:rsidRPr="004F71F0">
        <w:rPr>
          <w:rFonts w:ascii="Times New Roman" w:hAnsi="Times New Roman" w:cs="Times New Roman"/>
          <w:sz w:val="28"/>
          <w:szCs w:val="28"/>
        </w:rPr>
        <w:t xml:space="preserve"> (8,8%),</w:t>
      </w:r>
      <w:r w:rsidRPr="004F71F0">
        <w:rPr>
          <w:rFonts w:ascii="Times New Roman" w:hAnsi="Times New Roman" w:cs="Times New Roman"/>
          <w:sz w:val="28"/>
          <w:szCs w:val="28"/>
          <w:lang w:val="en-US"/>
        </w:rPr>
        <w:t xml:space="preserve"> </w:t>
      </w:r>
      <w:proofErr w:type="spellStart"/>
      <w:r w:rsidRPr="004F71F0">
        <w:rPr>
          <w:rFonts w:ascii="Times New Roman" w:hAnsi="Times New Roman" w:cs="Times New Roman"/>
          <w:i/>
          <w:sz w:val="28"/>
          <w:szCs w:val="28"/>
          <w:lang w:val="en-US"/>
        </w:rPr>
        <w:t>Enterococcus</w:t>
      </w:r>
      <w:proofErr w:type="spellEnd"/>
      <w:r w:rsidRPr="004F71F0">
        <w:rPr>
          <w:rFonts w:ascii="Times New Roman" w:hAnsi="Times New Roman" w:cs="Times New Roman"/>
          <w:i/>
          <w:sz w:val="28"/>
          <w:szCs w:val="28"/>
          <w:lang w:val="en-US"/>
        </w:rPr>
        <w:t xml:space="preserve"> </w:t>
      </w:r>
      <w:proofErr w:type="spellStart"/>
      <w:r w:rsidRPr="004F71F0">
        <w:rPr>
          <w:rFonts w:ascii="Times New Roman" w:hAnsi="Times New Roman" w:cs="Times New Roman"/>
          <w:i/>
          <w:sz w:val="28"/>
          <w:szCs w:val="28"/>
          <w:lang w:val="en-US"/>
        </w:rPr>
        <w:t>faecium</w:t>
      </w:r>
      <w:proofErr w:type="spellEnd"/>
      <w:r w:rsidRPr="004F71F0">
        <w:rPr>
          <w:rFonts w:ascii="Times New Roman" w:hAnsi="Times New Roman" w:cs="Times New Roman"/>
          <w:sz w:val="28"/>
          <w:szCs w:val="28"/>
        </w:rPr>
        <w:t xml:space="preserve"> (6,2%),</w:t>
      </w:r>
      <w:r w:rsidRPr="004F71F0">
        <w:rPr>
          <w:rFonts w:ascii="Times New Roman" w:hAnsi="Times New Roman" w:cs="Times New Roman"/>
          <w:sz w:val="28"/>
          <w:szCs w:val="28"/>
          <w:lang w:val="en-US"/>
        </w:rPr>
        <w:t xml:space="preserve"> </w:t>
      </w:r>
      <w:r w:rsidRPr="004F71F0">
        <w:rPr>
          <w:rFonts w:ascii="Times New Roman" w:hAnsi="Times New Roman" w:cs="Times New Roman"/>
          <w:i/>
          <w:sz w:val="28"/>
          <w:szCs w:val="28"/>
          <w:lang w:val="en-US"/>
        </w:rPr>
        <w:t>Pse</w:t>
      </w:r>
      <w:r w:rsidRPr="004F71F0">
        <w:rPr>
          <w:rFonts w:ascii="Times New Roman" w:hAnsi="Times New Roman" w:cs="Times New Roman"/>
          <w:i/>
          <w:sz w:val="28"/>
          <w:szCs w:val="28"/>
          <w:lang w:val="en-US"/>
        </w:rPr>
        <w:t>u</w:t>
      </w:r>
      <w:r w:rsidRPr="004F71F0">
        <w:rPr>
          <w:rFonts w:ascii="Times New Roman" w:hAnsi="Times New Roman" w:cs="Times New Roman"/>
          <w:i/>
          <w:sz w:val="28"/>
          <w:szCs w:val="28"/>
          <w:lang w:val="en-US"/>
        </w:rPr>
        <w:t xml:space="preserve">domonas </w:t>
      </w:r>
      <w:proofErr w:type="spellStart"/>
      <w:r w:rsidRPr="004F71F0">
        <w:rPr>
          <w:rFonts w:ascii="Times New Roman" w:hAnsi="Times New Roman" w:cs="Times New Roman"/>
          <w:i/>
          <w:sz w:val="28"/>
          <w:szCs w:val="28"/>
          <w:lang w:val="en-US"/>
        </w:rPr>
        <w:t>aeruginosa</w:t>
      </w:r>
      <w:proofErr w:type="spellEnd"/>
      <w:r w:rsidRPr="004F71F0">
        <w:rPr>
          <w:rFonts w:ascii="Times New Roman" w:hAnsi="Times New Roman" w:cs="Times New Roman"/>
          <w:i/>
          <w:sz w:val="28"/>
          <w:szCs w:val="28"/>
        </w:rPr>
        <w:t xml:space="preserve"> </w:t>
      </w:r>
      <w:r w:rsidRPr="004F71F0">
        <w:rPr>
          <w:rFonts w:ascii="Times New Roman" w:hAnsi="Times New Roman" w:cs="Times New Roman"/>
          <w:sz w:val="28"/>
          <w:szCs w:val="28"/>
        </w:rPr>
        <w:t>(6,1%)</w:t>
      </w:r>
      <w:r w:rsidRPr="004F71F0">
        <w:rPr>
          <w:rFonts w:ascii="Times New Roman" w:hAnsi="Times New Roman" w:cs="Times New Roman"/>
          <w:sz w:val="28"/>
          <w:szCs w:val="28"/>
          <w:lang w:val="en-US"/>
        </w:rPr>
        <w:t>,</w:t>
      </w:r>
      <w:r w:rsidR="0018118E" w:rsidRPr="004F71F0">
        <w:rPr>
          <w:rFonts w:ascii="Times New Roman" w:hAnsi="Times New Roman" w:cs="Times New Roman"/>
          <w:sz w:val="28"/>
          <w:szCs w:val="28"/>
          <w:lang w:val="en-US"/>
        </w:rPr>
        <w:t xml:space="preserve"> </w:t>
      </w:r>
      <w:proofErr w:type="spellStart"/>
      <w:r w:rsidRPr="004F71F0">
        <w:rPr>
          <w:rFonts w:ascii="Times New Roman" w:hAnsi="Times New Roman" w:cs="Times New Roman"/>
          <w:i/>
          <w:sz w:val="28"/>
          <w:szCs w:val="28"/>
          <w:lang w:val="en-US"/>
        </w:rPr>
        <w:t>Acinetobacter</w:t>
      </w:r>
      <w:proofErr w:type="spellEnd"/>
      <w:r w:rsidRPr="004F71F0">
        <w:rPr>
          <w:rFonts w:ascii="Times New Roman" w:hAnsi="Times New Roman" w:cs="Times New Roman"/>
          <w:i/>
          <w:sz w:val="28"/>
          <w:szCs w:val="28"/>
          <w:lang w:val="en-US"/>
        </w:rPr>
        <w:t xml:space="preserve"> </w:t>
      </w:r>
      <w:proofErr w:type="spellStart"/>
      <w:r w:rsidRPr="004F71F0">
        <w:rPr>
          <w:rFonts w:ascii="Times New Roman" w:hAnsi="Times New Roman" w:cs="Times New Roman"/>
          <w:i/>
          <w:sz w:val="28"/>
          <w:szCs w:val="28"/>
          <w:lang w:val="en-US"/>
        </w:rPr>
        <w:t>spesies</w:t>
      </w:r>
      <w:proofErr w:type="spellEnd"/>
      <w:r w:rsidRPr="004F71F0">
        <w:rPr>
          <w:rFonts w:ascii="Times New Roman" w:hAnsi="Times New Roman" w:cs="Times New Roman"/>
          <w:sz w:val="28"/>
          <w:szCs w:val="28"/>
        </w:rPr>
        <w:t xml:space="preserve"> (3,0%) та</w:t>
      </w:r>
      <w:r w:rsidRPr="004F71F0">
        <w:rPr>
          <w:rFonts w:ascii="Times New Roman" w:hAnsi="Times New Roman" w:cs="Times New Roman"/>
          <w:sz w:val="28"/>
          <w:szCs w:val="28"/>
          <w:lang w:val="en-US"/>
        </w:rPr>
        <w:t xml:space="preserve"> </w:t>
      </w:r>
      <w:r w:rsidRPr="004F71F0">
        <w:rPr>
          <w:rFonts w:ascii="Times New Roman" w:hAnsi="Times New Roman" w:cs="Times New Roman"/>
          <w:i/>
          <w:sz w:val="28"/>
          <w:szCs w:val="28"/>
          <w:lang w:val="en-US"/>
        </w:rPr>
        <w:t>Streptococcus pneumonia</w:t>
      </w:r>
      <w:r w:rsidRPr="004F71F0">
        <w:rPr>
          <w:rFonts w:ascii="Times New Roman" w:hAnsi="Times New Roman" w:cs="Times New Roman"/>
          <w:sz w:val="28"/>
          <w:szCs w:val="28"/>
        </w:rPr>
        <w:t xml:space="preserve"> (2,5%) </w:t>
      </w:r>
      <w:r w:rsidRPr="004F71F0">
        <w:rPr>
          <w:rFonts w:ascii="Times New Roman" w:hAnsi="Times New Roman" w:cs="Times New Roman"/>
          <w:sz w:val="28"/>
          <w:szCs w:val="28"/>
          <w:lang w:val="en-US"/>
        </w:rPr>
        <w:t>[</w:t>
      </w:r>
      <w:r w:rsidR="0012567E" w:rsidRPr="004F71F0">
        <w:rPr>
          <w:rFonts w:ascii="Times New Roman" w:hAnsi="Times New Roman" w:cs="Times New Roman"/>
          <w:sz w:val="28"/>
          <w:szCs w:val="28"/>
          <w:lang w:val="en-US"/>
        </w:rPr>
        <w:t>9</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 xml:space="preserve">Тенденції зростання у порівнянні з 2020 роком найбільше спостерігалось у </w:t>
      </w:r>
      <w:proofErr w:type="spellStart"/>
      <w:r w:rsidRPr="004F71F0">
        <w:rPr>
          <w:rFonts w:ascii="Times New Roman" w:hAnsi="Times New Roman" w:cs="Times New Roman"/>
          <w:i/>
          <w:sz w:val="28"/>
          <w:szCs w:val="28"/>
          <w:lang w:val="en-US"/>
        </w:rPr>
        <w:t>Acinetobacter</w:t>
      </w:r>
      <w:proofErr w:type="spellEnd"/>
      <w:r w:rsidRPr="004F71F0">
        <w:rPr>
          <w:rFonts w:ascii="Times New Roman" w:hAnsi="Times New Roman" w:cs="Times New Roman"/>
          <w:i/>
          <w:sz w:val="28"/>
          <w:szCs w:val="28"/>
          <w:lang w:val="en-US"/>
        </w:rPr>
        <w:t xml:space="preserve"> </w:t>
      </w:r>
      <w:proofErr w:type="spellStart"/>
      <w:r w:rsidRPr="004F71F0">
        <w:rPr>
          <w:rFonts w:ascii="Times New Roman" w:hAnsi="Times New Roman" w:cs="Times New Roman"/>
          <w:i/>
          <w:sz w:val="28"/>
          <w:szCs w:val="28"/>
          <w:lang w:val="en-US"/>
        </w:rPr>
        <w:t>spesies</w:t>
      </w:r>
      <w:proofErr w:type="spellEnd"/>
      <w:r w:rsidRPr="004F71F0">
        <w:rPr>
          <w:rFonts w:ascii="Times New Roman" w:hAnsi="Times New Roman" w:cs="Times New Roman"/>
          <w:i/>
          <w:sz w:val="28"/>
          <w:szCs w:val="28"/>
        </w:rPr>
        <w:t xml:space="preserve">, </w:t>
      </w:r>
      <w:r w:rsidRPr="004F71F0">
        <w:rPr>
          <w:rFonts w:ascii="Times New Roman" w:hAnsi="Times New Roman" w:cs="Times New Roman"/>
          <w:i/>
          <w:sz w:val="28"/>
          <w:szCs w:val="28"/>
          <w:lang w:val="en-US"/>
        </w:rPr>
        <w:t>Enterococcus faecalis</w:t>
      </w:r>
      <w:r w:rsidRPr="004F71F0">
        <w:rPr>
          <w:rFonts w:ascii="Times New Roman" w:hAnsi="Times New Roman" w:cs="Times New Roman"/>
          <w:i/>
          <w:sz w:val="28"/>
          <w:szCs w:val="28"/>
        </w:rPr>
        <w:t>,</w:t>
      </w:r>
      <w:r w:rsidRPr="004F71F0">
        <w:rPr>
          <w:rFonts w:ascii="Times New Roman" w:hAnsi="Times New Roman" w:cs="Times New Roman"/>
          <w:sz w:val="28"/>
          <w:szCs w:val="28"/>
        </w:rPr>
        <w:t xml:space="preserve"> </w:t>
      </w:r>
      <w:r w:rsidRPr="004F71F0">
        <w:rPr>
          <w:rFonts w:ascii="Times New Roman" w:hAnsi="Times New Roman" w:cs="Times New Roman"/>
          <w:i/>
          <w:sz w:val="28"/>
          <w:szCs w:val="28"/>
          <w:lang w:val="en-US"/>
        </w:rPr>
        <w:t>Enterococcus faecium</w:t>
      </w:r>
      <w:r w:rsidRPr="004F71F0">
        <w:rPr>
          <w:rFonts w:ascii="Times New Roman" w:hAnsi="Times New Roman" w:cs="Times New Roman"/>
          <w:sz w:val="28"/>
          <w:szCs w:val="28"/>
        </w:rPr>
        <w:t xml:space="preserve">. </w:t>
      </w:r>
    </w:p>
    <w:p w:rsidR="00AF4E5B" w:rsidRPr="004F71F0" w:rsidRDefault="00AF4E5B"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 xml:space="preserve">Іншим прикладом є </w:t>
      </w:r>
      <w:proofErr w:type="spellStart"/>
      <w:r w:rsidRPr="004F71F0">
        <w:rPr>
          <w:rFonts w:ascii="Times New Roman" w:hAnsi="Times New Roman" w:cs="Times New Roman"/>
          <w:sz w:val="28"/>
          <w:szCs w:val="28"/>
        </w:rPr>
        <w:t>метицилін</w:t>
      </w:r>
      <w:proofErr w:type="spellEnd"/>
      <w:r w:rsidRPr="004F71F0">
        <w:rPr>
          <w:rFonts w:ascii="Times New Roman" w:hAnsi="Times New Roman" w:cs="Times New Roman"/>
          <w:sz w:val="28"/>
          <w:szCs w:val="28"/>
        </w:rPr>
        <w:t xml:space="preserve"> - резистентний </w:t>
      </w:r>
      <w:r w:rsidRPr="004F71F0">
        <w:rPr>
          <w:rFonts w:ascii="Times New Roman" w:hAnsi="Times New Roman" w:cs="Times New Roman"/>
          <w:i/>
          <w:sz w:val="28"/>
          <w:szCs w:val="28"/>
          <w:lang w:val="en-US"/>
        </w:rPr>
        <w:t xml:space="preserve">Staphylococcus </w:t>
      </w:r>
      <w:proofErr w:type="spellStart"/>
      <w:r w:rsidRPr="004F71F0">
        <w:rPr>
          <w:rFonts w:ascii="Times New Roman" w:hAnsi="Times New Roman" w:cs="Times New Roman"/>
          <w:i/>
          <w:sz w:val="28"/>
          <w:szCs w:val="28"/>
          <w:lang w:val="en-US"/>
        </w:rPr>
        <w:t>aureus</w:t>
      </w:r>
      <w:proofErr w:type="spellEnd"/>
      <w:r w:rsidRPr="004F71F0">
        <w:rPr>
          <w:rFonts w:ascii="Times New Roman" w:hAnsi="Times New Roman" w:cs="Times New Roman"/>
          <w:i/>
          <w:sz w:val="28"/>
          <w:szCs w:val="28"/>
        </w:rPr>
        <w:t>,</w:t>
      </w:r>
      <w:r w:rsidRPr="004F71F0">
        <w:rPr>
          <w:rFonts w:ascii="Times New Roman" w:hAnsi="Times New Roman" w:cs="Times New Roman"/>
          <w:sz w:val="28"/>
          <w:szCs w:val="28"/>
        </w:rPr>
        <w:t xml:space="preserve"> який є причиною виникнення інфекцій, пов’язаних з наданням медичної допомоги, переважно викликає інфекції шкіри, м’яких тк</w:t>
      </w:r>
      <w:r w:rsidRPr="004F71F0">
        <w:rPr>
          <w:rFonts w:ascii="Times New Roman" w:hAnsi="Times New Roman" w:cs="Times New Roman"/>
          <w:sz w:val="28"/>
          <w:szCs w:val="28"/>
        </w:rPr>
        <w:t>а</w:t>
      </w:r>
      <w:r w:rsidRPr="004F71F0">
        <w:rPr>
          <w:rFonts w:ascii="Times New Roman" w:hAnsi="Times New Roman" w:cs="Times New Roman"/>
          <w:sz w:val="28"/>
          <w:szCs w:val="28"/>
        </w:rPr>
        <w:t>нин, кісток та крові</w:t>
      </w:r>
      <w:r w:rsidR="0018118E"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lang w:val="en-US"/>
        </w:rPr>
        <w:t>[1</w:t>
      </w:r>
      <w:r w:rsidR="006B1859" w:rsidRPr="004F71F0">
        <w:rPr>
          <w:rFonts w:ascii="Times New Roman" w:hAnsi="Times New Roman" w:cs="Times New Roman"/>
          <w:sz w:val="28"/>
          <w:szCs w:val="28"/>
          <w:lang w:val="en-US"/>
        </w:rPr>
        <w:t>4</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Доведено, що даний збудник також є найча</w:t>
      </w:r>
      <w:r w:rsidRPr="004F71F0">
        <w:rPr>
          <w:rFonts w:ascii="Times New Roman" w:hAnsi="Times New Roman" w:cs="Times New Roman"/>
          <w:sz w:val="28"/>
          <w:szCs w:val="28"/>
        </w:rPr>
        <w:t>с</w:t>
      </w:r>
      <w:r w:rsidRPr="004F71F0">
        <w:rPr>
          <w:rFonts w:ascii="Times New Roman" w:hAnsi="Times New Roman" w:cs="Times New Roman"/>
          <w:sz w:val="28"/>
          <w:szCs w:val="28"/>
        </w:rPr>
        <w:t xml:space="preserve">тішою причиною виникнення післяопераційних ранових інфекцій </w:t>
      </w:r>
      <w:r w:rsidRPr="004F71F0">
        <w:rPr>
          <w:rFonts w:ascii="Times New Roman" w:hAnsi="Times New Roman" w:cs="Times New Roman"/>
          <w:sz w:val="28"/>
          <w:szCs w:val="28"/>
          <w:lang w:val="en-US"/>
        </w:rPr>
        <w:t>[1</w:t>
      </w:r>
      <w:r w:rsidR="006B1859" w:rsidRPr="004F71F0">
        <w:rPr>
          <w:rFonts w:ascii="Times New Roman" w:hAnsi="Times New Roman" w:cs="Times New Roman"/>
          <w:sz w:val="28"/>
          <w:szCs w:val="28"/>
          <w:lang w:val="en-US"/>
        </w:rPr>
        <w:t>5</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 xml:space="preserve">Відповідно до даних дослідження ВООЗ дев’ять країн мають низький рівень резистентності – до 5 %; відсоток </w:t>
      </w:r>
      <w:r w:rsidRPr="004F71F0">
        <w:rPr>
          <w:rFonts w:ascii="Times New Roman" w:hAnsi="Times New Roman" w:cs="Times New Roman"/>
          <w:sz w:val="28"/>
          <w:szCs w:val="28"/>
          <w:lang w:val="en-US"/>
        </w:rPr>
        <w:t xml:space="preserve">MRSA </w:t>
      </w:r>
      <w:r w:rsidRPr="004F71F0">
        <w:rPr>
          <w:rFonts w:ascii="Times New Roman" w:hAnsi="Times New Roman" w:cs="Times New Roman"/>
          <w:sz w:val="28"/>
          <w:szCs w:val="28"/>
        </w:rPr>
        <w:t>дорівнює або пе</w:t>
      </w:r>
      <w:r w:rsidR="0018118E" w:rsidRPr="004F71F0">
        <w:rPr>
          <w:rFonts w:ascii="Times New Roman" w:hAnsi="Times New Roman" w:cs="Times New Roman"/>
          <w:sz w:val="28"/>
          <w:szCs w:val="28"/>
        </w:rPr>
        <w:t>рев</w:t>
      </w:r>
      <w:r w:rsidR="0018118E" w:rsidRPr="004F71F0">
        <w:rPr>
          <w:rFonts w:ascii="Times New Roman" w:hAnsi="Times New Roman" w:cs="Times New Roman"/>
          <w:sz w:val="28"/>
          <w:szCs w:val="28"/>
        </w:rPr>
        <w:t>и</w:t>
      </w:r>
      <w:r w:rsidR="0018118E" w:rsidRPr="004F71F0">
        <w:rPr>
          <w:rFonts w:ascii="Times New Roman" w:hAnsi="Times New Roman" w:cs="Times New Roman"/>
          <w:sz w:val="28"/>
          <w:szCs w:val="28"/>
        </w:rPr>
        <w:t>щує 25 % у 10 із 40 країн (</w:t>
      </w:r>
      <w:r w:rsidRPr="004F71F0">
        <w:rPr>
          <w:rFonts w:ascii="Times New Roman" w:hAnsi="Times New Roman" w:cs="Times New Roman"/>
          <w:sz w:val="28"/>
          <w:szCs w:val="28"/>
        </w:rPr>
        <w:t xml:space="preserve">Італія, </w:t>
      </w:r>
      <w:r w:rsidR="0018118E" w:rsidRPr="004F71F0">
        <w:rPr>
          <w:rFonts w:ascii="Times New Roman" w:hAnsi="Times New Roman" w:cs="Times New Roman"/>
          <w:sz w:val="28"/>
          <w:szCs w:val="28"/>
        </w:rPr>
        <w:t>Туреччина, Греція, Кіпр та інші</w:t>
      </w:r>
      <w:r w:rsidRPr="004F71F0">
        <w:rPr>
          <w:rFonts w:ascii="Times New Roman" w:hAnsi="Times New Roman" w:cs="Times New Roman"/>
          <w:sz w:val="28"/>
          <w:szCs w:val="28"/>
        </w:rPr>
        <w:t>)</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р</w:t>
      </w:r>
      <w:r w:rsidRPr="004F71F0">
        <w:rPr>
          <w:rFonts w:ascii="Times New Roman" w:hAnsi="Times New Roman" w:cs="Times New Roman"/>
          <w:sz w:val="28"/>
          <w:szCs w:val="28"/>
        </w:rPr>
        <w:t>е</w:t>
      </w:r>
      <w:r w:rsidRPr="004F71F0">
        <w:rPr>
          <w:rFonts w:ascii="Times New Roman" w:hAnsi="Times New Roman" w:cs="Times New Roman"/>
          <w:sz w:val="28"/>
          <w:szCs w:val="28"/>
        </w:rPr>
        <w:t>зультати в інших краї</w:t>
      </w:r>
      <w:r w:rsidR="00AD258E" w:rsidRPr="004F71F0">
        <w:rPr>
          <w:rFonts w:ascii="Times New Roman" w:hAnsi="Times New Roman" w:cs="Times New Roman"/>
          <w:sz w:val="28"/>
          <w:szCs w:val="28"/>
        </w:rPr>
        <w:t xml:space="preserve">нах коливаються від 5% до 25 % </w:t>
      </w:r>
      <w:r w:rsidRPr="004F71F0">
        <w:rPr>
          <w:rFonts w:ascii="Times New Roman" w:hAnsi="Times New Roman" w:cs="Times New Roman"/>
          <w:sz w:val="28"/>
          <w:szCs w:val="28"/>
          <w:lang w:val="en-US"/>
        </w:rPr>
        <w:t>[1</w:t>
      </w:r>
      <w:r w:rsidR="006B1859" w:rsidRPr="004F71F0">
        <w:rPr>
          <w:rFonts w:ascii="Times New Roman" w:hAnsi="Times New Roman" w:cs="Times New Roman"/>
          <w:sz w:val="28"/>
          <w:szCs w:val="28"/>
          <w:lang w:val="en-US"/>
        </w:rPr>
        <w:t>4</w:t>
      </w:r>
      <w:r w:rsidRPr="004F71F0">
        <w:rPr>
          <w:rFonts w:ascii="Times New Roman" w:hAnsi="Times New Roman" w:cs="Times New Roman"/>
          <w:sz w:val="28"/>
          <w:szCs w:val="28"/>
          <w:lang w:val="en-US"/>
        </w:rPr>
        <w:t>].</w:t>
      </w:r>
    </w:p>
    <w:p w:rsidR="00AF4E5B" w:rsidRPr="004F71F0" w:rsidRDefault="00AF4E5B" w:rsidP="0073278E">
      <w:pPr>
        <w:spacing w:line="360" w:lineRule="auto"/>
        <w:ind w:right="709" w:firstLine="708"/>
        <w:jc w:val="both"/>
        <w:rPr>
          <w:rFonts w:ascii="Times New Roman" w:hAnsi="Times New Roman" w:cs="Times New Roman"/>
          <w:sz w:val="28"/>
          <w:szCs w:val="28"/>
          <w:lang w:val="en-US"/>
        </w:rPr>
      </w:pPr>
      <w:r w:rsidRPr="004F71F0">
        <w:rPr>
          <w:rFonts w:ascii="Times New Roman" w:hAnsi="Times New Roman" w:cs="Times New Roman"/>
          <w:sz w:val="28"/>
          <w:szCs w:val="28"/>
        </w:rPr>
        <w:t>Стійкість до антибактеріальних засобів вимагає єдиного підходу між всіма країна</w:t>
      </w:r>
      <w:r w:rsidRPr="004F71F0">
        <w:rPr>
          <w:rFonts w:ascii="Times New Roman" w:hAnsi="Times New Roman" w:cs="Times New Roman"/>
          <w:sz w:val="28"/>
          <w:szCs w:val="28"/>
          <w:lang w:val="ru-RU"/>
        </w:rPr>
        <w:t>ми</w:t>
      </w:r>
      <w:r w:rsidR="0018118E" w:rsidRPr="004F71F0">
        <w:rPr>
          <w:rFonts w:ascii="Times New Roman" w:hAnsi="Times New Roman" w:cs="Times New Roman"/>
          <w:sz w:val="28"/>
          <w:szCs w:val="28"/>
        </w:rPr>
        <w:t>.</w:t>
      </w:r>
      <w:r w:rsidR="0018118E"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Антибактеріальна резистентність може бути звед</w:t>
      </w:r>
      <w:r w:rsidRPr="004F71F0">
        <w:rPr>
          <w:rFonts w:ascii="Times New Roman" w:hAnsi="Times New Roman" w:cs="Times New Roman"/>
          <w:sz w:val="28"/>
          <w:szCs w:val="28"/>
        </w:rPr>
        <w:t>е</w:t>
      </w:r>
      <w:r w:rsidRPr="004F71F0">
        <w:rPr>
          <w:rFonts w:ascii="Times New Roman" w:hAnsi="Times New Roman" w:cs="Times New Roman"/>
          <w:sz w:val="28"/>
          <w:szCs w:val="28"/>
        </w:rPr>
        <w:t>на до мінімуму шляхом дотримання інфекційного контролю та адміні</w:t>
      </w:r>
      <w:r w:rsidRPr="004F71F0">
        <w:rPr>
          <w:rFonts w:ascii="Times New Roman" w:hAnsi="Times New Roman" w:cs="Times New Roman"/>
          <w:sz w:val="28"/>
          <w:szCs w:val="28"/>
        </w:rPr>
        <w:t>с</w:t>
      </w:r>
      <w:r w:rsidRPr="004F71F0">
        <w:rPr>
          <w:rFonts w:ascii="Times New Roman" w:hAnsi="Times New Roman" w:cs="Times New Roman"/>
          <w:sz w:val="28"/>
          <w:szCs w:val="28"/>
        </w:rPr>
        <w:t>труванням антибіотиків у закладах охорон здоров’я та поза ними. У 2015 році Всесвітня організація охорони здоров’я прийняла єдиний план дій щодо запобігання поширенню антибактеріальної резистентн</w:t>
      </w:r>
      <w:r w:rsidRPr="004F71F0">
        <w:rPr>
          <w:rFonts w:ascii="Times New Roman" w:hAnsi="Times New Roman" w:cs="Times New Roman"/>
          <w:sz w:val="28"/>
          <w:szCs w:val="28"/>
        </w:rPr>
        <w:t>о</w:t>
      </w:r>
      <w:r w:rsidRPr="004F71F0">
        <w:rPr>
          <w:rFonts w:ascii="Times New Roman" w:hAnsi="Times New Roman" w:cs="Times New Roman"/>
          <w:sz w:val="28"/>
          <w:szCs w:val="28"/>
        </w:rPr>
        <w:t>сті. Здійснення заходів зазначених у плані дій, має на меті запобігти надмірному, неналежному використанню та зловживанню антибіот</w:t>
      </w:r>
      <w:r w:rsidRPr="004F71F0">
        <w:rPr>
          <w:rFonts w:ascii="Times New Roman" w:hAnsi="Times New Roman" w:cs="Times New Roman"/>
          <w:sz w:val="28"/>
          <w:szCs w:val="28"/>
        </w:rPr>
        <w:t>и</w:t>
      </w:r>
      <w:r w:rsidRPr="004F71F0">
        <w:rPr>
          <w:rFonts w:ascii="Times New Roman" w:hAnsi="Times New Roman" w:cs="Times New Roman"/>
          <w:sz w:val="28"/>
          <w:szCs w:val="28"/>
        </w:rPr>
        <w:lastRenderedPageBreak/>
        <w:t>ками, таким чином зменшити роз</w:t>
      </w:r>
      <w:r w:rsidR="00940F21" w:rsidRPr="004F71F0">
        <w:rPr>
          <w:rFonts w:ascii="Times New Roman" w:hAnsi="Times New Roman" w:cs="Times New Roman"/>
          <w:sz w:val="28"/>
          <w:szCs w:val="28"/>
        </w:rPr>
        <w:t xml:space="preserve">виток </w:t>
      </w:r>
      <w:proofErr w:type="spellStart"/>
      <w:r w:rsidR="00940F21" w:rsidRPr="004F71F0">
        <w:rPr>
          <w:rFonts w:ascii="Times New Roman" w:hAnsi="Times New Roman" w:cs="Times New Roman"/>
          <w:sz w:val="28"/>
          <w:szCs w:val="28"/>
        </w:rPr>
        <w:t>антибіотикорезистентності</w:t>
      </w:r>
      <w:proofErr w:type="spellEnd"/>
      <w:r w:rsidR="00940F21"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lang w:val="en-US"/>
        </w:rPr>
        <w:t>[1</w:t>
      </w:r>
      <w:r w:rsidR="006B1859" w:rsidRPr="004F71F0">
        <w:rPr>
          <w:rFonts w:ascii="Times New Roman" w:hAnsi="Times New Roman" w:cs="Times New Roman"/>
          <w:sz w:val="28"/>
          <w:szCs w:val="28"/>
          <w:lang w:val="en-US"/>
        </w:rPr>
        <w:t>6</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Головні цілі цього плану полягають у:</w:t>
      </w:r>
    </w:p>
    <w:p w:rsidR="00AF4E5B" w:rsidRPr="004F71F0" w:rsidRDefault="00371E53" w:rsidP="0073278E">
      <w:pPr>
        <w:pStyle w:val="a3"/>
        <w:numPr>
          <w:ilvl w:val="0"/>
          <w:numId w:val="6"/>
        </w:num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Забезпеченні  раціонального</w:t>
      </w:r>
      <w:r w:rsidR="00AF4E5B" w:rsidRPr="004F71F0">
        <w:rPr>
          <w:rFonts w:ascii="Times New Roman" w:hAnsi="Times New Roman" w:cs="Times New Roman"/>
          <w:sz w:val="28"/>
          <w:szCs w:val="28"/>
        </w:rPr>
        <w:t xml:space="preserve"> використання антибактеріальних препаратів</w:t>
      </w:r>
      <w:r w:rsidR="00AF4E5B" w:rsidRPr="004F71F0">
        <w:rPr>
          <w:rFonts w:ascii="Times New Roman" w:hAnsi="Times New Roman" w:cs="Times New Roman"/>
          <w:sz w:val="28"/>
          <w:szCs w:val="28"/>
          <w:lang w:val="en-US"/>
        </w:rPr>
        <w:t>;</w:t>
      </w:r>
    </w:p>
    <w:p w:rsidR="00AF4E5B" w:rsidRPr="004F71F0" w:rsidRDefault="00371E53" w:rsidP="0073278E">
      <w:pPr>
        <w:pStyle w:val="a3"/>
        <w:numPr>
          <w:ilvl w:val="0"/>
          <w:numId w:val="6"/>
        </w:num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Впровадження системи</w:t>
      </w:r>
      <w:r w:rsidR="00AF4E5B" w:rsidRPr="004F71F0">
        <w:rPr>
          <w:rFonts w:ascii="Times New Roman" w:hAnsi="Times New Roman" w:cs="Times New Roman"/>
          <w:sz w:val="28"/>
          <w:szCs w:val="28"/>
        </w:rPr>
        <w:t xml:space="preserve"> епідеміологічного нагляду за </w:t>
      </w:r>
      <w:proofErr w:type="spellStart"/>
      <w:r w:rsidR="00AF4E5B" w:rsidRPr="004F71F0">
        <w:rPr>
          <w:rFonts w:ascii="Times New Roman" w:hAnsi="Times New Roman" w:cs="Times New Roman"/>
          <w:sz w:val="28"/>
          <w:szCs w:val="28"/>
        </w:rPr>
        <w:t>антибіот</w:t>
      </w:r>
      <w:r w:rsidR="00AF4E5B" w:rsidRPr="004F71F0">
        <w:rPr>
          <w:rFonts w:ascii="Times New Roman" w:hAnsi="Times New Roman" w:cs="Times New Roman"/>
          <w:sz w:val="28"/>
          <w:szCs w:val="28"/>
        </w:rPr>
        <w:t>и</w:t>
      </w:r>
      <w:r w:rsidR="00AF4E5B" w:rsidRPr="004F71F0">
        <w:rPr>
          <w:rFonts w:ascii="Times New Roman" w:hAnsi="Times New Roman" w:cs="Times New Roman"/>
          <w:sz w:val="28"/>
          <w:szCs w:val="28"/>
        </w:rPr>
        <w:t>корезистентністю</w:t>
      </w:r>
      <w:proofErr w:type="spellEnd"/>
      <w:r w:rsidR="00AF4E5B" w:rsidRPr="004F71F0">
        <w:rPr>
          <w:rFonts w:ascii="Times New Roman" w:hAnsi="Times New Roman" w:cs="Times New Roman"/>
          <w:sz w:val="28"/>
          <w:szCs w:val="28"/>
          <w:lang w:val="en-US"/>
        </w:rPr>
        <w:t>;</w:t>
      </w:r>
    </w:p>
    <w:p w:rsidR="00AF4E5B" w:rsidRPr="004F71F0" w:rsidRDefault="00AF4E5B" w:rsidP="0073278E">
      <w:pPr>
        <w:pStyle w:val="a3"/>
        <w:numPr>
          <w:ilvl w:val="0"/>
          <w:numId w:val="6"/>
        </w:num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Зниженні ризиків фор</w:t>
      </w:r>
      <w:r w:rsidR="00371E53" w:rsidRPr="004F71F0">
        <w:rPr>
          <w:rFonts w:ascii="Times New Roman" w:hAnsi="Times New Roman" w:cs="Times New Roman"/>
          <w:sz w:val="28"/>
          <w:szCs w:val="28"/>
        </w:rPr>
        <w:t xml:space="preserve">мування та поширення </w:t>
      </w:r>
      <w:proofErr w:type="spellStart"/>
      <w:r w:rsidR="00371E53" w:rsidRPr="004F71F0">
        <w:rPr>
          <w:rFonts w:ascii="Times New Roman" w:hAnsi="Times New Roman" w:cs="Times New Roman"/>
          <w:sz w:val="28"/>
          <w:szCs w:val="28"/>
        </w:rPr>
        <w:t>внутрішньо</w:t>
      </w:r>
      <w:r w:rsidRPr="004F71F0">
        <w:rPr>
          <w:rFonts w:ascii="Times New Roman" w:hAnsi="Times New Roman" w:cs="Times New Roman"/>
          <w:sz w:val="28"/>
          <w:szCs w:val="28"/>
        </w:rPr>
        <w:t>лікарн</w:t>
      </w:r>
      <w:r w:rsidRPr="004F71F0">
        <w:rPr>
          <w:rFonts w:ascii="Times New Roman" w:hAnsi="Times New Roman" w:cs="Times New Roman"/>
          <w:sz w:val="28"/>
          <w:szCs w:val="28"/>
        </w:rPr>
        <w:t>я</w:t>
      </w:r>
      <w:r w:rsidRPr="004F71F0">
        <w:rPr>
          <w:rFonts w:ascii="Times New Roman" w:hAnsi="Times New Roman" w:cs="Times New Roman"/>
          <w:sz w:val="28"/>
          <w:szCs w:val="28"/>
        </w:rPr>
        <w:t>них</w:t>
      </w:r>
      <w:proofErr w:type="spellEnd"/>
      <w:r w:rsidRPr="004F71F0">
        <w:rPr>
          <w:rFonts w:ascii="Times New Roman" w:hAnsi="Times New Roman" w:cs="Times New Roman"/>
          <w:sz w:val="28"/>
          <w:szCs w:val="28"/>
        </w:rPr>
        <w:t xml:space="preserve"> штамів збудників, які є стійкими до дії антибактеріальних препаратів</w:t>
      </w:r>
      <w:r w:rsidRPr="004F71F0">
        <w:rPr>
          <w:rFonts w:ascii="Times New Roman" w:hAnsi="Times New Roman" w:cs="Times New Roman"/>
          <w:sz w:val="28"/>
          <w:szCs w:val="28"/>
          <w:lang w:val="en-US"/>
        </w:rPr>
        <w:t>;</w:t>
      </w:r>
    </w:p>
    <w:p w:rsidR="00940F21" w:rsidRPr="004F71F0" w:rsidRDefault="00AF4E5B" w:rsidP="0073278E">
      <w:pPr>
        <w:pStyle w:val="a3"/>
        <w:numPr>
          <w:ilvl w:val="0"/>
          <w:numId w:val="6"/>
        </w:num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Проведення мікробіологічних досліджень для виявлення збудн</w:t>
      </w:r>
      <w:r w:rsidRPr="004F71F0">
        <w:rPr>
          <w:rFonts w:ascii="Times New Roman" w:hAnsi="Times New Roman" w:cs="Times New Roman"/>
          <w:sz w:val="28"/>
          <w:szCs w:val="28"/>
        </w:rPr>
        <w:t>и</w:t>
      </w:r>
      <w:r w:rsidRPr="004F71F0">
        <w:rPr>
          <w:rFonts w:ascii="Times New Roman" w:hAnsi="Times New Roman" w:cs="Times New Roman"/>
          <w:sz w:val="28"/>
          <w:szCs w:val="28"/>
        </w:rPr>
        <w:t>ків та</w:t>
      </w:r>
      <w:r w:rsidR="00371E53" w:rsidRPr="004F71F0">
        <w:rPr>
          <w:rFonts w:ascii="Times New Roman" w:hAnsi="Times New Roman" w:cs="Times New Roman"/>
          <w:sz w:val="28"/>
          <w:szCs w:val="28"/>
        </w:rPr>
        <w:t xml:space="preserve"> визначення</w:t>
      </w:r>
      <w:r w:rsidRPr="004F71F0">
        <w:rPr>
          <w:rFonts w:ascii="Times New Roman" w:hAnsi="Times New Roman" w:cs="Times New Roman"/>
          <w:sz w:val="28"/>
          <w:szCs w:val="28"/>
        </w:rPr>
        <w:t xml:space="preserve"> їхньої чутливості до антибактеріальних засобів відповідно до </w:t>
      </w:r>
      <w:r w:rsidRPr="004F71F0">
        <w:rPr>
          <w:rFonts w:ascii="Times New Roman" w:hAnsi="Times New Roman" w:cs="Times New Roman"/>
          <w:sz w:val="28"/>
          <w:szCs w:val="28"/>
          <w:lang w:val="en-US"/>
        </w:rPr>
        <w:t>EUCAST;</w:t>
      </w:r>
    </w:p>
    <w:p w:rsidR="00AF4E5B" w:rsidRPr="004F71F0" w:rsidRDefault="00AF4E5B" w:rsidP="0073278E">
      <w:pPr>
        <w:pStyle w:val="a3"/>
        <w:numPr>
          <w:ilvl w:val="0"/>
          <w:numId w:val="6"/>
        </w:num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Проведення наукових дослідження щодо поширення </w:t>
      </w:r>
      <w:proofErr w:type="spellStart"/>
      <w:r w:rsidRPr="004F71F0">
        <w:rPr>
          <w:rFonts w:ascii="Times New Roman" w:hAnsi="Times New Roman" w:cs="Times New Roman"/>
          <w:sz w:val="28"/>
          <w:szCs w:val="28"/>
        </w:rPr>
        <w:t>антбіотик</w:t>
      </w:r>
      <w:r w:rsidRPr="004F71F0">
        <w:rPr>
          <w:rFonts w:ascii="Times New Roman" w:hAnsi="Times New Roman" w:cs="Times New Roman"/>
          <w:sz w:val="28"/>
          <w:szCs w:val="28"/>
        </w:rPr>
        <w:t>о</w:t>
      </w:r>
      <w:r w:rsidRPr="004F71F0">
        <w:rPr>
          <w:rFonts w:ascii="Times New Roman" w:hAnsi="Times New Roman" w:cs="Times New Roman"/>
          <w:sz w:val="28"/>
          <w:szCs w:val="28"/>
        </w:rPr>
        <w:t>резистентності</w:t>
      </w:r>
      <w:proofErr w:type="spellEnd"/>
      <w:r w:rsidRPr="004F71F0">
        <w:rPr>
          <w:rFonts w:ascii="Times New Roman" w:hAnsi="Times New Roman" w:cs="Times New Roman"/>
          <w:sz w:val="28"/>
          <w:szCs w:val="28"/>
        </w:rPr>
        <w:t xml:space="preserve"> </w:t>
      </w:r>
      <w:r w:rsidRPr="004F71F0">
        <w:rPr>
          <w:rFonts w:ascii="Times New Roman" w:hAnsi="Times New Roman" w:cs="Times New Roman"/>
          <w:sz w:val="28"/>
          <w:szCs w:val="28"/>
          <w:lang w:val="en-US"/>
        </w:rPr>
        <w:t>[</w:t>
      </w:r>
      <w:r w:rsidR="006B1859" w:rsidRPr="004F71F0">
        <w:rPr>
          <w:rFonts w:ascii="Times New Roman" w:hAnsi="Times New Roman" w:cs="Times New Roman"/>
          <w:sz w:val="28"/>
          <w:szCs w:val="28"/>
          <w:lang w:val="en-US"/>
        </w:rPr>
        <w:t>17</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w:t>
      </w:r>
    </w:p>
    <w:p w:rsidR="00981943" w:rsidRPr="004F71F0" w:rsidRDefault="00AF4E5B" w:rsidP="0073278E">
      <w:pPr>
        <w:spacing w:line="360" w:lineRule="auto"/>
        <w:ind w:right="709" w:firstLine="708"/>
        <w:jc w:val="both"/>
        <w:rPr>
          <w:rFonts w:ascii="Times New Roman" w:hAnsi="Times New Roman" w:cs="Times New Roman"/>
          <w:sz w:val="28"/>
          <w:szCs w:val="28"/>
          <w:lang w:val="en-US"/>
        </w:rPr>
      </w:pPr>
      <w:r w:rsidRPr="004F71F0">
        <w:rPr>
          <w:rFonts w:ascii="Times New Roman" w:hAnsi="Times New Roman" w:cs="Times New Roman"/>
          <w:sz w:val="28"/>
          <w:szCs w:val="28"/>
        </w:rPr>
        <w:t>Попри те, що у багатьох країнах вже діють програми проти ант</w:t>
      </w:r>
      <w:r w:rsidRPr="004F71F0">
        <w:rPr>
          <w:rFonts w:ascii="Times New Roman" w:hAnsi="Times New Roman" w:cs="Times New Roman"/>
          <w:sz w:val="28"/>
          <w:szCs w:val="28"/>
        </w:rPr>
        <w:t>и</w:t>
      </w:r>
      <w:r w:rsidRPr="004F71F0">
        <w:rPr>
          <w:rFonts w:ascii="Times New Roman" w:hAnsi="Times New Roman" w:cs="Times New Roman"/>
          <w:sz w:val="28"/>
          <w:szCs w:val="28"/>
        </w:rPr>
        <w:t>бактеріальної резистентності значні прогалини ще залишаються н</w:t>
      </w:r>
      <w:r w:rsidRPr="004F71F0">
        <w:rPr>
          <w:rFonts w:ascii="Times New Roman" w:hAnsi="Times New Roman" w:cs="Times New Roman"/>
          <w:sz w:val="28"/>
          <w:szCs w:val="28"/>
        </w:rPr>
        <w:t>е</w:t>
      </w:r>
      <w:r w:rsidRPr="004F71F0">
        <w:rPr>
          <w:rFonts w:ascii="Times New Roman" w:hAnsi="Times New Roman" w:cs="Times New Roman"/>
          <w:sz w:val="28"/>
          <w:szCs w:val="28"/>
        </w:rPr>
        <w:t xml:space="preserve">розв’язаними. Прикладом є система спостереження, яку можна вважати складним завданням, оскільки країни з низьким і середнім доходом не можуть надавати якісні репрезентативні дані, які б інформували про антибактеріальну резистентність на національному рівні та дозволяли проводити порівняння з іншими країнами </w:t>
      </w:r>
      <w:r w:rsidR="006B1859" w:rsidRPr="004F71F0">
        <w:rPr>
          <w:rFonts w:ascii="Times New Roman" w:hAnsi="Times New Roman" w:cs="Times New Roman"/>
          <w:sz w:val="28"/>
          <w:szCs w:val="28"/>
          <w:lang w:val="en-US"/>
        </w:rPr>
        <w:t>[18</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w:t>
      </w:r>
      <w:r w:rsidR="00981943" w:rsidRPr="004F71F0">
        <w:rPr>
          <w:rFonts w:ascii="Times New Roman" w:hAnsi="Times New Roman" w:cs="Times New Roman"/>
          <w:sz w:val="28"/>
          <w:szCs w:val="28"/>
        </w:rPr>
        <w:t xml:space="preserve"> </w:t>
      </w:r>
    </w:p>
    <w:p w:rsidR="00AF4E5B" w:rsidRPr="004F71F0" w:rsidRDefault="00AF4E5B" w:rsidP="0073278E">
      <w:pPr>
        <w:spacing w:line="360" w:lineRule="auto"/>
        <w:ind w:right="709" w:firstLine="360"/>
        <w:jc w:val="both"/>
        <w:rPr>
          <w:rFonts w:ascii="Times New Roman" w:hAnsi="Times New Roman" w:cs="Times New Roman"/>
          <w:sz w:val="28"/>
          <w:szCs w:val="28"/>
        </w:rPr>
      </w:pPr>
    </w:p>
    <w:p w:rsidR="00AF4E5B" w:rsidRPr="004F71F0" w:rsidRDefault="00AF4E5B" w:rsidP="0073278E">
      <w:pPr>
        <w:tabs>
          <w:tab w:val="left" w:pos="1246"/>
        </w:tabs>
        <w:spacing w:after="120" w:line="360" w:lineRule="auto"/>
        <w:ind w:right="709" w:firstLine="709"/>
        <w:jc w:val="center"/>
        <w:outlineLvl w:val="0"/>
        <w:rPr>
          <w:rFonts w:ascii="Times New Roman" w:hAnsi="Times New Roman" w:cs="Times New Roman"/>
          <w:b/>
          <w:sz w:val="28"/>
          <w:szCs w:val="28"/>
          <w:lang w:eastAsia="uk-UA"/>
        </w:rPr>
      </w:pPr>
    </w:p>
    <w:p w:rsidR="0018118E" w:rsidRPr="004F71F0" w:rsidRDefault="0018118E" w:rsidP="0073278E">
      <w:pPr>
        <w:spacing w:after="120" w:line="360" w:lineRule="auto"/>
        <w:ind w:right="709" w:firstLine="709"/>
        <w:jc w:val="both"/>
        <w:rPr>
          <w:rFonts w:ascii="Times New Roman" w:hAnsi="Times New Roman" w:cs="Times New Roman"/>
          <w:b/>
          <w:sz w:val="28"/>
          <w:szCs w:val="28"/>
          <w:lang w:val="en-US"/>
        </w:rPr>
      </w:pPr>
    </w:p>
    <w:p w:rsidR="007F4F5B" w:rsidRDefault="007F4F5B" w:rsidP="007F4F5B">
      <w:pPr>
        <w:spacing w:after="120" w:line="360" w:lineRule="auto"/>
        <w:ind w:right="709"/>
        <w:jc w:val="both"/>
        <w:rPr>
          <w:rFonts w:ascii="Times New Roman" w:hAnsi="Times New Roman" w:cs="Times New Roman"/>
          <w:b/>
          <w:sz w:val="28"/>
          <w:szCs w:val="28"/>
        </w:rPr>
      </w:pPr>
    </w:p>
    <w:p w:rsidR="00731D6A" w:rsidRDefault="00731D6A" w:rsidP="007F4F5B">
      <w:pPr>
        <w:spacing w:after="120" w:line="360" w:lineRule="auto"/>
        <w:ind w:right="709" w:firstLine="708"/>
        <w:jc w:val="both"/>
        <w:rPr>
          <w:rFonts w:ascii="Times New Roman" w:hAnsi="Times New Roman" w:cs="Times New Roman"/>
          <w:b/>
          <w:sz w:val="28"/>
          <w:szCs w:val="28"/>
        </w:rPr>
      </w:pPr>
    </w:p>
    <w:p w:rsidR="00731D6A" w:rsidRDefault="00731D6A" w:rsidP="007F4F5B">
      <w:pPr>
        <w:spacing w:after="120" w:line="360" w:lineRule="auto"/>
        <w:ind w:right="709" w:firstLine="708"/>
        <w:jc w:val="both"/>
        <w:rPr>
          <w:rFonts w:ascii="Times New Roman" w:hAnsi="Times New Roman" w:cs="Times New Roman"/>
          <w:b/>
          <w:sz w:val="28"/>
          <w:szCs w:val="28"/>
        </w:rPr>
      </w:pPr>
    </w:p>
    <w:p w:rsidR="00AF4E5B" w:rsidRPr="004F71F0" w:rsidRDefault="00AF4E5B" w:rsidP="007F4F5B">
      <w:pPr>
        <w:spacing w:after="120" w:line="360" w:lineRule="auto"/>
        <w:ind w:right="709" w:firstLine="708"/>
        <w:jc w:val="both"/>
        <w:rPr>
          <w:rFonts w:ascii="Times New Roman" w:hAnsi="Times New Roman" w:cs="Times New Roman"/>
          <w:b/>
          <w:sz w:val="28"/>
          <w:szCs w:val="28"/>
        </w:rPr>
      </w:pPr>
      <w:r w:rsidRPr="004F71F0">
        <w:rPr>
          <w:rFonts w:ascii="Times New Roman" w:hAnsi="Times New Roman" w:cs="Times New Roman"/>
          <w:b/>
          <w:sz w:val="28"/>
          <w:szCs w:val="28"/>
        </w:rPr>
        <w:lastRenderedPageBreak/>
        <w:t xml:space="preserve">1.2. Аспекти сучасної </w:t>
      </w:r>
      <w:proofErr w:type="spellStart"/>
      <w:r w:rsidRPr="004F71F0">
        <w:rPr>
          <w:rFonts w:ascii="Times New Roman" w:hAnsi="Times New Roman" w:cs="Times New Roman"/>
          <w:b/>
          <w:sz w:val="28"/>
          <w:szCs w:val="28"/>
        </w:rPr>
        <w:t>антибіотикотерапії</w:t>
      </w:r>
      <w:proofErr w:type="spellEnd"/>
    </w:p>
    <w:p w:rsidR="00AF4E5B" w:rsidRPr="004F71F0" w:rsidRDefault="00AF4E5B" w:rsidP="0073278E">
      <w:pPr>
        <w:spacing w:after="120" w:line="360" w:lineRule="auto"/>
        <w:ind w:right="709" w:firstLine="709"/>
        <w:jc w:val="both"/>
        <w:rPr>
          <w:rFonts w:ascii="Times New Roman" w:hAnsi="Times New Roman" w:cs="Times New Roman"/>
          <w:sz w:val="28"/>
          <w:szCs w:val="28"/>
          <w:lang w:val="en-US"/>
        </w:rPr>
      </w:pPr>
      <w:r w:rsidRPr="004F71F0">
        <w:rPr>
          <w:rFonts w:ascii="Times New Roman" w:hAnsi="Times New Roman" w:cs="Times New Roman"/>
          <w:sz w:val="28"/>
          <w:szCs w:val="28"/>
        </w:rPr>
        <w:t>Антибактеріальні препарати мають широке застосування в мед</w:t>
      </w:r>
      <w:r w:rsidRPr="004F71F0">
        <w:rPr>
          <w:rFonts w:ascii="Times New Roman" w:hAnsi="Times New Roman" w:cs="Times New Roman"/>
          <w:sz w:val="28"/>
          <w:szCs w:val="28"/>
        </w:rPr>
        <w:t>и</w:t>
      </w:r>
      <w:r w:rsidRPr="004F71F0">
        <w:rPr>
          <w:rFonts w:ascii="Times New Roman" w:hAnsi="Times New Roman" w:cs="Times New Roman"/>
          <w:sz w:val="28"/>
          <w:szCs w:val="28"/>
        </w:rPr>
        <w:t>цині, проте як вже зазначалось раніше недоцільне використання підв</w:t>
      </w:r>
      <w:r w:rsidRPr="004F71F0">
        <w:rPr>
          <w:rFonts w:ascii="Times New Roman" w:hAnsi="Times New Roman" w:cs="Times New Roman"/>
          <w:sz w:val="28"/>
          <w:szCs w:val="28"/>
        </w:rPr>
        <w:t>и</w:t>
      </w:r>
      <w:r w:rsidRPr="004F71F0">
        <w:rPr>
          <w:rFonts w:ascii="Times New Roman" w:hAnsi="Times New Roman" w:cs="Times New Roman"/>
          <w:sz w:val="28"/>
          <w:szCs w:val="28"/>
        </w:rPr>
        <w:t>щує ризики виникнення стійкості до дії антибактеріальних препаратів. Під нераціональним застосуванням слід розуміти використання неп</w:t>
      </w:r>
      <w:r w:rsidRPr="004F71F0">
        <w:rPr>
          <w:rFonts w:ascii="Times New Roman" w:hAnsi="Times New Roman" w:cs="Times New Roman"/>
          <w:sz w:val="28"/>
          <w:szCs w:val="28"/>
        </w:rPr>
        <w:t>о</w:t>
      </w:r>
      <w:r w:rsidRPr="004F71F0">
        <w:rPr>
          <w:rFonts w:ascii="Times New Roman" w:hAnsi="Times New Roman" w:cs="Times New Roman"/>
          <w:sz w:val="28"/>
          <w:szCs w:val="28"/>
        </w:rPr>
        <w:t>трібних антибіотиків, які за показами до застосування не відповідають діагнозу або ж неправильне застосування, тобто невірна доза, інтервал введення, занадто тривале профілактичне або емпіричне призначення без виявленого збудника, ін’єкційний шлях введення, коли є можл</w:t>
      </w:r>
      <w:r w:rsidRPr="004F71F0">
        <w:rPr>
          <w:rFonts w:ascii="Times New Roman" w:hAnsi="Times New Roman" w:cs="Times New Roman"/>
          <w:sz w:val="28"/>
          <w:szCs w:val="28"/>
        </w:rPr>
        <w:t>и</w:t>
      </w:r>
      <w:r w:rsidRPr="004F71F0">
        <w:rPr>
          <w:rFonts w:ascii="Times New Roman" w:hAnsi="Times New Roman" w:cs="Times New Roman"/>
          <w:sz w:val="28"/>
          <w:szCs w:val="28"/>
        </w:rPr>
        <w:t>вість призначити пероральну форму лікарського препарату [</w:t>
      </w:r>
      <w:r w:rsidR="00B2611F" w:rsidRPr="004F71F0">
        <w:rPr>
          <w:rFonts w:ascii="Times New Roman" w:hAnsi="Times New Roman" w:cs="Times New Roman"/>
          <w:sz w:val="28"/>
          <w:szCs w:val="28"/>
          <w:lang w:val="en-US"/>
        </w:rPr>
        <w:t>19]</w:t>
      </w:r>
      <w:r w:rsidRPr="004F71F0">
        <w:rPr>
          <w:rFonts w:ascii="Times New Roman" w:hAnsi="Times New Roman" w:cs="Times New Roman"/>
          <w:sz w:val="28"/>
          <w:szCs w:val="28"/>
        </w:rPr>
        <w:t>. Дані фактори можуть спричинити розвиток більш важких станів захвор</w:t>
      </w:r>
      <w:r w:rsidRPr="004F71F0">
        <w:rPr>
          <w:rFonts w:ascii="Times New Roman" w:hAnsi="Times New Roman" w:cs="Times New Roman"/>
          <w:sz w:val="28"/>
          <w:szCs w:val="28"/>
        </w:rPr>
        <w:t>ю</w:t>
      </w:r>
      <w:r w:rsidRPr="004F71F0">
        <w:rPr>
          <w:rFonts w:ascii="Times New Roman" w:hAnsi="Times New Roman" w:cs="Times New Roman"/>
          <w:sz w:val="28"/>
          <w:szCs w:val="28"/>
        </w:rPr>
        <w:t>вання, подовжуючи тривалість лікування, підвищити витрати на це л</w:t>
      </w:r>
      <w:r w:rsidRPr="004F71F0">
        <w:rPr>
          <w:rFonts w:ascii="Times New Roman" w:hAnsi="Times New Roman" w:cs="Times New Roman"/>
          <w:sz w:val="28"/>
          <w:szCs w:val="28"/>
        </w:rPr>
        <w:t>і</w:t>
      </w:r>
      <w:r w:rsidRPr="004F71F0">
        <w:rPr>
          <w:rFonts w:ascii="Times New Roman" w:hAnsi="Times New Roman" w:cs="Times New Roman"/>
          <w:sz w:val="28"/>
          <w:szCs w:val="28"/>
        </w:rPr>
        <w:t>кування, і таким чином можуть вимагати повторного застосування а</w:t>
      </w:r>
      <w:r w:rsidRPr="004F71F0">
        <w:rPr>
          <w:rFonts w:ascii="Times New Roman" w:hAnsi="Times New Roman" w:cs="Times New Roman"/>
          <w:sz w:val="28"/>
          <w:szCs w:val="28"/>
        </w:rPr>
        <w:t>н</w:t>
      </w:r>
      <w:r w:rsidRPr="004F71F0">
        <w:rPr>
          <w:rFonts w:ascii="Times New Roman" w:hAnsi="Times New Roman" w:cs="Times New Roman"/>
          <w:sz w:val="28"/>
          <w:szCs w:val="28"/>
        </w:rPr>
        <w:t>тибактеріальних препаратів</w:t>
      </w:r>
      <w:r w:rsidRPr="004F71F0">
        <w:rPr>
          <w:rFonts w:ascii="Times New Roman" w:hAnsi="Times New Roman" w:cs="Times New Roman"/>
          <w:sz w:val="28"/>
          <w:szCs w:val="28"/>
          <w:lang w:val="en-US"/>
        </w:rPr>
        <w:t xml:space="preserve"> [2</w:t>
      </w:r>
      <w:r w:rsidR="00B2611F" w:rsidRPr="004F71F0">
        <w:rPr>
          <w:rFonts w:ascii="Times New Roman" w:hAnsi="Times New Roman" w:cs="Times New Roman"/>
          <w:sz w:val="28"/>
          <w:szCs w:val="28"/>
          <w:lang w:val="en-US"/>
        </w:rPr>
        <w:t>0</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Раціональне використання антибакт</w:t>
      </w:r>
      <w:r w:rsidRPr="004F71F0">
        <w:rPr>
          <w:rFonts w:ascii="Times New Roman" w:hAnsi="Times New Roman" w:cs="Times New Roman"/>
          <w:sz w:val="28"/>
          <w:szCs w:val="28"/>
        </w:rPr>
        <w:t>е</w:t>
      </w:r>
      <w:r w:rsidRPr="004F71F0">
        <w:rPr>
          <w:rFonts w:ascii="Times New Roman" w:hAnsi="Times New Roman" w:cs="Times New Roman"/>
          <w:sz w:val="28"/>
          <w:szCs w:val="28"/>
        </w:rPr>
        <w:t>ріальних препаратів, відповідно до визначення Всесвітньої організації охорони здоров’я полягає у тому, щоб кожен пацієнт отримував нео</w:t>
      </w:r>
      <w:r w:rsidRPr="004F71F0">
        <w:rPr>
          <w:rFonts w:ascii="Times New Roman" w:hAnsi="Times New Roman" w:cs="Times New Roman"/>
          <w:sz w:val="28"/>
          <w:szCs w:val="28"/>
        </w:rPr>
        <w:t>б</w:t>
      </w:r>
      <w:r w:rsidRPr="004F71F0">
        <w:rPr>
          <w:rFonts w:ascii="Times New Roman" w:hAnsi="Times New Roman" w:cs="Times New Roman"/>
          <w:sz w:val="28"/>
          <w:szCs w:val="28"/>
        </w:rPr>
        <w:t>хідні ліки за їхньої клінічної потреби, у дозі, яка визначається їхнім і</w:t>
      </w:r>
      <w:r w:rsidRPr="004F71F0">
        <w:rPr>
          <w:rFonts w:ascii="Times New Roman" w:hAnsi="Times New Roman" w:cs="Times New Roman"/>
          <w:sz w:val="28"/>
          <w:szCs w:val="28"/>
        </w:rPr>
        <w:t>н</w:t>
      </w:r>
      <w:r w:rsidRPr="004F71F0">
        <w:rPr>
          <w:rFonts w:ascii="Times New Roman" w:hAnsi="Times New Roman" w:cs="Times New Roman"/>
          <w:sz w:val="28"/>
          <w:szCs w:val="28"/>
        </w:rPr>
        <w:t>дивідуальним потребам, протягом достатнього періоду часу і з на</w:t>
      </w:r>
      <w:r w:rsidRPr="004F71F0">
        <w:rPr>
          <w:rFonts w:ascii="Times New Roman" w:hAnsi="Times New Roman" w:cs="Times New Roman"/>
          <w:sz w:val="28"/>
          <w:szCs w:val="28"/>
        </w:rPr>
        <w:t>й</w:t>
      </w:r>
      <w:r w:rsidRPr="004F71F0">
        <w:rPr>
          <w:rFonts w:ascii="Times New Roman" w:hAnsi="Times New Roman" w:cs="Times New Roman"/>
          <w:sz w:val="28"/>
          <w:szCs w:val="28"/>
        </w:rPr>
        <w:t>меншими витратами на лікування</w:t>
      </w:r>
      <w:r w:rsidRPr="004F71F0">
        <w:rPr>
          <w:rFonts w:ascii="Times New Roman" w:hAnsi="Times New Roman" w:cs="Times New Roman"/>
          <w:sz w:val="28"/>
          <w:szCs w:val="28"/>
          <w:lang w:val="en-US"/>
        </w:rPr>
        <w:t xml:space="preserve"> [</w:t>
      </w:r>
      <w:r w:rsidR="00B2611F" w:rsidRPr="004F71F0">
        <w:rPr>
          <w:rFonts w:ascii="Times New Roman" w:hAnsi="Times New Roman" w:cs="Times New Roman"/>
          <w:sz w:val="28"/>
          <w:szCs w:val="28"/>
          <w:lang w:val="en-US"/>
        </w:rPr>
        <w:t>21</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Сучасні аспекти </w:t>
      </w:r>
      <w:proofErr w:type="spellStart"/>
      <w:r w:rsidRPr="004F71F0">
        <w:rPr>
          <w:rFonts w:ascii="Times New Roman" w:hAnsi="Times New Roman" w:cs="Times New Roman"/>
          <w:sz w:val="28"/>
          <w:szCs w:val="28"/>
        </w:rPr>
        <w:t>антибіотикот</w:t>
      </w:r>
      <w:r w:rsidRPr="004F71F0">
        <w:rPr>
          <w:rFonts w:ascii="Times New Roman" w:hAnsi="Times New Roman" w:cs="Times New Roman"/>
          <w:sz w:val="28"/>
          <w:szCs w:val="28"/>
        </w:rPr>
        <w:t>е</w:t>
      </w:r>
      <w:r w:rsidRPr="004F71F0">
        <w:rPr>
          <w:rFonts w:ascii="Times New Roman" w:hAnsi="Times New Roman" w:cs="Times New Roman"/>
          <w:sz w:val="28"/>
          <w:szCs w:val="28"/>
        </w:rPr>
        <w:t>рапії</w:t>
      </w:r>
      <w:proofErr w:type="spellEnd"/>
      <w:r w:rsidRPr="004F71F0">
        <w:rPr>
          <w:rFonts w:ascii="Times New Roman" w:hAnsi="Times New Roman" w:cs="Times New Roman"/>
          <w:sz w:val="28"/>
          <w:szCs w:val="28"/>
        </w:rPr>
        <w:t xml:space="preserve">, насамперед, полягають у дотриманні необхідних правил щодо раціонального використання антибактеріальних препаратів. </w:t>
      </w:r>
    </w:p>
    <w:p w:rsidR="00AF4E5B" w:rsidRPr="004F71F0" w:rsidRDefault="00AF4E5B" w:rsidP="0073278E">
      <w:pPr>
        <w:spacing w:after="12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ab/>
        <w:t>У відділенні хірургії антибактеріальні засоби використов</w:t>
      </w:r>
      <w:r w:rsidRPr="004F71F0">
        <w:rPr>
          <w:rFonts w:ascii="Times New Roman" w:hAnsi="Times New Roman" w:cs="Times New Roman"/>
          <w:sz w:val="28"/>
          <w:szCs w:val="28"/>
        </w:rPr>
        <w:t>у</w:t>
      </w:r>
      <w:r w:rsidRPr="004F71F0">
        <w:rPr>
          <w:rFonts w:ascii="Times New Roman" w:hAnsi="Times New Roman" w:cs="Times New Roman"/>
          <w:sz w:val="28"/>
          <w:szCs w:val="28"/>
        </w:rPr>
        <w:t>ються в двох напрямках:</w:t>
      </w:r>
    </w:p>
    <w:p w:rsidR="00AF4E5B" w:rsidRPr="004F71F0" w:rsidRDefault="00371E53" w:rsidP="0073278E">
      <w:pPr>
        <w:pStyle w:val="a3"/>
        <w:numPr>
          <w:ilvl w:val="0"/>
          <w:numId w:val="8"/>
        </w:numPr>
        <w:spacing w:after="120" w:line="360" w:lineRule="auto"/>
        <w:ind w:left="0" w:right="709" w:firstLine="709"/>
        <w:jc w:val="both"/>
        <w:rPr>
          <w:rFonts w:ascii="Times New Roman" w:hAnsi="Times New Roman" w:cs="Times New Roman"/>
          <w:sz w:val="28"/>
          <w:szCs w:val="28"/>
        </w:rPr>
      </w:pPr>
      <w:r w:rsidRPr="004F71F0">
        <w:rPr>
          <w:rFonts w:ascii="Times New Roman" w:hAnsi="Times New Roman" w:cs="Times New Roman"/>
          <w:sz w:val="28"/>
          <w:szCs w:val="28"/>
        </w:rPr>
        <w:t xml:space="preserve">у </w:t>
      </w:r>
      <w:proofErr w:type="spellStart"/>
      <w:r w:rsidRPr="004F71F0">
        <w:rPr>
          <w:rFonts w:ascii="Times New Roman" w:hAnsi="Times New Roman" w:cs="Times New Roman"/>
          <w:sz w:val="28"/>
          <w:szCs w:val="28"/>
        </w:rPr>
        <w:t>пери</w:t>
      </w:r>
      <w:r w:rsidR="00AF4E5B" w:rsidRPr="004F71F0">
        <w:rPr>
          <w:rFonts w:ascii="Times New Roman" w:hAnsi="Times New Roman" w:cs="Times New Roman"/>
          <w:sz w:val="28"/>
          <w:szCs w:val="28"/>
        </w:rPr>
        <w:t>операційній</w:t>
      </w:r>
      <w:proofErr w:type="spellEnd"/>
      <w:r w:rsidR="00AF4E5B" w:rsidRPr="004F71F0">
        <w:rPr>
          <w:rFonts w:ascii="Times New Roman" w:hAnsi="Times New Roman" w:cs="Times New Roman"/>
          <w:sz w:val="28"/>
          <w:szCs w:val="28"/>
        </w:rPr>
        <w:t xml:space="preserve"> профілактиці, з метою попередження виникнення інфекційних ускладнень</w:t>
      </w:r>
      <w:r w:rsidR="00AF4E5B" w:rsidRPr="004F71F0">
        <w:rPr>
          <w:rFonts w:ascii="Times New Roman" w:hAnsi="Times New Roman" w:cs="Times New Roman"/>
          <w:sz w:val="28"/>
          <w:szCs w:val="28"/>
          <w:lang w:val="en-US"/>
        </w:rPr>
        <w:t>;</w:t>
      </w:r>
    </w:p>
    <w:p w:rsidR="00AF4E5B" w:rsidRPr="004F71F0" w:rsidRDefault="00AF4E5B" w:rsidP="0073278E">
      <w:pPr>
        <w:pStyle w:val="a3"/>
        <w:numPr>
          <w:ilvl w:val="0"/>
          <w:numId w:val="8"/>
        </w:numPr>
        <w:spacing w:after="120" w:line="360" w:lineRule="auto"/>
        <w:ind w:left="0" w:right="709" w:firstLine="709"/>
        <w:jc w:val="both"/>
        <w:rPr>
          <w:rFonts w:ascii="Times New Roman" w:hAnsi="Times New Roman" w:cs="Times New Roman"/>
          <w:sz w:val="28"/>
          <w:szCs w:val="28"/>
        </w:rPr>
      </w:pPr>
      <w:r w:rsidRPr="004F71F0">
        <w:rPr>
          <w:rFonts w:ascii="Times New Roman" w:hAnsi="Times New Roman" w:cs="Times New Roman"/>
          <w:sz w:val="28"/>
          <w:szCs w:val="28"/>
        </w:rPr>
        <w:t>для лікування інфекційних захворювань,</w:t>
      </w:r>
      <w:r w:rsidR="0018118E" w:rsidRPr="004F71F0">
        <w:rPr>
          <w:rFonts w:ascii="Times New Roman" w:hAnsi="Times New Roman" w:cs="Times New Roman"/>
          <w:sz w:val="28"/>
          <w:szCs w:val="28"/>
          <w:lang w:val="en-US"/>
        </w:rPr>
        <w:t xml:space="preserve"> </w:t>
      </w:r>
      <w:r w:rsidR="0018118E" w:rsidRPr="004F71F0">
        <w:rPr>
          <w:rFonts w:ascii="Times New Roman" w:hAnsi="Times New Roman" w:cs="Times New Roman"/>
          <w:sz w:val="28"/>
          <w:szCs w:val="28"/>
        </w:rPr>
        <w:t>спричинених мі</w:t>
      </w:r>
      <w:r w:rsidR="0018118E" w:rsidRPr="004F71F0">
        <w:rPr>
          <w:rFonts w:ascii="Times New Roman" w:hAnsi="Times New Roman" w:cs="Times New Roman"/>
          <w:sz w:val="28"/>
          <w:szCs w:val="28"/>
        </w:rPr>
        <w:t>к</w:t>
      </w:r>
      <w:r w:rsidR="0018118E" w:rsidRPr="004F71F0">
        <w:rPr>
          <w:rFonts w:ascii="Times New Roman" w:hAnsi="Times New Roman" w:cs="Times New Roman"/>
          <w:sz w:val="28"/>
          <w:szCs w:val="28"/>
        </w:rPr>
        <w:t>роорганізмами (</w:t>
      </w:r>
      <w:proofErr w:type="spellStart"/>
      <w:r w:rsidRPr="004F71F0">
        <w:rPr>
          <w:rFonts w:ascii="Times New Roman" w:hAnsi="Times New Roman" w:cs="Times New Roman"/>
          <w:sz w:val="28"/>
          <w:szCs w:val="28"/>
        </w:rPr>
        <w:t>антибіотикотерапія</w:t>
      </w:r>
      <w:proofErr w:type="spellEnd"/>
      <w:r w:rsidRPr="004F71F0">
        <w:rPr>
          <w:rFonts w:ascii="Times New Roman" w:hAnsi="Times New Roman" w:cs="Times New Roman"/>
          <w:sz w:val="28"/>
          <w:szCs w:val="28"/>
        </w:rPr>
        <w:t>).</w:t>
      </w:r>
    </w:p>
    <w:p w:rsidR="004D2B1D" w:rsidRPr="004F71F0" w:rsidRDefault="00AF4E5B" w:rsidP="0073278E">
      <w:pPr>
        <w:shd w:val="clear" w:color="auto" w:fill="FFFFFF"/>
        <w:spacing w:after="120" w:line="360" w:lineRule="auto"/>
        <w:ind w:right="709" w:firstLine="709"/>
        <w:jc w:val="both"/>
        <w:textAlignment w:val="top"/>
        <w:rPr>
          <w:rFonts w:ascii="Times New Roman" w:hAnsi="Times New Roman" w:cs="Times New Roman"/>
          <w:sz w:val="28"/>
          <w:szCs w:val="28"/>
        </w:rPr>
      </w:pPr>
      <w:r w:rsidRPr="004F71F0">
        <w:rPr>
          <w:rFonts w:ascii="Times New Roman" w:hAnsi="Times New Roman" w:cs="Times New Roman"/>
          <w:sz w:val="28"/>
          <w:szCs w:val="28"/>
        </w:rPr>
        <w:t>Застосування антибактеріальних препар</w:t>
      </w:r>
      <w:r w:rsidR="00371E53" w:rsidRPr="004F71F0">
        <w:rPr>
          <w:rFonts w:ascii="Times New Roman" w:hAnsi="Times New Roman" w:cs="Times New Roman"/>
          <w:sz w:val="28"/>
          <w:szCs w:val="28"/>
        </w:rPr>
        <w:t xml:space="preserve">атів в </w:t>
      </w:r>
      <w:proofErr w:type="spellStart"/>
      <w:r w:rsidR="00371E53" w:rsidRPr="004F71F0">
        <w:rPr>
          <w:rFonts w:ascii="Times New Roman" w:hAnsi="Times New Roman" w:cs="Times New Roman"/>
          <w:sz w:val="28"/>
          <w:szCs w:val="28"/>
        </w:rPr>
        <w:t>пери</w:t>
      </w:r>
      <w:r w:rsidRPr="004F71F0">
        <w:rPr>
          <w:rFonts w:ascii="Times New Roman" w:hAnsi="Times New Roman" w:cs="Times New Roman"/>
          <w:sz w:val="28"/>
          <w:szCs w:val="28"/>
        </w:rPr>
        <w:t>операційному</w:t>
      </w:r>
      <w:proofErr w:type="spellEnd"/>
      <w:r w:rsidRPr="004F71F0">
        <w:rPr>
          <w:rFonts w:ascii="Times New Roman" w:hAnsi="Times New Roman" w:cs="Times New Roman"/>
          <w:sz w:val="28"/>
          <w:szCs w:val="28"/>
        </w:rPr>
        <w:t xml:space="preserve"> періоді показане при багатьох хірургічних втручаннях і є одним з ко</w:t>
      </w:r>
      <w:r w:rsidRPr="004F71F0">
        <w:rPr>
          <w:rFonts w:ascii="Times New Roman" w:hAnsi="Times New Roman" w:cs="Times New Roman"/>
          <w:sz w:val="28"/>
          <w:szCs w:val="28"/>
        </w:rPr>
        <w:t>м</w:t>
      </w:r>
      <w:r w:rsidRPr="004F71F0">
        <w:rPr>
          <w:rFonts w:ascii="Times New Roman" w:hAnsi="Times New Roman" w:cs="Times New Roman"/>
          <w:sz w:val="28"/>
          <w:szCs w:val="28"/>
        </w:rPr>
        <w:lastRenderedPageBreak/>
        <w:t xml:space="preserve">понентів для надання якісної медичної допомоги з метою запобігання інфікування у місці хірургічного розтину та виникненню інфекційних ускладнень після операції </w:t>
      </w:r>
      <w:r w:rsidRPr="004F71F0">
        <w:rPr>
          <w:rFonts w:ascii="Times New Roman" w:hAnsi="Times New Roman" w:cs="Times New Roman"/>
          <w:sz w:val="28"/>
          <w:szCs w:val="28"/>
          <w:lang w:val="en-US"/>
        </w:rPr>
        <w:t>[</w:t>
      </w:r>
      <w:r w:rsidR="004D2B1D" w:rsidRPr="004F71F0">
        <w:rPr>
          <w:rFonts w:ascii="Times New Roman" w:hAnsi="Times New Roman" w:cs="Times New Roman"/>
          <w:sz w:val="28"/>
          <w:szCs w:val="28"/>
          <w:lang w:val="en-US"/>
        </w:rPr>
        <w:t>22</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w:t>
      </w:r>
      <w:r w:rsidRPr="004F71F0">
        <w:rPr>
          <w:rFonts w:ascii="Times New Roman" w:eastAsiaTheme="minorEastAsia" w:hAnsi="Times New Roman" w:cs="Times New Roman"/>
          <w:color w:val="222222"/>
          <w:sz w:val="28"/>
          <w:szCs w:val="28"/>
          <w:shd w:val="clear" w:color="auto" w:fill="FFFFFF"/>
          <w:lang w:eastAsia="ru-RU"/>
        </w:rPr>
        <w:t>Першу статистику щодо хірургічної смертності опублікував Жозе</w:t>
      </w:r>
      <w:r w:rsidR="00371E53" w:rsidRPr="004F71F0">
        <w:rPr>
          <w:rFonts w:ascii="Times New Roman" w:eastAsiaTheme="minorEastAsia" w:hAnsi="Times New Roman" w:cs="Times New Roman"/>
          <w:color w:val="222222"/>
          <w:sz w:val="28"/>
          <w:szCs w:val="28"/>
          <w:shd w:val="clear" w:color="auto" w:fill="FFFFFF"/>
          <w:lang w:eastAsia="ru-RU"/>
        </w:rPr>
        <w:t xml:space="preserve">ф - Франсуа </w:t>
      </w:r>
      <w:proofErr w:type="spellStart"/>
      <w:r w:rsidR="00371E53" w:rsidRPr="004F71F0">
        <w:rPr>
          <w:rFonts w:ascii="Times New Roman" w:eastAsiaTheme="minorEastAsia" w:hAnsi="Times New Roman" w:cs="Times New Roman"/>
          <w:color w:val="222222"/>
          <w:sz w:val="28"/>
          <w:szCs w:val="28"/>
          <w:shd w:val="clear" w:color="auto" w:fill="FFFFFF"/>
          <w:lang w:eastAsia="ru-RU"/>
        </w:rPr>
        <w:t>Мальген</w:t>
      </w:r>
      <w:proofErr w:type="spellEnd"/>
      <w:r w:rsidR="00371E53" w:rsidRPr="004F71F0">
        <w:rPr>
          <w:rFonts w:ascii="Times New Roman" w:eastAsiaTheme="minorEastAsia" w:hAnsi="Times New Roman" w:cs="Times New Roman"/>
          <w:color w:val="222222"/>
          <w:sz w:val="28"/>
          <w:szCs w:val="28"/>
          <w:shd w:val="clear" w:color="auto" w:fill="FFFFFF"/>
          <w:lang w:eastAsia="ru-RU"/>
        </w:rPr>
        <w:t xml:space="preserve"> в 1841 році</w:t>
      </w:r>
      <w:r w:rsidRPr="004F71F0">
        <w:rPr>
          <w:rFonts w:ascii="Times New Roman" w:eastAsiaTheme="minorEastAsia" w:hAnsi="Times New Roman" w:cs="Times New Roman"/>
          <w:color w:val="222222"/>
          <w:sz w:val="28"/>
          <w:szCs w:val="28"/>
          <w:shd w:val="clear" w:color="auto" w:fill="FFFFFF"/>
          <w:lang w:eastAsia="ru-RU"/>
        </w:rPr>
        <w:t>, за д</w:t>
      </w:r>
      <w:r w:rsidRPr="004F71F0">
        <w:rPr>
          <w:rFonts w:ascii="Times New Roman" w:eastAsiaTheme="minorEastAsia" w:hAnsi="Times New Roman" w:cs="Times New Roman"/>
          <w:color w:val="222222"/>
          <w:sz w:val="28"/>
          <w:szCs w:val="28"/>
          <w:shd w:val="clear" w:color="auto" w:fill="FFFFFF"/>
          <w:lang w:eastAsia="ru-RU"/>
        </w:rPr>
        <w:t>а</w:t>
      </w:r>
      <w:r w:rsidRPr="004F71F0">
        <w:rPr>
          <w:rFonts w:ascii="Times New Roman" w:eastAsiaTheme="minorEastAsia" w:hAnsi="Times New Roman" w:cs="Times New Roman"/>
          <w:color w:val="222222"/>
          <w:sz w:val="28"/>
          <w:szCs w:val="28"/>
          <w:shd w:val="clear" w:color="auto" w:fill="FFFFFF"/>
          <w:lang w:eastAsia="ru-RU"/>
        </w:rPr>
        <w:t>ними дослідження смертність від хірургічної інфекції становила близ</w:t>
      </w:r>
      <w:r w:rsidRPr="004F71F0">
        <w:rPr>
          <w:rFonts w:ascii="Times New Roman" w:eastAsiaTheme="minorEastAsia" w:hAnsi="Times New Roman" w:cs="Times New Roman"/>
          <w:color w:val="222222"/>
          <w:sz w:val="28"/>
          <w:szCs w:val="28"/>
          <w:shd w:val="clear" w:color="auto" w:fill="FFFFFF"/>
          <w:lang w:eastAsia="ru-RU"/>
        </w:rPr>
        <w:t>ь</w:t>
      </w:r>
      <w:r w:rsidRPr="004F71F0">
        <w:rPr>
          <w:rFonts w:ascii="Times New Roman" w:eastAsiaTheme="minorEastAsia" w:hAnsi="Times New Roman" w:cs="Times New Roman"/>
          <w:color w:val="222222"/>
          <w:sz w:val="28"/>
          <w:szCs w:val="28"/>
          <w:shd w:val="clear" w:color="auto" w:fill="FFFFFF"/>
          <w:lang w:eastAsia="ru-RU"/>
        </w:rPr>
        <w:t xml:space="preserve">ко 60 % і була викликана </w:t>
      </w:r>
      <w:proofErr w:type="spellStart"/>
      <w:r w:rsidRPr="004F71F0">
        <w:rPr>
          <w:rFonts w:ascii="Times New Roman" w:eastAsiaTheme="minorEastAsia" w:hAnsi="Times New Roman" w:cs="Times New Roman"/>
          <w:color w:val="222222"/>
          <w:sz w:val="28"/>
          <w:szCs w:val="28"/>
          <w:shd w:val="clear" w:color="auto" w:fill="FFFFFF"/>
          <w:lang w:eastAsia="ru-RU"/>
        </w:rPr>
        <w:t>внутрішньолікарняними</w:t>
      </w:r>
      <w:proofErr w:type="spellEnd"/>
      <w:r w:rsidRPr="004F71F0">
        <w:rPr>
          <w:rFonts w:ascii="Times New Roman" w:eastAsiaTheme="minorEastAsia" w:hAnsi="Times New Roman" w:cs="Times New Roman"/>
          <w:color w:val="222222"/>
          <w:sz w:val="28"/>
          <w:szCs w:val="28"/>
          <w:shd w:val="clear" w:color="auto" w:fill="FFFFFF"/>
          <w:lang w:eastAsia="ru-RU"/>
        </w:rPr>
        <w:t xml:space="preserve"> інфекціями [</w:t>
      </w:r>
      <w:r w:rsidR="004D2B1D" w:rsidRPr="004F71F0">
        <w:rPr>
          <w:rFonts w:ascii="Times New Roman" w:eastAsiaTheme="minorEastAsia" w:hAnsi="Times New Roman" w:cs="Times New Roman"/>
          <w:color w:val="222222"/>
          <w:sz w:val="28"/>
          <w:szCs w:val="28"/>
          <w:shd w:val="clear" w:color="auto" w:fill="FFFFFF"/>
          <w:lang w:val="en-US" w:eastAsia="ru-RU"/>
        </w:rPr>
        <w:t>23</w:t>
      </w:r>
      <w:r w:rsidRPr="004F71F0">
        <w:rPr>
          <w:rFonts w:ascii="Times New Roman" w:eastAsiaTheme="minorEastAsia" w:hAnsi="Times New Roman" w:cs="Times New Roman"/>
          <w:color w:val="222222"/>
          <w:sz w:val="28"/>
          <w:szCs w:val="28"/>
          <w:shd w:val="clear" w:color="auto" w:fill="FFFFFF"/>
          <w:lang w:eastAsia="ru-RU"/>
        </w:rPr>
        <w:t xml:space="preserve">]. </w:t>
      </w:r>
      <w:r w:rsidRPr="004F71F0">
        <w:rPr>
          <w:rFonts w:ascii="Times New Roman" w:hAnsi="Times New Roman" w:cs="Times New Roman"/>
          <w:color w:val="333333"/>
          <w:sz w:val="28"/>
          <w:szCs w:val="28"/>
        </w:rPr>
        <w:t xml:space="preserve"> ВООЗ визнає інфекцію місця хірургічного втручання, як найпоширен</w:t>
      </w:r>
      <w:r w:rsidRPr="004F71F0">
        <w:rPr>
          <w:rFonts w:ascii="Times New Roman" w:hAnsi="Times New Roman" w:cs="Times New Roman"/>
          <w:color w:val="333333"/>
          <w:sz w:val="28"/>
          <w:szCs w:val="28"/>
        </w:rPr>
        <w:t>і</w:t>
      </w:r>
      <w:r w:rsidRPr="004F71F0">
        <w:rPr>
          <w:rFonts w:ascii="Times New Roman" w:hAnsi="Times New Roman" w:cs="Times New Roman"/>
          <w:color w:val="333333"/>
          <w:sz w:val="28"/>
          <w:szCs w:val="28"/>
        </w:rPr>
        <w:t>ший тип інфекції, пов’язаної з наданням медичної допомоги, в країнах з низьким і середнім доходом, кожна 10 людина якій проводили хіру</w:t>
      </w:r>
      <w:r w:rsidRPr="004F71F0">
        <w:rPr>
          <w:rFonts w:ascii="Times New Roman" w:hAnsi="Times New Roman" w:cs="Times New Roman"/>
          <w:color w:val="333333"/>
          <w:sz w:val="28"/>
          <w:szCs w:val="28"/>
        </w:rPr>
        <w:t>р</w:t>
      </w:r>
      <w:r w:rsidRPr="004F71F0">
        <w:rPr>
          <w:rFonts w:ascii="Times New Roman" w:hAnsi="Times New Roman" w:cs="Times New Roman"/>
          <w:color w:val="333333"/>
          <w:sz w:val="28"/>
          <w:szCs w:val="28"/>
        </w:rPr>
        <w:t>гічне втручання піддалась розвитку інфекції області хірургічного втр</w:t>
      </w:r>
      <w:r w:rsidRPr="004F71F0">
        <w:rPr>
          <w:rFonts w:ascii="Times New Roman" w:hAnsi="Times New Roman" w:cs="Times New Roman"/>
          <w:color w:val="333333"/>
          <w:sz w:val="28"/>
          <w:szCs w:val="28"/>
        </w:rPr>
        <w:t>у</w:t>
      </w:r>
      <w:r w:rsidRPr="004F71F0">
        <w:rPr>
          <w:rFonts w:ascii="Times New Roman" w:hAnsi="Times New Roman" w:cs="Times New Roman"/>
          <w:color w:val="333333"/>
          <w:sz w:val="28"/>
          <w:szCs w:val="28"/>
        </w:rPr>
        <w:t>чання [</w:t>
      </w:r>
      <w:r w:rsidR="004D2B1D" w:rsidRPr="004F71F0">
        <w:rPr>
          <w:rFonts w:ascii="Times New Roman" w:hAnsi="Times New Roman" w:cs="Times New Roman"/>
          <w:color w:val="333333"/>
          <w:sz w:val="28"/>
          <w:szCs w:val="28"/>
          <w:lang w:val="en-US"/>
        </w:rPr>
        <w:t>24</w:t>
      </w:r>
      <w:r w:rsidRPr="004F71F0">
        <w:rPr>
          <w:rFonts w:ascii="Times New Roman" w:hAnsi="Times New Roman" w:cs="Times New Roman"/>
          <w:color w:val="333333"/>
          <w:sz w:val="28"/>
          <w:szCs w:val="28"/>
        </w:rPr>
        <w:t>].</w:t>
      </w:r>
      <w:r w:rsidRPr="004F71F0">
        <w:rPr>
          <w:rFonts w:ascii="Times New Roman" w:hAnsi="Times New Roman" w:cs="Times New Roman"/>
          <w:color w:val="333333"/>
          <w:sz w:val="28"/>
          <w:szCs w:val="28"/>
          <w:lang w:val="en-US"/>
        </w:rPr>
        <w:t xml:space="preserve"> </w:t>
      </w:r>
      <w:r w:rsidRPr="004F71F0">
        <w:rPr>
          <w:rFonts w:ascii="Times New Roman" w:hAnsi="Times New Roman" w:cs="Times New Roman"/>
          <w:sz w:val="28"/>
          <w:szCs w:val="28"/>
        </w:rPr>
        <w:t>Антибактеріальна профілактика здійснюється відповідно до діючих настанов затверджених міністерством охорони здоров’я, в Україні розроблений</w:t>
      </w:r>
      <w:r w:rsidR="0018118E" w:rsidRPr="004F71F0">
        <w:rPr>
          <w:rFonts w:ascii="Times New Roman" w:hAnsi="Times New Roman" w:cs="Times New Roman"/>
          <w:sz w:val="28"/>
          <w:szCs w:val="28"/>
        </w:rPr>
        <w:t xml:space="preserve"> Стандарт «</w:t>
      </w:r>
      <w:proofErr w:type="spellStart"/>
      <w:r w:rsidR="0018118E" w:rsidRPr="004F71F0">
        <w:rPr>
          <w:rFonts w:ascii="Times New Roman" w:hAnsi="Times New Roman" w:cs="Times New Roman"/>
          <w:sz w:val="28"/>
          <w:szCs w:val="28"/>
        </w:rPr>
        <w:t>Парентеральної</w:t>
      </w:r>
      <w:proofErr w:type="spellEnd"/>
      <w:r w:rsidR="0018118E" w:rsidRPr="004F71F0">
        <w:rPr>
          <w:rFonts w:ascii="Times New Roman" w:hAnsi="Times New Roman" w:cs="Times New Roman"/>
          <w:sz w:val="28"/>
          <w:szCs w:val="28"/>
        </w:rPr>
        <w:t xml:space="preserve"> </w:t>
      </w:r>
      <w:proofErr w:type="spellStart"/>
      <w:r w:rsidR="0018118E" w:rsidRPr="004F71F0">
        <w:rPr>
          <w:rFonts w:ascii="Times New Roman" w:hAnsi="Times New Roman" w:cs="Times New Roman"/>
          <w:sz w:val="28"/>
          <w:szCs w:val="28"/>
        </w:rPr>
        <w:t>пери</w:t>
      </w:r>
      <w:r w:rsidRPr="004F71F0">
        <w:rPr>
          <w:rFonts w:ascii="Times New Roman" w:hAnsi="Times New Roman" w:cs="Times New Roman"/>
          <w:sz w:val="28"/>
          <w:szCs w:val="28"/>
        </w:rPr>
        <w:t>опер</w:t>
      </w:r>
      <w:r w:rsidR="0018118E" w:rsidRPr="004F71F0">
        <w:rPr>
          <w:rFonts w:ascii="Times New Roman" w:hAnsi="Times New Roman" w:cs="Times New Roman"/>
          <w:sz w:val="28"/>
          <w:szCs w:val="28"/>
        </w:rPr>
        <w:t>аційної</w:t>
      </w:r>
      <w:proofErr w:type="spellEnd"/>
      <w:r w:rsidR="0018118E" w:rsidRPr="004F71F0">
        <w:rPr>
          <w:rFonts w:ascii="Times New Roman" w:hAnsi="Times New Roman" w:cs="Times New Roman"/>
          <w:sz w:val="28"/>
          <w:szCs w:val="28"/>
        </w:rPr>
        <w:t xml:space="preserve"> </w:t>
      </w:r>
      <w:proofErr w:type="spellStart"/>
      <w:r w:rsidR="0018118E" w:rsidRPr="004F71F0">
        <w:rPr>
          <w:rFonts w:ascii="Times New Roman" w:hAnsi="Times New Roman" w:cs="Times New Roman"/>
          <w:sz w:val="28"/>
          <w:szCs w:val="28"/>
        </w:rPr>
        <w:t>ант</w:t>
      </w:r>
      <w:r w:rsidR="0018118E" w:rsidRPr="004F71F0">
        <w:rPr>
          <w:rFonts w:ascii="Times New Roman" w:hAnsi="Times New Roman" w:cs="Times New Roman"/>
          <w:sz w:val="28"/>
          <w:szCs w:val="28"/>
        </w:rPr>
        <w:t>и</w:t>
      </w:r>
      <w:r w:rsidR="0018118E" w:rsidRPr="004F71F0">
        <w:rPr>
          <w:rFonts w:ascii="Times New Roman" w:hAnsi="Times New Roman" w:cs="Times New Roman"/>
          <w:sz w:val="28"/>
          <w:szCs w:val="28"/>
        </w:rPr>
        <w:t>біотикопрофілактики</w:t>
      </w:r>
      <w:proofErr w:type="spellEnd"/>
      <w:r w:rsidRPr="004F71F0">
        <w:rPr>
          <w:rFonts w:ascii="Times New Roman" w:hAnsi="Times New Roman" w:cs="Times New Roman"/>
          <w:sz w:val="28"/>
          <w:szCs w:val="28"/>
        </w:rPr>
        <w:t>» [</w:t>
      </w:r>
      <w:r w:rsidR="004D2B1D" w:rsidRPr="004F71F0">
        <w:rPr>
          <w:rFonts w:ascii="Times New Roman" w:hAnsi="Times New Roman" w:cs="Times New Roman"/>
          <w:sz w:val="28"/>
          <w:szCs w:val="28"/>
          <w:lang w:val="en-US"/>
        </w:rPr>
        <w:t>25</w:t>
      </w:r>
      <w:r w:rsidRPr="004F71F0">
        <w:rPr>
          <w:rFonts w:ascii="Times New Roman" w:hAnsi="Times New Roman" w:cs="Times New Roman"/>
          <w:sz w:val="28"/>
          <w:szCs w:val="28"/>
        </w:rPr>
        <w:t>]. Для здійснення раціональної антибактері</w:t>
      </w:r>
      <w:r w:rsidRPr="004F71F0">
        <w:rPr>
          <w:rFonts w:ascii="Times New Roman" w:hAnsi="Times New Roman" w:cs="Times New Roman"/>
          <w:sz w:val="28"/>
          <w:szCs w:val="28"/>
        </w:rPr>
        <w:t>а</w:t>
      </w:r>
      <w:r w:rsidRPr="004F71F0">
        <w:rPr>
          <w:rFonts w:ascii="Times New Roman" w:hAnsi="Times New Roman" w:cs="Times New Roman"/>
          <w:sz w:val="28"/>
          <w:szCs w:val="28"/>
        </w:rPr>
        <w:t>льної профілактики слід дотримуватись основних рекомендацій:</w:t>
      </w:r>
    </w:p>
    <w:p w:rsidR="00AF4E5B" w:rsidRPr="004F71F0" w:rsidRDefault="00AF4E5B" w:rsidP="0073278E">
      <w:pPr>
        <w:pStyle w:val="a3"/>
        <w:numPr>
          <w:ilvl w:val="0"/>
          <w:numId w:val="9"/>
        </w:numPr>
        <w:shd w:val="clear" w:color="auto" w:fill="FFFFFF"/>
        <w:spacing w:after="120" w:line="360" w:lineRule="auto"/>
        <w:ind w:left="0" w:right="709" w:firstLine="709"/>
        <w:jc w:val="both"/>
        <w:textAlignment w:val="top"/>
        <w:rPr>
          <w:rFonts w:ascii="Times New Roman" w:hAnsi="Times New Roman" w:cs="Times New Roman"/>
          <w:sz w:val="28"/>
          <w:szCs w:val="28"/>
          <w:lang w:val="en-US"/>
        </w:rPr>
      </w:pPr>
      <w:r w:rsidRPr="004F71F0">
        <w:rPr>
          <w:rFonts w:ascii="Times New Roman" w:hAnsi="Times New Roman" w:cs="Times New Roman"/>
          <w:sz w:val="28"/>
          <w:szCs w:val="28"/>
        </w:rPr>
        <w:t>Найбільш ефективним вважається створення бактерицидної концентрації антибактеріального препарату в тканинах та плазмі крові, яке досягається внутрішньовенним введенням за 30-60 хвилин до поч</w:t>
      </w:r>
      <w:r w:rsidRPr="004F71F0">
        <w:rPr>
          <w:rFonts w:ascii="Times New Roman" w:hAnsi="Times New Roman" w:cs="Times New Roman"/>
          <w:sz w:val="28"/>
          <w:szCs w:val="28"/>
        </w:rPr>
        <w:t>а</w:t>
      </w:r>
      <w:r w:rsidRPr="004F71F0">
        <w:rPr>
          <w:rFonts w:ascii="Times New Roman" w:hAnsi="Times New Roman" w:cs="Times New Roman"/>
          <w:sz w:val="28"/>
          <w:szCs w:val="28"/>
        </w:rPr>
        <w:t xml:space="preserve">тку операції. Введення антибактеріальних засобів після хірургічного втручання заборонено, оскільки підвищуються ризики виникнення </w:t>
      </w:r>
      <w:proofErr w:type="spellStart"/>
      <w:r w:rsidRPr="004F71F0">
        <w:rPr>
          <w:rFonts w:ascii="Times New Roman" w:hAnsi="Times New Roman" w:cs="Times New Roman"/>
          <w:sz w:val="28"/>
          <w:szCs w:val="28"/>
        </w:rPr>
        <w:t>а</w:t>
      </w:r>
      <w:r w:rsidRPr="004F71F0">
        <w:rPr>
          <w:rFonts w:ascii="Times New Roman" w:hAnsi="Times New Roman" w:cs="Times New Roman"/>
          <w:sz w:val="28"/>
          <w:szCs w:val="28"/>
        </w:rPr>
        <w:t>н</w:t>
      </w:r>
      <w:r w:rsidRPr="004F71F0">
        <w:rPr>
          <w:rFonts w:ascii="Times New Roman" w:hAnsi="Times New Roman" w:cs="Times New Roman"/>
          <w:sz w:val="28"/>
          <w:szCs w:val="28"/>
        </w:rPr>
        <w:t>тибіотикорезистентності</w:t>
      </w:r>
      <w:proofErr w:type="spellEnd"/>
      <w:r w:rsidRPr="004F71F0">
        <w:rPr>
          <w:rFonts w:ascii="Times New Roman" w:hAnsi="Times New Roman" w:cs="Times New Roman"/>
          <w:sz w:val="28"/>
          <w:szCs w:val="28"/>
        </w:rPr>
        <w:t>.</w:t>
      </w:r>
    </w:p>
    <w:p w:rsidR="0018118E" w:rsidRPr="004F71F0" w:rsidRDefault="00AF4E5B" w:rsidP="0073278E">
      <w:pPr>
        <w:pStyle w:val="a3"/>
        <w:numPr>
          <w:ilvl w:val="0"/>
          <w:numId w:val="9"/>
        </w:numPr>
        <w:spacing w:after="120" w:line="360" w:lineRule="auto"/>
        <w:ind w:left="0" w:right="709" w:firstLine="709"/>
        <w:jc w:val="both"/>
        <w:rPr>
          <w:rFonts w:ascii="Times New Roman" w:hAnsi="Times New Roman" w:cs="Times New Roman"/>
          <w:sz w:val="28"/>
          <w:szCs w:val="28"/>
          <w:lang w:val="en-US"/>
        </w:rPr>
      </w:pPr>
      <w:r w:rsidRPr="004F71F0">
        <w:rPr>
          <w:rFonts w:ascii="Times New Roman" w:hAnsi="Times New Roman" w:cs="Times New Roman"/>
          <w:sz w:val="28"/>
          <w:szCs w:val="28"/>
        </w:rPr>
        <w:t>Антибіотики, які використовуються з метою профілактики повинні бути чутливими до найбільш ймовірних збудників, які здатні колонізувати ділянку оперативного втручання</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 xml:space="preserve">період </w:t>
      </w:r>
      <w:proofErr w:type="spellStart"/>
      <w:r w:rsidRPr="004F71F0">
        <w:rPr>
          <w:rFonts w:ascii="Times New Roman" w:hAnsi="Times New Roman" w:cs="Times New Roman"/>
          <w:sz w:val="28"/>
          <w:szCs w:val="28"/>
        </w:rPr>
        <w:t>напіввиведення</w:t>
      </w:r>
      <w:proofErr w:type="spellEnd"/>
      <w:r w:rsidR="00371E53" w:rsidRPr="004F71F0">
        <w:rPr>
          <w:rFonts w:ascii="Times New Roman" w:hAnsi="Times New Roman" w:cs="Times New Roman"/>
          <w:sz w:val="28"/>
          <w:szCs w:val="28"/>
          <w:lang w:val="en-US"/>
        </w:rPr>
        <w:t xml:space="preserve"> </w:t>
      </w:r>
      <w:r w:rsidR="00371E53" w:rsidRPr="004F71F0">
        <w:rPr>
          <w:rFonts w:ascii="Times New Roman" w:hAnsi="Times New Roman" w:cs="Times New Roman"/>
          <w:sz w:val="28"/>
          <w:szCs w:val="28"/>
        </w:rPr>
        <w:t>антибіотика</w:t>
      </w:r>
      <w:r w:rsidRPr="004F71F0">
        <w:rPr>
          <w:rFonts w:ascii="Times New Roman" w:hAnsi="Times New Roman" w:cs="Times New Roman"/>
          <w:sz w:val="28"/>
          <w:szCs w:val="28"/>
        </w:rPr>
        <w:t xml:space="preserve"> повинен бути достатнім щоб підтримувати бактерицидну концентрації в тканинах і крові, протягом операції</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мати низький пот</w:t>
      </w:r>
      <w:r w:rsidRPr="004F71F0">
        <w:rPr>
          <w:rFonts w:ascii="Times New Roman" w:hAnsi="Times New Roman" w:cs="Times New Roman"/>
          <w:sz w:val="28"/>
          <w:szCs w:val="28"/>
        </w:rPr>
        <w:t>е</w:t>
      </w:r>
      <w:r w:rsidRPr="004F71F0">
        <w:rPr>
          <w:rFonts w:ascii="Times New Roman" w:hAnsi="Times New Roman" w:cs="Times New Roman"/>
          <w:sz w:val="28"/>
          <w:szCs w:val="28"/>
        </w:rPr>
        <w:t>нціал резистентності</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проявляти мінімальну токсичність та бути не надто </w:t>
      </w:r>
      <w:proofErr w:type="spellStart"/>
      <w:r w:rsidRPr="004F71F0">
        <w:rPr>
          <w:rFonts w:ascii="Times New Roman" w:hAnsi="Times New Roman" w:cs="Times New Roman"/>
          <w:sz w:val="28"/>
          <w:szCs w:val="28"/>
        </w:rPr>
        <w:t>дороговартісними</w:t>
      </w:r>
      <w:proofErr w:type="spellEnd"/>
      <w:r w:rsidRPr="004F71F0">
        <w:rPr>
          <w:rFonts w:ascii="Times New Roman" w:hAnsi="Times New Roman" w:cs="Times New Roman"/>
          <w:sz w:val="28"/>
          <w:szCs w:val="28"/>
        </w:rPr>
        <w:t xml:space="preserve"> </w:t>
      </w:r>
      <w:r w:rsidRPr="004F71F0">
        <w:rPr>
          <w:rFonts w:ascii="Times New Roman" w:hAnsi="Times New Roman" w:cs="Times New Roman"/>
          <w:sz w:val="28"/>
          <w:szCs w:val="28"/>
          <w:lang w:val="en-US"/>
        </w:rPr>
        <w:t>[</w:t>
      </w:r>
      <w:r w:rsidR="004D2B1D" w:rsidRPr="004F71F0">
        <w:rPr>
          <w:rFonts w:ascii="Times New Roman" w:hAnsi="Times New Roman" w:cs="Times New Roman"/>
          <w:sz w:val="28"/>
          <w:szCs w:val="28"/>
        </w:rPr>
        <w:t>26</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Такою групою препаратів, які найкраще підходять для </w:t>
      </w:r>
      <w:proofErr w:type="spellStart"/>
      <w:r w:rsidRPr="004F71F0">
        <w:rPr>
          <w:rFonts w:ascii="Times New Roman" w:hAnsi="Times New Roman" w:cs="Times New Roman"/>
          <w:sz w:val="28"/>
          <w:szCs w:val="28"/>
        </w:rPr>
        <w:t>антибіотикопрофілактики</w:t>
      </w:r>
      <w:proofErr w:type="spellEnd"/>
      <w:r w:rsidRPr="004F71F0">
        <w:rPr>
          <w:rFonts w:ascii="Times New Roman" w:hAnsi="Times New Roman" w:cs="Times New Roman"/>
          <w:sz w:val="28"/>
          <w:szCs w:val="28"/>
        </w:rPr>
        <w:t xml:space="preserve"> переважно є</w:t>
      </w:r>
      <w:r w:rsidR="00A73B8B" w:rsidRPr="004F71F0">
        <w:rPr>
          <w:rFonts w:ascii="Times New Roman" w:hAnsi="Times New Roman" w:cs="Times New Roman"/>
          <w:sz w:val="28"/>
          <w:szCs w:val="28"/>
        </w:rPr>
        <w:t xml:space="preserve">  </w:t>
      </w:r>
      <w:proofErr w:type="spellStart"/>
      <w:r w:rsidR="00A73B8B" w:rsidRPr="004F71F0">
        <w:rPr>
          <w:rFonts w:ascii="Times New Roman" w:hAnsi="Times New Roman" w:cs="Times New Roman"/>
          <w:sz w:val="28"/>
          <w:szCs w:val="28"/>
        </w:rPr>
        <w:t>цефалоспорини</w:t>
      </w:r>
      <w:proofErr w:type="spellEnd"/>
      <w:r w:rsidR="00A73B8B" w:rsidRPr="004F71F0">
        <w:rPr>
          <w:rFonts w:ascii="Times New Roman" w:hAnsi="Times New Roman" w:cs="Times New Roman"/>
          <w:sz w:val="28"/>
          <w:szCs w:val="28"/>
        </w:rPr>
        <w:t xml:space="preserve"> Ⅰ-Ⅱ покоління (</w:t>
      </w:r>
      <w:proofErr w:type="spellStart"/>
      <w:r w:rsidRPr="004F71F0">
        <w:rPr>
          <w:rFonts w:ascii="Times New Roman" w:hAnsi="Times New Roman" w:cs="Times New Roman"/>
          <w:sz w:val="28"/>
          <w:szCs w:val="28"/>
        </w:rPr>
        <w:t>цефазолін</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цефуроксим</w:t>
      </w:r>
      <w:proofErr w:type="spellEnd"/>
      <w:r w:rsidRPr="004F71F0">
        <w:rPr>
          <w:rFonts w:ascii="Times New Roman" w:hAnsi="Times New Roman" w:cs="Times New Roman"/>
          <w:sz w:val="28"/>
          <w:szCs w:val="28"/>
        </w:rPr>
        <w:t>).</w:t>
      </w:r>
    </w:p>
    <w:p w:rsidR="00AF4E5B" w:rsidRPr="004F71F0" w:rsidRDefault="00AF4E5B" w:rsidP="0073278E">
      <w:pPr>
        <w:pStyle w:val="a3"/>
        <w:numPr>
          <w:ilvl w:val="0"/>
          <w:numId w:val="9"/>
        </w:numPr>
        <w:spacing w:after="120" w:line="360" w:lineRule="auto"/>
        <w:ind w:left="0" w:right="709" w:firstLine="709"/>
        <w:jc w:val="both"/>
        <w:rPr>
          <w:rFonts w:ascii="Times New Roman" w:hAnsi="Times New Roman" w:cs="Times New Roman"/>
          <w:sz w:val="28"/>
          <w:szCs w:val="28"/>
          <w:lang w:val="en-US"/>
        </w:rPr>
      </w:pPr>
      <w:r w:rsidRPr="004F71F0">
        <w:rPr>
          <w:rFonts w:ascii="Times New Roman" w:hAnsi="Times New Roman" w:cs="Times New Roman"/>
          <w:sz w:val="28"/>
          <w:szCs w:val="28"/>
        </w:rPr>
        <w:lastRenderedPageBreak/>
        <w:t>Рекомендовано використовувати одноразове введення а</w:t>
      </w:r>
      <w:r w:rsidRPr="004F71F0">
        <w:rPr>
          <w:rFonts w:ascii="Times New Roman" w:hAnsi="Times New Roman" w:cs="Times New Roman"/>
          <w:sz w:val="28"/>
          <w:szCs w:val="28"/>
        </w:rPr>
        <w:t>н</w:t>
      </w:r>
      <w:r w:rsidRPr="004F71F0">
        <w:rPr>
          <w:rFonts w:ascii="Times New Roman" w:hAnsi="Times New Roman" w:cs="Times New Roman"/>
          <w:sz w:val="28"/>
          <w:szCs w:val="28"/>
        </w:rPr>
        <w:t>тибактеріал</w:t>
      </w:r>
      <w:r w:rsidR="00A73B8B" w:rsidRPr="004F71F0">
        <w:rPr>
          <w:rFonts w:ascii="Times New Roman" w:hAnsi="Times New Roman" w:cs="Times New Roman"/>
          <w:sz w:val="28"/>
          <w:szCs w:val="28"/>
        </w:rPr>
        <w:t>ьного препарату перед операцією</w:t>
      </w:r>
      <w:r w:rsidRPr="004F71F0">
        <w:rPr>
          <w:rFonts w:ascii="Times New Roman" w:hAnsi="Times New Roman" w:cs="Times New Roman"/>
          <w:sz w:val="28"/>
          <w:szCs w:val="28"/>
        </w:rPr>
        <w:t>, а тривалість не повинна не перевищувати 24 години після закінчення операції. Повторне вв</w:t>
      </w:r>
      <w:r w:rsidRPr="004F71F0">
        <w:rPr>
          <w:rFonts w:ascii="Times New Roman" w:hAnsi="Times New Roman" w:cs="Times New Roman"/>
          <w:sz w:val="28"/>
          <w:szCs w:val="28"/>
        </w:rPr>
        <w:t>е</w:t>
      </w:r>
      <w:r w:rsidRPr="004F71F0">
        <w:rPr>
          <w:rFonts w:ascii="Times New Roman" w:hAnsi="Times New Roman" w:cs="Times New Roman"/>
          <w:sz w:val="28"/>
          <w:szCs w:val="28"/>
        </w:rPr>
        <w:t>дення дозволяється тільки у випадку кровотеч або  проведенні трив</w:t>
      </w:r>
      <w:r w:rsidRPr="004F71F0">
        <w:rPr>
          <w:rFonts w:ascii="Times New Roman" w:hAnsi="Times New Roman" w:cs="Times New Roman"/>
          <w:sz w:val="28"/>
          <w:szCs w:val="28"/>
        </w:rPr>
        <w:t>а</w:t>
      </w:r>
      <w:r w:rsidRPr="004F71F0">
        <w:rPr>
          <w:rFonts w:ascii="Times New Roman" w:hAnsi="Times New Roman" w:cs="Times New Roman"/>
          <w:sz w:val="28"/>
          <w:szCs w:val="28"/>
        </w:rPr>
        <w:t>лих операцій</w:t>
      </w:r>
      <w:r w:rsidR="0018118E"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lang w:val="en-US"/>
        </w:rPr>
        <w:t>[</w:t>
      </w:r>
      <w:r w:rsidR="00427791" w:rsidRPr="004F71F0">
        <w:rPr>
          <w:rFonts w:ascii="Times New Roman" w:hAnsi="Times New Roman" w:cs="Times New Roman"/>
          <w:sz w:val="28"/>
          <w:szCs w:val="28"/>
        </w:rPr>
        <w:t>27</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w:t>
      </w:r>
    </w:p>
    <w:p w:rsidR="00AF4E5B" w:rsidRPr="004F71F0" w:rsidRDefault="00AF4E5B" w:rsidP="0073278E">
      <w:pPr>
        <w:spacing w:after="12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 xml:space="preserve">В той час коли </w:t>
      </w:r>
      <w:proofErr w:type="spellStart"/>
      <w:r w:rsidRPr="004F71F0">
        <w:rPr>
          <w:rFonts w:ascii="Times New Roman" w:hAnsi="Times New Roman" w:cs="Times New Roman"/>
          <w:sz w:val="28"/>
          <w:szCs w:val="28"/>
        </w:rPr>
        <w:t>антибіотикопрофілактика</w:t>
      </w:r>
      <w:proofErr w:type="spellEnd"/>
      <w:r w:rsidRPr="004F71F0">
        <w:rPr>
          <w:rFonts w:ascii="Times New Roman" w:hAnsi="Times New Roman" w:cs="Times New Roman"/>
          <w:sz w:val="28"/>
          <w:szCs w:val="28"/>
        </w:rPr>
        <w:t xml:space="preserve"> спрямована на попер</w:t>
      </w:r>
      <w:r w:rsidRPr="004F71F0">
        <w:rPr>
          <w:rFonts w:ascii="Times New Roman" w:hAnsi="Times New Roman" w:cs="Times New Roman"/>
          <w:sz w:val="28"/>
          <w:szCs w:val="28"/>
        </w:rPr>
        <w:t>е</w:t>
      </w:r>
      <w:r w:rsidRPr="004F71F0">
        <w:rPr>
          <w:rFonts w:ascii="Times New Roman" w:hAnsi="Times New Roman" w:cs="Times New Roman"/>
          <w:sz w:val="28"/>
          <w:szCs w:val="28"/>
        </w:rPr>
        <w:t>дження виникнення ускладнень, таким чином зменшуючи використа</w:t>
      </w:r>
      <w:r w:rsidRPr="004F71F0">
        <w:rPr>
          <w:rFonts w:ascii="Times New Roman" w:hAnsi="Times New Roman" w:cs="Times New Roman"/>
          <w:sz w:val="28"/>
          <w:szCs w:val="28"/>
        </w:rPr>
        <w:t>н</w:t>
      </w:r>
      <w:r w:rsidRPr="004F71F0">
        <w:rPr>
          <w:rFonts w:ascii="Times New Roman" w:hAnsi="Times New Roman" w:cs="Times New Roman"/>
          <w:sz w:val="28"/>
          <w:szCs w:val="28"/>
        </w:rPr>
        <w:t>ня ан</w:t>
      </w:r>
      <w:r w:rsidR="00A73B8B" w:rsidRPr="004F71F0">
        <w:rPr>
          <w:rFonts w:ascii="Times New Roman" w:hAnsi="Times New Roman" w:cs="Times New Roman"/>
          <w:sz w:val="28"/>
          <w:szCs w:val="28"/>
        </w:rPr>
        <w:t>тибактеріальних засобів в після</w:t>
      </w:r>
      <w:r w:rsidRPr="004F71F0">
        <w:rPr>
          <w:rFonts w:ascii="Times New Roman" w:hAnsi="Times New Roman" w:cs="Times New Roman"/>
          <w:sz w:val="28"/>
          <w:szCs w:val="28"/>
        </w:rPr>
        <w:t xml:space="preserve">операційному періоді. </w:t>
      </w:r>
      <w:proofErr w:type="spellStart"/>
      <w:r w:rsidRPr="004F71F0">
        <w:rPr>
          <w:rFonts w:ascii="Times New Roman" w:hAnsi="Times New Roman" w:cs="Times New Roman"/>
          <w:sz w:val="28"/>
          <w:szCs w:val="28"/>
        </w:rPr>
        <w:t>Антибіот</w:t>
      </w:r>
      <w:r w:rsidRPr="004F71F0">
        <w:rPr>
          <w:rFonts w:ascii="Times New Roman" w:hAnsi="Times New Roman" w:cs="Times New Roman"/>
          <w:sz w:val="28"/>
          <w:szCs w:val="28"/>
        </w:rPr>
        <w:t>и</w:t>
      </w:r>
      <w:r w:rsidRPr="004F71F0">
        <w:rPr>
          <w:rFonts w:ascii="Times New Roman" w:hAnsi="Times New Roman" w:cs="Times New Roman"/>
          <w:sz w:val="28"/>
          <w:szCs w:val="28"/>
        </w:rPr>
        <w:t>котерапія</w:t>
      </w:r>
      <w:proofErr w:type="spellEnd"/>
      <w:r w:rsidRPr="004F71F0">
        <w:rPr>
          <w:rFonts w:ascii="Times New Roman" w:hAnsi="Times New Roman" w:cs="Times New Roman"/>
          <w:sz w:val="28"/>
          <w:szCs w:val="28"/>
        </w:rPr>
        <w:t xml:space="preserve"> направлена на пригнічення життєдіяльності або повного знешкодження збудників ін</w:t>
      </w:r>
      <w:r w:rsidR="0018118E" w:rsidRPr="004F71F0">
        <w:rPr>
          <w:rFonts w:ascii="Times New Roman" w:hAnsi="Times New Roman" w:cs="Times New Roman"/>
          <w:sz w:val="28"/>
          <w:szCs w:val="28"/>
        </w:rPr>
        <w:t xml:space="preserve">фекційних захворювань і вимагає більш </w:t>
      </w:r>
      <w:r w:rsidRPr="004F71F0">
        <w:rPr>
          <w:rFonts w:ascii="Times New Roman" w:hAnsi="Times New Roman" w:cs="Times New Roman"/>
          <w:sz w:val="28"/>
          <w:szCs w:val="28"/>
        </w:rPr>
        <w:t>тривалого застосування. Антибіотики можуть врятувати життя паціє</w:t>
      </w:r>
      <w:r w:rsidRPr="004F71F0">
        <w:rPr>
          <w:rFonts w:ascii="Times New Roman" w:hAnsi="Times New Roman" w:cs="Times New Roman"/>
          <w:sz w:val="28"/>
          <w:szCs w:val="28"/>
        </w:rPr>
        <w:t>н</w:t>
      </w:r>
      <w:r w:rsidRPr="004F71F0">
        <w:rPr>
          <w:rFonts w:ascii="Times New Roman" w:hAnsi="Times New Roman" w:cs="Times New Roman"/>
          <w:sz w:val="28"/>
          <w:szCs w:val="28"/>
        </w:rPr>
        <w:t>там, хвороби яких викликані бактеріями, проте вимагають раціонал</w:t>
      </w:r>
      <w:r w:rsidRPr="004F71F0">
        <w:rPr>
          <w:rFonts w:ascii="Times New Roman" w:hAnsi="Times New Roman" w:cs="Times New Roman"/>
          <w:sz w:val="28"/>
          <w:szCs w:val="28"/>
        </w:rPr>
        <w:t>ь</w:t>
      </w:r>
      <w:r w:rsidRPr="004F71F0">
        <w:rPr>
          <w:rFonts w:ascii="Times New Roman" w:hAnsi="Times New Roman" w:cs="Times New Roman"/>
          <w:sz w:val="28"/>
          <w:szCs w:val="28"/>
        </w:rPr>
        <w:t>ного використання.</w:t>
      </w:r>
    </w:p>
    <w:p w:rsidR="00AF4E5B" w:rsidRPr="004F71F0" w:rsidRDefault="00AF4E5B" w:rsidP="0073278E">
      <w:pPr>
        <w:spacing w:after="120" w:line="360" w:lineRule="auto"/>
        <w:ind w:right="709" w:firstLine="709"/>
        <w:jc w:val="both"/>
        <w:rPr>
          <w:rFonts w:ascii="Times New Roman" w:hAnsi="Times New Roman" w:cs="Times New Roman"/>
          <w:sz w:val="28"/>
          <w:szCs w:val="28"/>
          <w:lang w:val="en-US"/>
        </w:rPr>
      </w:pPr>
      <w:r w:rsidRPr="004F71F0">
        <w:rPr>
          <w:rFonts w:ascii="Times New Roman" w:hAnsi="Times New Roman" w:cs="Times New Roman"/>
          <w:sz w:val="28"/>
          <w:szCs w:val="28"/>
        </w:rPr>
        <w:t>Початковий етап лікування у пацієнтів з хірургічними інфекція, як правило починається з емпіричного призначення антибактеріальних препаратів, коли є необхідність у негайному початку</w:t>
      </w:r>
      <w:r w:rsidR="00A73B8B" w:rsidRPr="004F71F0">
        <w:rPr>
          <w:rFonts w:ascii="Times New Roman" w:hAnsi="Times New Roman" w:cs="Times New Roman"/>
          <w:sz w:val="28"/>
          <w:szCs w:val="28"/>
        </w:rPr>
        <w:t xml:space="preserve"> </w:t>
      </w:r>
      <w:r w:rsidR="0018118E" w:rsidRPr="004F71F0">
        <w:rPr>
          <w:rFonts w:ascii="Times New Roman" w:hAnsi="Times New Roman" w:cs="Times New Roman"/>
          <w:sz w:val="28"/>
          <w:szCs w:val="28"/>
        </w:rPr>
        <w:t xml:space="preserve">антибактеріальної терапії, але </w:t>
      </w:r>
      <w:r w:rsidRPr="004F71F0">
        <w:rPr>
          <w:rFonts w:ascii="Times New Roman" w:hAnsi="Times New Roman" w:cs="Times New Roman"/>
          <w:sz w:val="28"/>
          <w:szCs w:val="28"/>
        </w:rPr>
        <w:t>збудник ще не виявлений. Вибір антибіотика для емпіри</w:t>
      </w:r>
      <w:r w:rsidRPr="004F71F0">
        <w:rPr>
          <w:rFonts w:ascii="Times New Roman" w:hAnsi="Times New Roman" w:cs="Times New Roman"/>
          <w:sz w:val="28"/>
          <w:szCs w:val="28"/>
        </w:rPr>
        <w:t>ч</w:t>
      </w:r>
      <w:r w:rsidRPr="004F71F0">
        <w:rPr>
          <w:rFonts w:ascii="Times New Roman" w:hAnsi="Times New Roman" w:cs="Times New Roman"/>
          <w:sz w:val="28"/>
          <w:szCs w:val="28"/>
        </w:rPr>
        <w:t>ного лікування ґрунтується на найбільш ймовірному підозрюваному захворюванні бактеріальної етіології, тяжкості стану пацієнта, його с</w:t>
      </w:r>
      <w:r w:rsidRPr="004F71F0">
        <w:rPr>
          <w:rFonts w:ascii="Times New Roman" w:hAnsi="Times New Roman" w:cs="Times New Roman"/>
          <w:sz w:val="28"/>
          <w:szCs w:val="28"/>
        </w:rPr>
        <w:t>у</w:t>
      </w:r>
      <w:r w:rsidRPr="004F71F0">
        <w:rPr>
          <w:rFonts w:ascii="Times New Roman" w:hAnsi="Times New Roman" w:cs="Times New Roman"/>
          <w:sz w:val="28"/>
          <w:szCs w:val="28"/>
        </w:rPr>
        <w:t xml:space="preserve">путніх захворювань, а також даних локальної </w:t>
      </w:r>
      <w:proofErr w:type="spellStart"/>
      <w:r w:rsidRPr="004F71F0">
        <w:rPr>
          <w:rFonts w:ascii="Times New Roman" w:hAnsi="Times New Roman" w:cs="Times New Roman"/>
          <w:sz w:val="28"/>
          <w:szCs w:val="28"/>
        </w:rPr>
        <w:t>антибіотикорезистентн</w:t>
      </w:r>
      <w:r w:rsidRPr="004F71F0">
        <w:rPr>
          <w:rFonts w:ascii="Times New Roman" w:hAnsi="Times New Roman" w:cs="Times New Roman"/>
          <w:sz w:val="28"/>
          <w:szCs w:val="28"/>
        </w:rPr>
        <w:t>о</w:t>
      </w:r>
      <w:r w:rsidRPr="004F71F0">
        <w:rPr>
          <w:rFonts w:ascii="Times New Roman" w:hAnsi="Times New Roman" w:cs="Times New Roman"/>
          <w:sz w:val="28"/>
          <w:szCs w:val="28"/>
        </w:rPr>
        <w:t>сті</w:t>
      </w:r>
      <w:proofErr w:type="spellEnd"/>
      <w:r w:rsidRPr="004F71F0">
        <w:rPr>
          <w:rFonts w:ascii="Times New Roman" w:hAnsi="Times New Roman" w:cs="Times New Roman"/>
          <w:sz w:val="28"/>
          <w:szCs w:val="28"/>
        </w:rPr>
        <w:t xml:space="preserve"> </w:t>
      </w:r>
      <w:r w:rsidRPr="004F71F0">
        <w:rPr>
          <w:rFonts w:ascii="Times New Roman" w:hAnsi="Times New Roman" w:cs="Times New Roman"/>
          <w:sz w:val="28"/>
          <w:szCs w:val="28"/>
          <w:lang w:val="en-US"/>
        </w:rPr>
        <w:t>[</w:t>
      </w:r>
      <w:r w:rsidR="00427791" w:rsidRPr="004F71F0">
        <w:rPr>
          <w:rFonts w:ascii="Times New Roman" w:hAnsi="Times New Roman" w:cs="Times New Roman"/>
          <w:sz w:val="28"/>
          <w:szCs w:val="28"/>
          <w:lang w:val="en-US"/>
        </w:rPr>
        <w:t>28</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Рекомендовано проводити емпіричне лікування одним антиб</w:t>
      </w:r>
      <w:r w:rsidRPr="004F71F0">
        <w:rPr>
          <w:rFonts w:ascii="Times New Roman" w:hAnsi="Times New Roman" w:cs="Times New Roman"/>
          <w:sz w:val="28"/>
          <w:szCs w:val="28"/>
        </w:rPr>
        <w:t>а</w:t>
      </w:r>
      <w:r w:rsidRPr="004F71F0">
        <w:rPr>
          <w:rFonts w:ascii="Times New Roman" w:hAnsi="Times New Roman" w:cs="Times New Roman"/>
          <w:sz w:val="28"/>
          <w:szCs w:val="28"/>
        </w:rPr>
        <w:t>ктеріальним засобом. Якщо було використання двох або більше ант</w:t>
      </w:r>
      <w:r w:rsidRPr="004F71F0">
        <w:rPr>
          <w:rFonts w:ascii="Times New Roman" w:hAnsi="Times New Roman" w:cs="Times New Roman"/>
          <w:sz w:val="28"/>
          <w:szCs w:val="28"/>
        </w:rPr>
        <w:t>и</w:t>
      </w:r>
      <w:r w:rsidRPr="004F71F0">
        <w:rPr>
          <w:rFonts w:ascii="Times New Roman" w:hAnsi="Times New Roman" w:cs="Times New Roman"/>
          <w:sz w:val="28"/>
          <w:szCs w:val="28"/>
        </w:rPr>
        <w:t>бактеріальних препарати необхідно впродовж 72 годин провести іде</w:t>
      </w:r>
      <w:r w:rsidRPr="004F71F0">
        <w:rPr>
          <w:rFonts w:ascii="Times New Roman" w:hAnsi="Times New Roman" w:cs="Times New Roman"/>
          <w:sz w:val="28"/>
          <w:szCs w:val="28"/>
        </w:rPr>
        <w:t>н</w:t>
      </w:r>
      <w:r w:rsidRPr="004F71F0">
        <w:rPr>
          <w:rFonts w:ascii="Times New Roman" w:hAnsi="Times New Roman" w:cs="Times New Roman"/>
          <w:sz w:val="28"/>
          <w:szCs w:val="28"/>
        </w:rPr>
        <w:t>тифікацію збудника, а також встановити його чутливість до дії антиб</w:t>
      </w:r>
      <w:r w:rsidRPr="004F71F0">
        <w:rPr>
          <w:rFonts w:ascii="Times New Roman" w:hAnsi="Times New Roman" w:cs="Times New Roman"/>
          <w:sz w:val="28"/>
          <w:szCs w:val="28"/>
        </w:rPr>
        <w:t>а</w:t>
      </w:r>
      <w:r w:rsidRPr="004F71F0">
        <w:rPr>
          <w:rFonts w:ascii="Times New Roman" w:hAnsi="Times New Roman" w:cs="Times New Roman"/>
          <w:sz w:val="28"/>
          <w:szCs w:val="28"/>
        </w:rPr>
        <w:t xml:space="preserve">ктеріальних засобів та змінити лікування на </w:t>
      </w:r>
      <w:proofErr w:type="spellStart"/>
      <w:r w:rsidRPr="004F71F0">
        <w:rPr>
          <w:rFonts w:ascii="Times New Roman" w:hAnsi="Times New Roman" w:cs="Times New Roman"/>
          <w:sz w:val="28"/>
          <w:szCs w:val="28"/>
        </w:rPr>
        <w:t>монотерапію</w:t>
      </w:r>
      <w:proofErr w:type="spellEnd"/>
      <w:r w:rsidRPr="004F71F0">
        <w:rPr>
          <w:rFonts w:ascii="Times New Roman" w:hAnsi="Times New Roman" w:cs="Times New Roman"/>
          <w:sz w:val="28"/>
          <w:szCs w:val="28"/>
        </w:rPr>
        <w:t>, тобто пров</w:t>
      </w:r>
      <w:r w:rsidRPr="004F71F0">
        <w:rPr>
          <w:rFonts w:ascii="Times New Roman" w:hAnsi="Times New Roman" w:cs="Times New Roman"/>
          <w:sz w:val="28"/>
          <w:szCs w:val="28"/>
        </w:rPr>
        <w:t>е</w:t>
      </w:r>
      <w:r w:rsidRPr="004F71F0">
        <w:rPr>
          <w:rFonts w:ascii="Times New Roman" w:hAnsi="Times New Roman" w:cs="Times New Roman"/>
          <w:sz w:val="28"/>
          <w:szCs w:val="28"/>
        </w:rPr>
        <w:t>сти деескалацію. Для забезпечення раціональної антибактеріальної т</w:t>
      </w:r>
      <w:r w:rsidRPr="004F71F0">
        <w:rPr>
          <w:rFonts w:ascii="Times New Roman" w:hAnsi="Times New Roman" w:cs="Times New Roman"/>
          <w:sz w:val="28"/>
          <w:szCs w:val="28"/>
        </w:rPr>
        <w:t>е</w:t>
      </w:r>
      <w:r w:rsidRPr="004F71F0">
        <w:rPr>
          <w:rFonts w:ascii="Times New Roman" w:hAnsi="Times New Roman" w:cs="Times New Roman"/>
          <w:sz w:val="28"/>
          <w:szCs w:val="28"/>
        </w:rPr>
        <w:t>рапії лікарю потрібно вести перегляд лікування кожні 48 – 72 години для того щоб проводити оцінку ефективності лікування та термін її продовження. Проте як показує практика</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відповідно до проведеного </w:t>
      </w:r>
      <w:r w:rsidR="0018118E" w:rsidRPr="004F71F0">
        <w:rPr>
          <w:rFonts w:ascii="Times New Roman" w:hAnsi="Times New Roman" w:cs="Times New Roman"/>
          <w:sz w:val="28"/>
          <w:szCs w:val="28"/>
        </w:rPr>
        <w:lastRenderedPageBreak/>
        <w:t>дослідження у клініках США у 66</w:t>
      </w:r>
      <w:r w:rsidRPr="004F71F0">
        <w:rPr>
          <w:rFonts w:ascii="Times New Roman" w:hAnsi="Times New Roman" w:cs="Times New Roman"/>
          <w:sz w:val="28"/>
          <w:szCs w:val="28"/>
        </w:rPr>
        <w:t>% пацієнтів на 5 день лікування сп</w:t>
      </w:r>
      <w:r w:rsidRPr="004F71F0">
        <w:rPr>
          <w:rFonts w:ascii="Times New Roman" w:hAnsi="Times New Roman" w:cs="Times New Roman"/>
          <w:sz w:val="28"/>
          <w:szCs w:val="28"/>
        </w:rPr>
        <w:t>о</w:t>
      </w:r>
      <w:r w:rsidRPr="004F71F0">
        <w:rPr>
          <w:rFonts w:ascii="Times New Roman" w:hAnsi="Times New Roman" w:cs="Times New Roman"/>
          <w:sz w:val="28"/>
          <w:szCs w:val="28"/>
        </w:rPr>
        <w:t>стерігалось продовження отримання антибіотика, який був признач</w:t>
      </w:r>
      <w:r w:rsidRPr="004F71F0">
        <w:rPr>
          <w:rFonts w:ascii="Times New Roman" w:hAnsi="Times New Roman" w:cs="Times New Roman"/>
          <w:sz w:val="28"/>
          <w:szCs w:val="28"/>
        </w:rPr>
        <w:t>е</w:t>
      </w:r>
      <w:r w:rsidRPr="004F71F0">
        <w:rPr>
          <w:rFonts w:ascii="Times New Roman" w:hAnsi="Times New Roman" w:cs="Times New Roman"/>
          <w:sz w:val="28"/>
          <w:szCs w:val="28"/>
        </w:rPr>
        <w:t xml:space="preserve">ний для емпіричного застосування </w:t>
      </w:r>
      <w:r w:rsidRPr="004F71F0">
        <w:rPr>
          <w:rFonts w:ascii="Times New Roman" w:hAnsi="Times New Roman" w:cs="Times New Roman"/>
          <w:sz w:val="28"/>
          <w:szCs w:val="28"/>
          <w:lang w:val="en-US"/>
        </w:rPr>
        <w:t>[</w:t>
      </w:r>
      <w:r w:rsidR="00427791" w:rsidRPr="004F71F0">
        <w:rPr>
          <w:rFonts w:ascii="Times New Roman" w:hAnsi="Times New Roman" w:cs="Times New Roman"/>
          <w:sz w:val="28"/>
          <w:szCs w:val="28"/>
          <w:lang w:val="en-US"/>
        </w:rPr>
        <w:t>29</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Ще одне опитування показала що 99 % лікарів здійснюють перегляд доцільності призначення антиб</w:t>
      </w:r>
      <w:r w:rsidRPr="004F71F0">
        <w:rPr>
          <w:rFonts w:ascii="Times New Roman" w:hAnsi="Times New Roman" w:cs="Times New Roman"/>
          <w:sz w:val="28"/>
          <w:szCs w:val="28"/>
        </w:rPr>
        <w:t>і</w:t>
      </w:r>
      <w:r w:rsidRPr="004F71F0">
        <w:rPr>
          <w:rFonts w:ascii="Times New Roman" w:hAnsi="Times New Roman" w:cs="Times New Roman"/>
          <w:sz w:val="28"/>
          <w:szCs w:val="28"/>
        </w:rPr>
        <w:t>отиків через 48 -72 години, проте здійснюють таку процедуру на по</w:t>
      </w:r>
      <w:r w:rsidRPr="004F71F0">
        <w:rPr>
          <w:rFonts w:ascii="Times New Roman" w:hAnsi="Times New Roman" w:cs="Times New Roman"/>
          <w:sz w:val="28"/>
          <w:szCs w:val="28"/>
        </w:rPr>
        <w:t>с</w:t>
      </w:r>
      <w:r w:rsidRPr="004F71F0">
        <w:rPr>
          <w:rFonts w:ascii="Times New Roman" w:hAnsi="Times New Roman" w:cs="Times New Roman"/>
          <w:sz w:val="28"/>
          <w:szCs w:val="28"/>
        </w:rPr>
        <w:t>тійній основі тільки 55 % [</w:t>
      </w:r>
      <w:r w:rsidR="00DB12E7" w:rsidRPr="004F71F0">
        <w:rPr>
          <w:rFonts w:ascii="Times New Roman" w:hAnsi="Times New Roman" w:cs="Times New Roman"/>
          <w:sz w:val="28"/>
          <w:szCs w:val="28"/>
          <w:lang w:val="en-US"/>
        </w:rPr>
        <w:t>30</w:t>
      </w:r>
      <w:r w:rsidRPr="004F71F0">
        <w:rPr>
          <w:rFonts w:ascii="Times New Roman" w:hAnsi="Times New Roman" w:cs="Times New Roman"/>
          <w:sz w:val="28"/>
          <w:szCs w:val="28"/>
        </w:rPr>
        <w:t>]</w:t>
      </w:r>
      <w:r w:rsidRPr="004F71F0">
        <w:rPr>
          <w:rFonts w:ascii="Times New Roman" w:hAnsi="Times New Roman" w:cs="Times New Roman"/>
          <w:sz w:val="28"/>
          <w:szCs w:val="28"/>
          <w:lang w:val="en-US"/>
        </w:rPr>
        <w:t>.</w:t>
      </w:r>
    </w:p>
    <w:p w:rsidR="00AF4E5B" w:rsidRPr="004F71F0" w:rsidRDefault="00AF4E5B" w:rsidP="0073278E">
      <w:pPr>
        <w:spacing w:after="12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До втручань, які забезпечать раціональне використання антиба</w:t>
      </w:r>
      <w:r w:rsidRPr="004F71F0">
        <w:rPr>
          <w:rFonts w:ascii="Times New Roman" w:hAnsi="Times New Roman" w:cs="Times New Roman"/>
          <w:sz w:val="28"/>
          <w:szCs w:val="28"/>
        </w:rPr>
        <w:t>к</w:t>
      </w:r>
      <w:r w:rsidRPr="004F71F0">
        <w:rPr>
          <w:rFonts w:ascii="Times New Roman" w:hAnsi="Times New Roman" w:cs="Times New Roman"/>
          <w:sz w:val="28"/>
          <w:szCs w:val="28"/>
        </w:rPr>
        <w:t>теріальних препаратів також можна віднести:</w:t>
      </w:r>
    </w:p>
    <w:p w:rsidR="00DB12E7" w:rsidRPr="004F71F0" w:rsidRDefault="00AF4E5B" w:rsidP="0073278E">
      <w:pPr>
        <w:pStyle w:val="a3"/>
        <w:numPr>
          <w:ilvl w:val="0"/>
          <w:numId w:val="10"/>
        </w:numPr>
        <w:spacing w:after="120" w:line="360" w:lineRule="auto"/>
        <w:ind w:left="0" w:right="709" w:firstLine="709"/>
        <w:jc w:val="both"/>
        <w:rPr>
          <w:rFonts w:ascii="Times New Roman" w:hAnsi="Times New Roman" w:cs="Times New Roman"/>
          <w:sz w:val="28"/>
          <w:szCs w:val="28"/>
        </w:rPr>
      </w:pPr>
      <w:r w:rsidRPr="004F71F0">
        <w:rPr>
          <w:rFonts w:ascii="Times New Roman" w:hAnsi="Times New Roman" w:cs="Times New Roman"/>
          <w:sz w:val="28"/>
          <w:szCs w:val="28"/>
        </w:rPr>
        <w:t>Оптимізація доз антибіотиків – потребує індивідуального підходу до кожного пацієнта. При призначенні дози антибіотиків слід враховувати особливості організму пацієнта, такі як вік, вага, функція нирок. Призначена низька доза може викликати ризик неефективного лікування та впливати на формування стійкості до дії антибактеріал</w:t>
      </w:r>
      <w:r w:rsidRPr="004F71F0">
        <w:rPr>
          <w:rFonts w:ascii="Times New Roman" w:hAnsi="Times New Roman" w:cs="Times New Roman"/>
          <w:sz w:val="28"/>
          <w:szCs w:val="28"/>
        </w:rPr>
        <w:t>ь</w:t>
      </w:r>
      <w:r w:rsidRPr="004F71F0">
        <w:rPr>
          <w:rFonts w:ascii="Times New Roman" w:hAnsi="Times New Roman" w:cs="Times New Roman"/>
          <w:sz w:val="28"/>
          <w:szCs w:val="28"/>
        </w:rPr>
        <w:t xml:space="preserve">них препаратів </w:t>
      </w:r>
      <w:r w:rsidR="00DB12E7" w:rsidRPr="004F71F0">
        <w:rPr>
          <w:rFonts w:ascii="Times New Roman" w:hAnsi="Times New Roman" w:cs="Times New Roman"/>
          <w:sz w:val="28"/>
          <w:szCs w:val="28"/>
          <w:lang w:val="en-US"/>
        </w:rPr>
        <w:t>[31</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w:t>
      </w:r>
    </w:p>
    <w:p w:rsidR="00AF4E5B" w:rsidRPr="004F71F0" w:rsidRDefault="00AF4E5B" w:rsidP="0073278E">
      <w:pPr>
        <w:pStyle w:val="a3"/>
        <w:numPr>
          <w:ilvl w:val="0"/>
          <w:numId w:val="10"/>
        </w:numPr>
        <w:spacing w:after="120" w:line="360" w:lineRule="auto"/>
        <w:ind w:left="0" w:right="709" w:firstLine="709"/>
        <w:jc w:val="both"/>
        <w:rPr>
          <w:rFonts w:ascii="Times New Roman" w:hAnsi="Times New Roman" w:cs="Times New Roman"/>
          <w:sz w:val="28"/>
          <w:szCs w:val="28"/>
        </w:rPr>
      </w:pPr>
      <w:r w:rsidRPr="004F71F0">
        <w:rPr>
          <w:rFonts w:ascii="Times New Roman" w:hAnsi="Times New Roman" w:cs="Times New Roman"/>
          <w:sz w:val="28"/>
          <w:szCs w:val="28"/>
        </w:rPr>
        <w:t>Оптимізація тривалості лікування є одним з ключових ел</w:t>
      </w:r>
      <w:r w:rsidRPr="004F71F0">
        <w:rPr>
          <w:rFonts w:ascii="Times New Roman" w:hAnsi="Times New Roman" w:cs="Times New Roman"/>
          <w:sz w:val="28"/>
          <w:szCs w:val="28"/>
        </w:rPr>
        <w:t>е</w:t>
      </w:r>
      <w:r w:rsidRPr="004F71F0">
        <w:rPr>
          <w:rFonts w:ascii="Times New Roman" w:hAnsi="Times New Roman" w:cs="Times New Roman"/>
          <w:sz w:val="28"/>
          <w:szCs w:val="28"/>
        </w:rPr>
        <w:t>ментів для забезпечення раціонального використання антибактеріал</w:t>
      </w:r>
      <w:r w:rsidRPr="004F71F0">
        <w:rPr>
          <w:rFonts w:ascii="Times New Roman" w:hAnsi="Times New Roman" w:cs="Times New Roman"/>
          <w:sz w:val="28"/>
          <w:szCs w:val="28"/>
        </w:rPr>
        <w:t>ь</w:t>
      </w:r>
      <w:r w:rsidRPr="004F71F0">
        <w:rPr>
          <w:rFonts w:ascii="Times New Roman" w:hAnsi="Times New Roman" w:cs="Times New Roman"/>
          <w:sz w:val="28"/>
          <w:szCs w:val="28"/>
        </w:rPr>
        <w:t>них препаратів. Перевага надається коротким курсам лікування інфе</w:t>
      </w:r>
      <w:r w:rsidRPr="004F71F0">
        <w:rPr>
          <w:rFonts w:ascii="Times New Roman" w:hAnsi="Times New Roman" w:cs="Times New Roman"/>
          <w:sz w:val="28"/>
          <w:szCs w:val="28"/>
        </w:rPr>
        <w:t>к</w:t>
      </w:r>
      <w:r w:rsidRPr="004F71F0">
        <w:rPr>
          <w:rFonts w:ascii="Times New Roman" w:hAnsi="Times New Roman" w:cs="Times New Roman"/>
          <w:sz w:val="28"/>
          <w:szCs w:val="28"/>
        </w:rPr>
        <w:t>ційних захворювань, проте на тривалість лікування впливає велика к</w:t>
      </w:r>
      <w:r w:rsidRPr="004F71F0">
        <w:rPr>
          <w:rFonts w:ascii="Times New Roman" w:hAnsi="Times New Roman" w:cs="Times New Roman"/>
          <w:sz w:val="28"/>
          <w:szCs w:val="28"/>
        </w:rPr>
        <w:t>і</w:t>
      </w:r>
      <w:r w:rsidRPr="004F71F0">
        <w:rPr>
          <w:rFonts w:ascii="Times New Roman" w:hAnsi="Times New Roman" w:cs="Times New Roman"/>
          <w:sz w:val="28"/>
          <w:szCs w:val="28"/>
        </w:rPr>
        <w:t>лькість факторів, наприклад тяжкість стану пацієнта, виділений збу</w:t>
      </w:r>
      <w:r w:rsidRPr="004F71F0">
        <w:rPr>
          <w:rFonts w:ascii="Times New Roman" w:hAnsi="Times New Roman" w:cs="Times New Roman"/>
          <w:sz w:val="28"/>
          <w:szCs w:val="28"/>
        </w:rPr>
        <w:t>д</w:t>
      </w:r>
      <w:r w:rsidRPr="004F71F0">
        <w:rPr>
          <w:rFonts w:ascii="Times New Roman" w:hAnsi="Times New Roman" w:cs="Times New Roman"/>
          <w:sz w:val="28"/>
          <w:szCs w:val="28"/>
        </w:rPr>
        <w:t>ник захворювання, шлях введення антибактеріального препарату</w:t>
      </w:r>
      <w:r w:rsidR="00DB12E7" w:rsidRPr="004F71F0">
        <w:rPr>
          <w:rFonts w:ascii="Times New Roman" w:hAnsi="Times New Roman" w:cs="Times New Roman"/>
          <w:sz w:val="28"/>
          <w:szCs w:val="28"/>
          <w:lang w:val="en-US"/>
        </w:rPr>
        <w:t xml:space="preserve"> [</w:t>
      </w:r>
      <w:r w:rsidR="00DB12E7" w:rsidRPr="004F71F0">
        <w:rPr>
          <w:rFonts w:ascii="Times New Roman" w:hAnsi="Times New Roman" w:cs="Times New Roman"/>
          <w:sz w:val="28"/>
          <w:szCs w:val="28"/>
        </w:rPr>
        <w:t>31</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Проведене опитування показує, що 31 % лікарів сумніваються у визн</w:t>
      </w:r>
      <w:r w:rsidRPr="004F71F0">
        <w:rPr>
          <w:rFonts w:ascii="Times New Roman" w:hAnsi="Times New Roman" w:cs="Times New Roman"/>
          <w:sz w:val="28"/>
          <w:szCs w:val="28"/>
        </w:rPr>
        <w:t>а</w:t>
      </w:r>
      <w:r w:rsidRPr="004F71F0">
        <w:rPr>
          <w:rFonts w:ascii="Times New Roman" w:hAnsi="Times New Roman" w:cs="Times New Roman"/>
          <w:sz w:val="28"/>
          <w:szCs w:val="28"/>
        </w:rPr>
        <w:t>ченні тривалості терапії [</w:t>
      </w:r>
      <w:r w:rsidR="00DB12E7" w:rsidRPr="004F71F0">
        <w:rPr>
          <w:rFonts w:ascii="Times New Roman" w:hAnsi="Times New Roman" w:cs="Times New Roman"/>
          <w:sz w:val="28"/>
          <w:szCs w:val="28"/>
        </w:rPr>
        <w:t>32</w:t>
      </w:r>
      <w:r w:rsidRPr="004F71F0">
        <w:rPr>
          <w:rFonts w:ascii="Times New Roman" w:hAnsi="Times New Roman" w:cs="Times New Roman"/>
          <w:sz w:val="28"/>
          <w:szCs w:val="28"/>
        </w:rPr>
        <w:t>]. Таким чином,  при короткій тривалості лікування інфекція може залишитись недолікованою, а надто тривала терапія сприяє розвитку побічних дій</w:t>
      </w:r>
      <w:r w:rsidRPr="004F71F0">
        <w:rPr>
          <w:rFonts w:ascii="Times New Roman" w:hAnsi="Times New Roman" w:cs="Times New Roman"/>
          <w:sz w:val="28"/>
          <w:szCs w:val="28"/>
          <w:lang w:val="en-US"/>
        </w:rPr>
        <w:t xml:space="preserve"> [</w:t>
      </w:r>
      <w:r w:rsidR="00DB12E7" w:rsidRPr="004F71F0">
        <w:rPr>
          <w:rFonts w:ascii="Times New Roman" w:hAnsi="Times New Roman" w:cs="Times New Roman"/>
          <w:sz w:val="28"/>
          <w:szCs w:val="28"/>
        </w:rPr>
        <w:t>31</w:t>
      </w:r>
      <w:r w:rsidRPr="004F71F0">
        <w:rPr>
          <w:rFonts w:ascii="Times New Roman" w:hAnsi="Times New Roman" w:cs="Times New Roman"/>
          <w:sz w:val="28"/>
          <w:szCs w:val="28"/>
          <w:lang w:val="en-US"/>
        </w:rPr>
        <w:t xml:space="preserve">]. </w:t>
      </w:r>
    </w:p>
    <w:p w:rsidR="00AF4E5B" w:rsidRPr="004F71F0" w:rsidRDefault="00AF4E5B" w:rsidP="0073278E">
      <w:pPr>
        <w:spacing w:after="12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 xml:space="preserve">Отже, принципи сучасної </w:t>
      </w:r>
      <w:proofErr w:type="spellStart"/>
      <w:r w:rsidRPr="004F71F0">
        <w:rPr>
          <w:rFonts w:ascii="Times New Roman" w:hAnsi="Times New Roman" w:cs="Times New Roman"/>
          <w:sz w:val="28"/>
          <w:szCs w:val="28"/>
        </w:rPr>
        <w:t>антибіотикотерапії</w:t>
      </w:r>
      <w:proofErr w:type="spellEnd"/>
      <w:r w:rsidRPr="004F71F0">
        <w:rPr>
          <w:rFonts w:ascii="Times New Roman" w:hAnsi="Times New Roman" w:cs="Times New Roman"/>
          <w:sz w:val="28"/>
          <w:szCs w:val="28"/>
        </w:rPr>
        <w:t xml:space="preserve"> полягають у при</w:t>
      </w:r>
      <w:r w:rsidRPr="004F71F0">
        <w:rPr>
          <w:rFonts w:ascii="Times New Roman" w:hAnsi="Times New Roman" w:cs="Times New Roman"/>
          <w:sz w:val="28"/>
          <w:szCs w:val="28"/>
        </w:rPr>
        <w:t>з</w:t>
      </w:r>
      <w:r w:rsidRPr="004F71F0">
        <w:rPr>
          <w:rFonts w:ascii="Times New Roman" w:hAnsi="Times New Roman" w:cs="Times New Roman"/>
          <w:sz w:val="28"/>
          <w:szCs w:val="28"/>
        </w:rPr>
        <w:t>наченні правильного антибактеріального препарату, правильної дози та протягом правильної тривалості лікування. Дотримуючись раціонал</w:t>
      </w:r>
      <w:r w:rsidRPr="004F71F0">
        <w:rPr>
          <w:rFonts w:ascii="Times New Roman" w:hAnsi="Times New Roman" w:cs="Times New Roman"/>
          <w:sz w:val="28"/>
          <w:szCs w:val="28"/>
        </w:rPr>
        <w:t>ь</w:t>
      </w:r>
      <w:r w:rsidRPr="004F71F0">
        <w:rPr>
          <w:rFonts w:ascii="Times New Roman" w:hAnsi="Times New Roman" w:cs="Times New Roman"/>
          <w:sz w:val="28"/>
          <w:szCs w:val="28"/>
        </w:rPr>
        <w:t>ного призначення антибактеріальних препаратів можна знизити пока</w:t>
      </w:r>
      <w:r w:rsidRPr="004F71F0">
        <w:rPr>
          <w:rFonts w:ascii="Times New Roman" w:hAnsi="Times New Roman" w:cs="Times New Roman"/>
          <w:sz w:val="28"/>
          <w:szCs w:val="28"/>
        </w:rPr>
        <w:t>з</w:t>
      </w:r>
      <w:r w:rsidRPr="004F71F0">
        <w:rPr>
          <w:rFonts w:ascii="Times New Roman" w:hAnsi="Times New Roman" w:cs="Times New Roman"/>
          <w:sz w:val="28"/>
          <w:szCs w:val="28"/>
        </w:rPr>
        <w:lastRenderedPageBreak/>
        <w:t xml:space="preserve">ники використання антибіотиків, а це в свою чергу буде впливати на зниження </w:t>
      </w:r>
      <w:proofErr w:type="spellStart"/>
      <w:r w:rsidRPr="004F71F0">
        <w:rPr>
          <w:rFonts w:ascii="Times New Roman" w:hAnsi="Times New Roman" w:cs="Times New Roman"/>
          <w:sz w:val="28"/>
          <w:szCs w:val="28"/>
        </w:rPr>
        <w:t>антибіотикорезистентності</w:t>
      </w:r>
      <w:proofErr w:type="spellEnd"/>
      <w:r w:rsidRPr="004F71F0">
        <w:rPr>
          <w:rFonts w:ascii="Times New Roman" w:hAnsi="Times New Roman" w:cs="Times New Roman"/>
          <w:sz w:val="28"/>
          <w:szCs w:val="28"/>
        </w:rPr>
        <w:t>.</w:t>
      </w:r>
    </w:p>
    <w:p w:rsidR="00A73B8B" w:rsidRPr="004F71F0" w:rsidRDefault="00A73B8B" w:rsidP="0073278E">
      <w:pPr>
        <w:spacing w:after="120" w:line="360" w:lineRule="auto"/>
        <w:ind w:right="709" w:firstLine="709"/>
        <w:jc w:val="both"/>
        <w:rPr>
          <w:rFonts w:ascii="Times New Roman" w:hAnsi="Times New Roman" w:cs="Times New Roman"/>
          <w:b/>
          <w:sz w:val="28"/>
          <w:szCs w:val="28"/>
        </w:rPr>
      </w:pPr>
    </w:p>
    <w:p w:rsidR="005A64E6" w:rsidRPr="004F71F0" w:rsidRDefault="005A64E6" w:rsidP="0073278E">
      <w:pPr>
        <w:spacing w:after="120" w:line="360" w:lineRule="auto"/>
        <w:ind w:right="709" w:firstLine="709"/>
        <w:jc w:val="both"/>
        <w:rPr>
          <w:rFonts w:ascii="Times New Roman" w:hAnsi="Times New Roman" w:cs="Times New Roman"/>
          <w:b/>
          <w:sz w:val="28"/>
          <w:szCs w:val="28"/>
        </w:rPr>
      </w:pPr>
    </w:p>
    <w:p w:rsidR="005A64E6" w:rsidRPr="004F71F0" w:rsidRDefault="005A64E6" w:rsidP="0073278E">
      <w:pPr>
        <w:spacing w:after="120" w:line="360" w:lineRule="auto"/>
        <w:ind w:right="709" w:firstLine="709"/>
        <w:jc w:val="both"/>
        <w:rPr>
          <w:rFonts w:ascii="Times New Roman" w:hAnsi="Times New Roman" w:cs="Times New Roman"/>
          <w:b/>
          <w:sz w:val="28"/>
          <w:szCs w:val="28"/>
        </w:rPr>
      </w:pPr>
    </w:p>
    <w:p w:rsidR="005A64E6" w:rsidRPr="004F71F0" w:rsidRDefault="005A64E6" w:rsidP="0073278E">
      <w:pPr>
        <w:spacing w:after="120" w:line="360" w:lineRule="auto"/>
        <w:ind w:right="709" w:firstLine="709"/>
        <w:jc w:val="both"/>
        <w:rPr>
          <w:rFonts w:ascii="Times New Roman" w:hAnsi="Times New Roman" w:cs="Times New Roman"/>
          <w:b/>
          <w:sz w:val="28"/>
          <w:szCs w:val="28"/>
        </w:rPr>
      </w:pPr>
    </w:p>
    <w:p w:rsidR="005A64E6" w:rsidRPr="004F71F0" w:rsidRDefault="005A64E6" w:rsidP="0073278E">
      <w:pPr>
        <w:spacing w:after="120" w:line="360" w:lineRule="auto"/>
        <w:ind w:right="709" w:firstLine="709"/>
        <w:jc w:val="both"/>
        <w:rPr>
          <w:rFonts w:ascii="Times New Roman" w:hAnsi="Times New Roman" w:cs="Times New Roman"/>
          <w:b/>
          <w:sz w:val="28"/>
          <w:szCs w:val="28"/>
        </w:rPr>
      </w:pPr>
    </w:p>
    <w:p w:rsidR="005A64E6" w:rsidRPr="004F71F0" w:rsidRDefault="005A64E6" w:rsidP="0073278E">
      <w:pPr>
        <w:spacing w:after="120" w:line="360" w:lineRule="auto"/>
        <w:ind w:right="709" w:firstLine="709"/>
        <w:jc w:val="both"/>
        <w:rPr>
          <w:rFonts w:ascii="Times New Roman" w:hAnsi="Times New Roman" w:cs="Times New Roman"/>
          <w:b/>
          <w:sz w:val="28"/>
          <w:szCs w:val="28"/>
        </w:rPr>
      </w:pPr>
    </w:p>
    <w:p w:rsidR="005A64E6" w:rsidRPr="004F71F0" w:rsidRDefault="005A64E6" w:rsidP="0073278E">
      <w:pPr>
        <w:spacing w:after="120" w:line="360" w:lineRule="auto"/>
        <w:ind w:right="709" w:firstLine="709"/>
        <w:jc w:val="both"/>
        <w:rPr>
          <w:rFonts w:ascii="Times New Roman" w:hAnsi="Times New Roman" w:cs="Times New Roman"/>
          <w:b/>
          <w:sz w:val="28"/>
          <w:szCs w:val="28"/>
        </w:rPr>
      </w:pPr>
    </w:p>
    <w:p w:rsidR="005A64E6" w:rsidRPr="004F71F0" w:rsidRDefault="005A64E6" w:rsidP="0073278E">
      <w:pPr>
        <w:spacing w:after="120" w:line="360" w:lineRule="auto"/>
        <w:ind w:right="709" w:firstLine="709"/>
        <w:jc w:val="both"/>
        <w:rPr>
          <w:rFonts w:ascii="Times New Roman" w:hAnsi="Times New Roman" w:cs="Times New Roman"/>
          <w:b/>
          <w:sz w:val="28"/>
          <w:szCs w:val="28"/>
        </w:rPr>
      </w:pPr>
    </w:p>
    <w:p w:rsidR="005A64E6" w:rsidRPr="004F71F0" w:rsidRDefault="005A64E6" w:rsidP="0073278E">
      <w:pPr>
        <w:spacing w:after="120" w:line="360" w:lineRule="auto"/>
        <w:ind w:right="709" w:firstLine="709"/>
        <w:jc w:val="both"/>
        <w:rPr>
          <w:rFonts w:ascii="Times New Roman" w:hAnsi="Times New Roman" w:cs="Times New Roman"/>
          <w:b/>
          <w:sz w:val="28"/>
          <w:szCs w:val="28"/>
        </w:rPr>
      </w:pPr>
    </w:p>
    <w:p w:rsidR="005A64E6" w:rsidRPr="004F71F0" w:rsidRDefault="005A64E6" w:rsidP="0073278E">
      <w:pPr>
        <w:spacing w:after="120" w:line="360" w:lineRule="auto"/>
        <w:ind w:right="709" w:firstLine="709"/>
        <w:jc w:val="both"/>
        <w:rPr>
          <w:rFonts w:ascii="Times New Roman" w:hAnsi="Times New Roman" w:cs="Times New Roman"/>
          <w:b/>
          <w:sz w:val="28"/>
          <w:szCs w:val="28"/>
        </w:rPr>
      </w:pPr>
    </w:p>
    <w:p w:rsidR="007046C4" w:rsidRDefault="007046C4" w:rsidP="0073278E">
      <w:pPr>
        <w:spacing w:after="120" w:line="360" w:lineRule="auto"/>
        <w:ind w:right="709" w:firstLine="709"/>
        <w:jc w:val="both"/>
        <w:rPr>
          <w:rFonts w:ascii="Times New Roman" w:hAnsi="Times New Roman" w:cs="Times New Roman"/>
          <w:b/>
          <w:sz w:val="28"/>
          <w:szCs w:val="28"/>
        </w:rPr>
      </w:pPr>
    </w:p>
    <w:p w:rsidR="007046C4" w:rsidRDefault="007046C4" w:rsidP="0073278E">
      <w:pPr>
        <w:spacing w:after="120" w:line="360" w:lineRule="auto"/>
        <w:ind w:right="709" w:firstLine="709"/>
        <w:jc w:val="both"/>
        <w:rPr>
          <w:rFonts w:ascii="Times New Roman" w:hAnsi="Times New Roman" w:cs="Times New Roman"/>
          <w:b/>
          <w:sz w:val="28"/>
          <w:szCs w:val="28"/>
        </w:rPr>
      </w:pPr>
    </w:p>
    <w:p w:rsidR="007046C4" w:rsidRDefault="007046C4" w:rsidP="0073278E">
      <w:pPr>
        <w:spacing w:after="120" w:line="360" w:lineRule="auto"/>
        <w:ind w:right="709" w:firstLine="709"/>
        <w:jc w:val="both"/>
        <w:rPr>
          <w:rFonts w:ascii="Times New Roman" w:hAnsi="Times New Roman" w:cs="Times New Roman"/>
          <w:b/>
          <w:sz w:val="28"/>
          <w:szCs w:val="28"/>
        </w:rPr>
      </w:pPr>
    </w:p>
    <w:p w:rsidR="007046C4" w:rsidRDefault="007046C4" w:rsidP="0073278E">
      <w:pPr>
        <w:spacing w:after="120" w:line="360" w:lineRule="auto"/>
        <w:ind w:right="709" w:firstLine="709"/>
        <w:jc w:val="both"/>
        <w:rPr>
          <w:rFonts w:ascii="Times New Roman" w:hAnsi="Times New Roman" w:cs="Times New Roman"/>
          <w:b/>
          <w:sz w:val="28"/>
          <w:szCs w:val="28"/>
        </w:rPr>
      </w:pPr>
    </w:p>
    <w:p w:rsidR="007046C4" w:rsidRDefault="007046C4" w:rsidP="0073278E">
      <w:pPr>
        <w:spacing w:after="120" w:line="360" w:lineRule="auto"/>
        <w:ind w:right="709" w:firstLine="709"/>
        <w:jc w:val="both"/>
        <w:rPr>
          <w:rFonts w:ascii="Times New Roman" w:hAnsi="Times New Roman" w:cs="Times New Roman"/>
          <w:b/>
          <w:sz w:val="28"/>
          <w:szCs w:val="28"/>
        </w:rPr>
      </w:pPr>
    </w:p>
    <w:p w:rsidR="007046C4" w:rsidRDefault="007046C4" w:rsidP="0073278E">
      <w:pPr>
        <w:spacing w:after="120" w:line="360" w:lineRule="auto"/>
        <w:ind w:right="709" w:firstLine="709"/>
        <w:jc w:val="both"/>
        <w:rPr>
          <w:rFonts w:ascii="Times New Roman" w:hAnsi="Times New Roman" w:cs="Times New Roman"/>
          <w:b/>
          <w:sz w:val="28"/>
          <w:szCs w:val="28"/>
        </w:rPr>
      </w:pPr>
    </w:p>
    <w:p w:rsidR="007046C4" w:rsidRDefault="007046C4" w:rsidP="0073278E">
      <w:pPr>
        <w:spacing w:after="120" w:line="360" w:lineRule="auto"/>
        <w:ind w:right="709" w:firstLine="709"/>
        <w:jc w:val="both"/>
        <w:rPr>
          <w:rFonts w:ascii="Times New Roman" w:hAnsi="Times New Roman" w:cs="Times New Roman"/>
          <w:b/>
          <w:sz w:val="28"/>
          <w:szCs w:val="28"/>
        </w:rPr>
      </w:pPr>
    </w:p>
    <w:p w:rsidR="007046C4" w:rsidRDefault="007046C4" w:rsidP="0073278E">
      <w:pPr>
        <w:spacing w:after="120" w:line="360" w:lineRule="auto"/>
        <w:ind w:right="709" w:firstLine="709"/>
        <w:jc w:val="both"/>
        <w:rPr>
          <w:rFonts w:ascii="Times New Roman" w:hAnsi="Times New Roman" w:cs="Times New Roman"/>
          <w:b/>
          <w:sz w:val="28"/>
          <w:szCs w:val="28"/>
        </w:rPr>
      </w:pPr>
    </w:p>
    <w:p w:rsidR="00731D6A" w:rsidRDefault="00731D6A" w:rsidP="0073278E">
      <w:pPr>
        <w:spacing w:after="120" w:line="360" w:lineRule="auto"/>
        <w:ind w:right="709" w:firstLine="709"/>
        <w:jc w:val="both"/>
        <w:rPr>
          <w:rFonts w:ascii="Times New Roman" w:hAnsi="Times New Roman" w:cs="Times New Roman"/>
          <w:b/>
          <w:sz w:val="28"/>
          <w:szCs w:val="28"/>
        </w:rPr>
      </w:pPr>
    </w:p>
    <w:p w:rsidR="00731D6A" w:rsidRDefault="00731D6A" w:rsidP="0073278E">
      <w:pPr>
        <w:spacing w:after="120" w:line="360" w:lineRule="auto"/>
        <w:ind w:right="709" w:firstLine="709"/>
        <w:jc w:val="both"/>
        <w:rPr>
          <w:rFonts w:ascii="Times New Roman" w:hAnsi="Times New Roman" w:cs="Times New Roman"/>
          <w:b/>
          <w:sz w:val="28"/>
          <w:szCs w:val="28"/>
        </w:rPr>
      </w:pPr>
    </w:p>
    <w:p w:rsidR="00731D6A" w:rsidRDefault="00731D6A" w:rsidP="0073278E">
      <w:pPr>
        <w:spacing w:after="120" w:line="360" w:lineRule="auto"/>
        <w:ind w:right="709" w:firstLine="709"/>
        <w:jc w:val="both"/>
        <w:rPr>
          <w:rFonts w:ascii="Times New Roman" w:hAnsi="Times New Roman" w:cs="Times New Roman"/>
          <w:b/>
          <w:sz w:val="28"/>
          <w:szCs w:val="28"/>
        </w:rPr>
      </w:pPr>
    </w:p>
    <w:p w:rsidR="00AF4E5B" w:rsidRPr="004F71F0" w:rsidRDefault="00AF4E5B" w:rsidP="0073278E">
      <w:pPr>
        <w:spacing w:after="120" w:line="360" w:lineRule="auto"/>
        <w:ind w:right="709" w:firstLine="709"/>
        <w:jc w:val="both"/>
        <w:rPr>
          <w:rFonts w:ascii="Times New Roman" w:hAnsi="Times New Roman" w:cs="Times New Roman"/>
          <w:b/>
          <w:sz w:val="28"/>
          <w:szCs w:val="28"/>
        </w:rPr>
      </w:pPr>
      <w:r w:rsidRPr="004F71F0">
        <w:rPr>
          <w:rFonts w:ascii="Times New Roman" w:hAnsi="Times New Roman" w:cs="Times New Roman"/>
          <w:b/>
          <w:sz w:val="28"/>
          <w:szCs w:val="28"/>
        </w:rPr>
        <w:lastRenderedPageBreak/>
        <w:t>1.3</w:t>
      </w:r>
      <w:r w:rsidR="00C352E1" w:rsidRPr="004F71F0">
        <w:rPr>
          <w:rFonts w:ascii="Times New Roman" w:hAnsi="Times New Roman" w:cs="Times New Roman"/>
          <w:b/>
          <w:sz w:val="28"/>
          <w:szCs w:val="28"/>
        </w:rPr>
        <w:t>.</w:t>
      </w:r>
      <w:r w:rsidRPr="004F71F0">
        <w:rPr>
          <w:rFonts w:ascii="Times New Roman" w:hAnsi="Times New Roman" w:cs="Times New Roman"/>
          <w:b/>
          <w:sz w:val="28"/>
          <w:szCs w:val="28"/>
        </w:rPr>
        <w:t xml:space="preserve"> Роль фармацевта у програмі адміністрування протимі</w:t>
      </w:r>
      <w:r w:rsidRPr="004F71F0">
        <w:rPr>
          <w:rFonts w:ascii="Times New Roman" w:hAnsi="Times New Roman" w:cs="Times New Roman"/>
          <w:b/>
          <w:sz w:val="28"/>
          <w:szCs w:val="28"/>
        </w:rPr>
        <w:t>к</w:t>
      </w:r>
      <w:r w:rsidRPr="004F71F0">
        <w:rPr>
          <w:rFonts w:ascii="Times New Roman" w:hAnsi="Times New Roman" w:cs="Times New Roman"/>
          <w:b/>
          <w:sz w:val="28"/>
          <w:szCs w:val="28"/>
        </w:rPr>
        <w:t xml:space="preserve">робних препаратів. </w:t>
      </w:r>
    </w:p>
    <w:p w:rsidR="00AF4E5B" w:rsidRPr="004F71F0" w:rsidRDefault="00AF4E5B" w:rsidP="0073278E">
      <w:pPr>
        <w:spacing w:after="120" w:line="360" w:lineRule="auto"/>
        <w:ind w:right="709" w:firstLine="709"/>
        <w:jc w:val="both"/>
        <w:rPr>
          <w:rFonts w:ascii="Times New Roman" w:hAnsi="Times New Roman" w:cs="Times New Roman"/>
          <w:b/>
          <w:sz w:val="28"/>
          <w:szCs w:val="28"/>
        </w:rPr>
      </w:pPr>
      <w:r w:rsidRPr="004F71F0">
        <w:rPr>
          <w:rFonts w:ascii="Times New Roman" w:hAnsi="Times New Roman" w:cs="Times New Roman"/>
          <w:sz w:val="28"/>
          <w:szCs w:val="28"/>
        </w:rPr>
        <w:t>Впровадження програми адміністрування антибактеріальних з</w:t>
      </w:r>
      <w:r w:rsidRPr="004F71F0">
        <w:rPr>
          <w:rFonts w:ascii="Times New Roman" w:hAnsi="Times New Roman" w:cs="Times New Roman"/>
          <w:sz w:val="28"/>
          <w:szCs w:val="28"/>
        </w:rPr>
        <w:t>а</w:t>
      </w:r>
      <w:r w:rsidRPr="004F71F0">
        <w:rPr>
          <w:rFonts w:ascii="Times New Roman" w:hAnsi="Times New Roman" w:cs="Times New Roman"/>
          <w:sz w:val="28"/>
          <w:szCs w:val="28"/>
        </w:rPr>
        <w:t>собів полягає в наступних заходах</w:t>
      </w:r>
      <w:r w:rsidR="00E000DF" w:rsidRPr="004F71F0">
        <w:rPr>
          <w:rFonts w:ascii="Times New Roman" w:hAnsi="Times New Roman" w:cs="Times New Roman"/>
          <w:sz w:val="28"/>
          <w:szCs w:val="28"/>
        </w:rPr>
        <w:t xml:space="preserve"> </w:t>
      </w:r>
      <w:r w:rsidR="00E000DF" w:rsidRPr="004F71F0">
        <w:rPr>
          <w:rFonts w:ascii="Times New Roman" w:hAnsi="Times New Roman" w:cs="Times New Roman"/>
          <w:sz w:val="28"/>
          <w:szCs w:val="28"/>
          <w:lang w:val="en-US"/>
        </w:rPr>
        <w:t>[33]</w:t>
      </w:r>
      <w:r w:rsidRPr="004F71F0">
        <w:rPr>
          <w:rFonts w:ascii="Times New Roman" w:hAnsi="Times New Roman" w:cs="Times New Roman"/>
          <w:sz w:val="28"/>
          <w:szCs w:val="28"/>
        </w:rPr>
        <w:t>:</w:t>
      </w:r>
    </w:p>
    <w:p w:rsidR="00AF4E5B" w:rsidRPr="004F71F0" w:rsidRDefault="00AF4E5B" w:rsidP="0073278E">
      <w:pPr>
        <w:pStyle w:val="a3"/>
        <w:numPr>
          <w:ilvl w:val="0"/>
          <w:numId w:val="11"/>
        </w:numPr>
        <w:spacing w:after="120" w:line="360" w:lineRule="auto"/>
        <w:ind w:left="0" w:right="709" w:firstLine="709"/>
        <w:jc w:val="both"/>
        <w:rPr>
          <w:rFonts w:ascii="Times New Roman" w:hAnsi="Times New Roman" w:cs="Times New Roman"/>
          <w:sz w:val="28"/>
          <w:szCs w:val="28"/>
        </w:rPr>
      </w:pPr>
      <w:r w:rsidRPr="004F71F0">
        <w:rPr>
          <w:rFonts w:ascii="Times New Roman" w:hAnsi="Times New Roman" w:cs="Times New Roman"/>
          <w:sz w:val="28"/>
          <w:szCs w:val="28"/>
        </w:rPr>
        <w:t>Профілактика розповсюдження антибактеріальної резист</w:t>
      </w:r>
      <w:r w:rsidRPr="004F71F0">
        <w:rPr>
          <w:rFonts w:ascii="Times New Roman" w:hAnsi="Times New Roman" w:cs="Times New Roman"/>
          <w:sz w:val="28"/>
          <w:szCs w:val="28"/>
        </w:rPr>
        <w:t>е</w:t>
      </w:r>
      <w:r w:rsidRPr="004F71F0">
        <w:rPr>
          <w:rFonts w:ascii="Times New Roman" w:hAnsi="Times New Roman" w:cs="Times New Roman"/>
          <w:sz w:val="28"/>
          <w:szCs w:val="28"/>
        </w:rPr>
        <w:t>нтності в закладі охорони здоров’я та поза ним</w:t>
      </w:r>
      <w:r w:rsidRPr="004F71F0">
        <w:rPr>
          <w:rFonts w:ascii="Times New Roman" w:hAnsi="Times New Roman" w:cs="Times New Roman"/>
          <w:sz w:val="28"/>
          <w:szCs w:val="28"/>
          <w:lang w:val="en-US"/>
        </w:rPr>
        <w:t>;</w:t>
      </w:r>
    </w:p>
    <w:p w:rsidR="00AF4E5B" w:rsidRPr="004F71F0" w:rsidRDefault="00AF4E5B" w:rsidP="0073278E">
      <w:pPr>
        <w:pStyle w:val="a3"/>
        <w:numPr>
          <w:ilvl w:val="0"/>
          <w:numId w:val="11"/>
        </w:numPr>
        <w:spacing w:after="120" w:line="360" w:lineRule="auto"/>
        <w:ind w:left="0" w:right="709" w:firstLine="709"/>
        <w:jc w:val="both"/>
        <w:rPr>
          <w:rFonts w:ascii="Times New Roman" w:hAnsi="Times New Roman" w:cs="Times New Roman"/>
          <w:sz w:val="28"/>
          <w:szCs w:val="28"/>
        </w:rPr>
      </w:pPr>
      <w:r w:rsidRPr="004F71F0">
        <w:rPr>
          <w:rFonts w:ascii="Times New Roman" w:hAnsi="Times New Roman" w:cs="Times New Roman"/>
          <w:sz w:val="28"/>
          <w:szCs w:val="28"/>
        </w:rPr>
        <w:t>Раціональному призначенні антибактеріальних препаратів з профілактичною та лікувальною метою</w:t>
      </w:r>
      <w:r w:rsidRPr="004F71F0">
        <w:rPr>
          <w:rFonts w:ascii="Times New Roman" w:hAnsi="Times New Roman" w:cs="Times New Roman"/>
          <w:sz w:val="28"/>
          <w:szCs w:val="28"/>
          <w:lang w:val="en-US"/>
        </w:rPr>
        <w:t>;</w:t>
      </w:r>
    </w:p>
    <w:p w:rsidR="00AF4E5B" w:rsidRPr="004F71F0" w:rsidRDefault="00AF4E5B" w:rsidP="0073278E">
      <w:pPr>
        <w:pStyle w:val="a3"/>
        <w:numPr>
          <w:ilvl w:val="0"/>
          <w:numId w:val="11"/>
        </w:numPr>
        <w:spacing w:after="120" w:line="360" w:lineRule="auto"/>
        <w:ind w:left="0" w:right="709" w:firstLine="709"/>
        <w:jc w:val="both"/>
        <w:rPr>
          <w:rFonts w:ascii="Times New Roman" w:hAnsi="Times New Roman" w:cs="Times New Roman"/>
          <w:sz w:val="28"/>
          <w:szCs w:val="28"/>
        </w:rPr>
      </w:pPr>
      <w:r w:rsidRPr="004F71F0">
        <w:rPr>
          <w:rFonts w:ascii="Times New Roman" w:hAnsi="Times New Roman" w:cs="Times New Roman"/>
          <w:sz w:val="28"/>
          <w:szCs w:val="28"/>
        </w:rPr>
        <w:t>Підвищенні ефективності емпіричної антибактеріальної т</w:t>
      </w:r>
      <w:r w:rsidRPr="004F71F0">
        <w:rPr>
          <w:rFonts w:ascii="Times New Roman" w:hAnsi="Times New Roman" w:cs="Times New Roman"/>
          <w:sz w:val="28"/>
          <w:szCs w:val="28"/>
        </w:rPr>
        <w:t>е</w:t>
      </w:r>
      <w:r w:rsidRPr="004F71F0">
        <w:rPr>
          <w:rFonts w:ascii="Times New Roman" w:hAnsi="Times New Roman" w:cs="Times New Roman"/>
          <w:sz w:val="28"/>
          <w:szCs w:val="28"/>
        </w:rPr>
        <w:t>рапії;</w:t>
      </w:r>
    </w:p>
    <w:p w:rsidR="00E000DF" w:rsidRPr="004F71F0" w:rsidRDefault="00AF4E5B" w:rsidP="0073278E">
      <w:pPr>
        <w:pStyle w:val="a3"/>
        <w:numPr>
          <w:ilvl w:val="0"/>
          <w:numId w:val="11"/>
        </w:numPr>
        <w:spacing w:after="120" w:line="360" w:lineRule="auto"/>
        <w:ind w:left="0" w:right="709" w:firstLine="709"/>
        <w:jc w:val="both"/>
        <w:rPr>
          <w:rFonts w:ascii="Times New Roman" w:hAnsi="Times New Roman" w:cs="Times New Roman"/>
          <w:sz w:val="28"/>
          <w:szCs w:val="28"/>
        </w:rPr>
      </w:pPr>
      <w:r w:rsidRPr="004F71F0">
        <w:rPr>
          <w:rFonts w:ascii="Times New Roman" w:hAnsi="Times New Roman" w:cs="Times New Roman"/>
          <w:sz w:val="28"/>
          <w:szCs w:val="28"/>
        </w:rPr>
        <w:t>Зменшення перебування хворих на стаціонарному лікуванні</w:t>
      </w:r>
      <w:r w:rsidRPr="004F71F0">
        <w:rPr>
          <w:rFonts w:ascii="Times New Roman" w:hAnsi="Times New Roman" w:cs="Times New Roman"/>
          <w:sz w:val="28"/>
          <w:szCs w:val="28"/>
          <w:lang w:val="en-US"/>
        </w:rPr>
        <w:t>;</w:t>
      </w:r>
    </w:p>
    <w:p w:rsidR="00E000DF" w:rsidRPr="004F71F0" w:rsidRDefault="00AF4E5B" w:rsidP="0073278E">
      <w:pPr>
        <w:pStyle w:val="a3"/>
        <w:numPr>
          <w:ilvl w:val="0"/>
          <w:numId w:val="11"/>
        </w:numPr>
        <w:spacing w:after="120" w:line="360" w:lineRule="auto"/>
        <w:ind w:left="0" w:right="709" w:firstLine="709"/>
        <w:jc w:val="both"/>
        <w:rPr>
          <w:rFonts w:ascii="Times New Roman" w:hAnsi="Times New Roman" w:cs="Times New Roman"/>
          <w:sz w:val="28"/>
          <w:szCs w:val="28"/>
        </w:rPr>
      </w:pPr>
      <w:r w:rsidRPr="004F71F0">
        <w:rPr>
          <w:rFonts w:ascii="Times New Roman" w:hAnsi="Times New Roman" w:cs="Times New Roman"/>
          <w:sz w:val="28"/>
          <w:szCs w:val="28"/>
        </w:rPr>
        <w:t>Оптимізації підходів лікування інфекцій пов’язаних з н</w:t>
      </w:r>
      <w:r w:rsidRPr="004F71F0">
        <w:rPr>
          <w:rFonts w:ascii="Times New Roman" w:hAnsi="Times New Roman" w:cs="Times New Roman"/>
          <w:sz w:val="28"/>
          <w:szCs w:val="28"/>
        </w:rPr>
        <w:t>а</w:t>
      </w:r>
      <w:r w:rsidRPr="004F71F0">
        <w:rPr>
          <w:rFonts w:ascii="Times New Roman" w:hAnsi="Times New Roman" w:cs="Times New Roman"/>
          <w:sz w:val="28"/>
          <w:szCs w:val="28"/>
        </w:rPr>
        <w:t>данням медичної допомоги</w:t>
      </w:r>
      <w:r w:rsidR="00E000DF" w:rsidRPr="004F71F0">
        <w:rPr>
          <w:rFonts w:ascii="Times New Roman" w:hAnsi="Times New Roman" w:cs="Times New Roman"/>
          <w:sz w:val="28"/>
          <w:szCs w:val="28"/>
        </w:rPr>
        <w:t>.</w:t>
      </w:r>
    </w:p>
    <w:p w:rsidR="00AF4E5B" w:rsidRPr="004F71F0" w:rsidRDefault="00AF4E5B" w:rsidP="0073278E">
      <w:pPr>
        <w:spacing w:after="12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Серед обов’язкових умов для реалізації та впровадження адміні</w:t>
      </w:r>
      <w:r w:rsidRPr="004F71F0">
        <w:rPr>
          <w:rFonts w:ascii="Times New Roman" w:hAnsi="Times New Roman" w:cs="Times New Roman"/>
          <w:sz w:val="28"/>
          <w:szCs w:val="28"/>
        </w:rPr>
        <w:t>с</w:t>
      </w:r>
      <w:r w:rsidRPr="004F71F0">
        <w:rPr>
          <w:rFonts w:ascii="Times New Roman" w:hAnsi="Times New Roman" w:cs="Times New Roman"/>
          <w:sz w:val="28"/>
          <w:szCs w:val="28"/>
        </w:rPr>
        <w:t>трування антибактеріальних препаратів є створення в закладі охорони здоров’я відділу інфекційного контролю до складу якого буде входити клінічний фармацевт. Під час проведеного опитування б</w:t>
      </w:r>
      <w:r w:rsidR="005A64E6" w:rsidRPr="004F71F0">
        <w:rPr>
          <w:rFonts w:ascii="Times New Roman" w:hAnsi="Times New Roman" w:cs="Times New Roman"/>
          <w:sz w:val="28"/>
          <w:szCs w:val="28"/>
        </w:rPr>
        <w:t>уло встановл</w:t>
      </w:r>
      <w:r w:rsidR="005A64E6" w:rsidRPr="004F71F0">
        <w:rPr>
          <w:rFonts w:ascii="Times New Roman" w:hAnsi="Times New Roman" w:cs="Times New Roman"/>
          <w:sz w:val="28"/>
          <w:szCs w:val="28"/>
        </w:rPr>
        <w:t>е</w:t>
      </w:r>
      <w:r w:rsidR="005A64E6" w:rsidRPr="004F71F0">
        <w:rPr>
          <w:rFonts w:ascii="Times New Roman" w:hAnsi="Times New Roman" w:cs="Times New Roman"/>
          <w:sz w:val="28"/>
          <w:szCs w:val="28"/>
        </w:rPr>
        <w:t>но, що на думку 59</w:t>
      </w:r>
      <w:r w:rsidRPr="004F71F0">
        <w:rPr>
          <w:rFonts w:ascii="Times New Roman" w:hAnsi="Times New Roman" w:cs="Times New Roman"/>
          <w:sz w:val="28"/>
          <w:szCs w:val="28"/>
        </w:rPr>
        <w:t>% фахівців відповідальність за впровадження адм</w:t>
      </w:r>
      <w:r w:rsidRPr="004F71F0">
        <w:rPr>
          <w:rFonts w:ascii="Times New Roman" w:hAnsi="Times New Roman" w:cs="Times New Roman"/>
          <w:sz w:val="28"/>
          <w:szCs w:val="28"/>
        </w:rPr>
        <w:t>і</w:t>
      </w:r>
      <w:r w:rsidRPr="004F71F0">
        <w:rPr>
          <w:rFonts w:ascii="Times New Roman" w:hAnsi="Times New Roman" w:cs="Times New Roman"/>
          <w:sz w:val="28"/>
          <w:szCs w:val="28"/>
        </w:rPr>
        <w:t xml:space="preserve">ністрування антибактеріальних препаратів та проведення </w:t>
      </w:r>
      <w:proofErr w:type="spellStart"/>
      <w:r w:rsidRPr="004F71F0">
        <w:rPr>
          <w:rFonts w:ascii="Times New Roman" w:hAnsi="Times New Roman" w:cs="Times New Roman"/>
          <w:sz w:val="28"/>
          <w:szCs w:val="28"/>
        </w:rPr>
        <w:t>проспекти</w:t>
      </w:r>
      <w:r w:rsidRPr="004F71F0">
        <w:rPr>
          <w:rFonts w:ascii="Times New Roman" w:hAnsi="Times New Roman" w:cs="Times New Roman"/>
          <w:sz w:val="28"/>
          <w:szCs w:val="28"/>
        </w:rPr>
        <w:t>в</w:t>
      </w:r>
      <w:r w:rsidRPr="004F71F0">
        <w:rPr>
          <w:rFonts w:ascii="Times New Roman" w:hAnsi="Times New Roman" w:cs="Times New Roman"/>
          <w:sz w:val="28"/>
          <w:szCs w:val="28"/>
        </w:rPr>
        <w:t>ного</w:t>
      </w:r>
      <w:proofErr w:type="spellEnd"/>
      <w:r w:rsidRPr="004F71F0">
        <w:rPr>
          <w:rFonts w:ascii="Times New Roman" w:hAnsi="Times New Roman" w:cs="Times New Roman"/>
          <w:sz w:val="28"/>
          <w:szCs w:val="28"/>
        </w:rPr>
        <w:t xml:space="preserve"> аудиту зі зворотнім зв’язком покладається на клінічного фармац</w:t>
      </w:r>
      <w:r w:rsidRPr="004F71F0">
        <w:rPr>
          <w:rFonts w:ascii="Times New Roman" w:hAnsi="Times New Roman" w:cs="Times New Roman"/>
          <w:sz w:val="28"/>
          <w:szCs w:val="28"/>
        </w:rPr>
        <w:t>е</w:t>
      </w:r>
      <w:r w:rsidRPr="004F71F0">
        <w:rPr>
          <w:rFonts w:ascii="Times New Roman" w:hAnsi="Times New Roman" w:cs="Times New Roman"/>
          <w:sz w:val="28"/>
          <w:szCs w:val="28"/>
        </w:rPr>
        <w:t xml:space="preserve">вта </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w:t>
      </w:r>
      <w:r w:rsidRPr="004F71F0">
        <w:rPr>
          <w:rFonts w:ascii="Times New Roman" w:hAnsi="Times New Roman" w:cs="Times New Roman"/>
          <w:i/>
          <w:sz w:val="28"/>
          <w:szCs w:val="28"/>
        </w:rPr>
        <w:t>рис.1</w:t>
      </w:r>
      <w:r w:rsidRPr="004F71F0">
        <w:rPr>
          <w:rFonts w:ascii="Times New Roman" w:hAnsi="Times New Roman" w:cs="Times New Roman"/>
          <w:sz w:val="28"/>
          <w:szCs w:val="28"/>
        </w:rPr>
        <w:t>).</w:t>
      </w:r>
    </w:p>
    <w:p w:rsidR="00AF4E5B" w:rsidRPr="004F71F0" w:rsidRDefault="00AF4E5B" w:rsidP="0073278E">
      <w:pPr>
        <w:spacing w:line="360" w:lineRule="auto"/>
        <w:ind w:left="360" w:right="709"/>
        <w:jc w:val="center"/>
        <w:rPr>
          <w:rFonts w:ascii="Times New Roman" w:hAnsi="Times New Roman" w:cs="Times New Roman"/>
          <w:sz w:val="28"/>
          <w:szCs w:val="28"/>
        </w:rPr>
      </w:pPr>
      <w:r w:rsidRPr="004F71F0">
        <w:rPr>
          <w:rFonts w:ascii="Times New Roman" w:hAnsi="Times New Roman" w:cs="Times New Roman"/>
          <w:noProof/>
          <w:sz w:val="28"/>
          <w:szCs w:val="28"/>
          <w:lang w:eastAsia="uk-UA"/>
        </w:rPr>
        <w:lastRenderedPageBreak/>
        <w:drawing>
          <wp:inline distT="0" distB="0" distL="0" distR="0">
            <wp:extent cx="4167774" cy="2358049"/>
            <wp:effectExtent l="19050" t="0" r="4176" b="0"/>
            <wp:docPr id="1" name="Рисунок 0" descr="клінічний фармацевт _опитування конгрес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лінічний фармацевт _опитування конгресу.jpg"/>
                    <pic:cNvPicPr/>
                  </pic:nvPicPr>
                  <pic:blipFill>
                    <a:blip r:embed="rId8" cstate="print"/>
                    <a:stretch>
                      <a:fillRect/>
                    </a:stretch>
                  </pic:blipFill>
                  <pic:spPr>
                    <a:xfrm>
                      <a:off x="0" y="0"/>
                      <a:ext cx="4172327" cy="2360625"/>
                    </a:xfrm>
                    <a:prstGeom prst="rect">
                      <a:avLst/>
                    </a:prstGeom>
                  </pic:spPr>
                </pic:pic>
              </a:graphicData>
            </a:graphic>
          </wp:inline>
        </w:drawing>
      </w:r>
    </w:p>
    <w:p w:rsidR="00AF4E5B" w:rsidRPr="004F71F0" w:rsidRDefault="00AF4E5B" w:rsidP="0073278E">
      <w:pPr>
        <w:spacing w:after="0" w:line="360" w:lineRule="auto"/>
        <w:ind w:right="709" w:firstLine="709"/>
        <w:jc w:val="both"/>
        <w:rPr>
          <w:rFonts w:ascii="Times New Roman" w:hAnsi="Times New Roman" w:cs="Times New Roman"/>
          <w:i/>
          <w:sz w:val="28"/>
          <w:szCs w:val="28"/>
        </w:rPr>
      </w:pPr>
      <w:r w:rsidRPr="004F71F0">
        <w:rPr>
          <w:rFonts w:ascii="Times New Roman" w:hAnsi="Times New Roman" w:cs="Times New Roman"/>
          <w:i/>
          <w:sz w:val="28"/>
          <w:szCs w:val="28"/>
        </w:rPr>
        <w:t>Рис.1</w:t>
      </w:r>
      <w:r w:rsidR="005A64E6" w:rsidRPr="004F71F0">
        <w:rPr>
          <w:rFonts w:ascii="Times New Roman" w:hAnsi="Times New Roman" w:cs="Times New Roman"/>
          <w:i/>
          <w:sz w:val="28"/>
          <w:szCs w:val="28"/>
        </w:rPr>
        <w:t xml:space="preserve"> </w:t>
      </w:r>
      <w:r w:rsidRPr="004F71F0">
        <w:rPr>
          <w:rFonts w:ascii="Times New Roman" w:hAnsi="Times New Roman" w:cs="Times New Roman"/>
          <w:i/>
          <w:sz w:val="28"/>
          <w:szCs w:val="28"/>
        </w:rPr>
        <w:t>Опитування щодо відповідальності за впровадження адм</w:t>
      </w:r>
      <w:r w:rsidRPr="004F71F0">
        <w:rPr>
          <w:rFonts w:ascii="Times New Roman" w:hAnsi="Times New Roman" w:cs="Times New Roman"/>
          <w:i/>
          <w:sz w:val="28"/>
          <w:szCs w:val="28"/>
        </w:rPr>
        <w:t>і</w:t>
      </w:r>
      <w:r w:rsidRPr="004F71F0">
        <w:rPr>
          <w:rFonts w:ascii="Times New Roman" w:hAnsi="Times New Roman" w:cs="Times New Roman"/>
          <w:i/>
          <w:sz w:val="28"/>
          <w:szCs w:val="28"/>
        </w:rPr>
        <w:t>ністрування протимікробних препаратів</w:t>
      </w:r>
    </w:p>
    <w:p w:rsidR="00AF4E5B" w:rsidRPr="004F71F0" w:rsidRDefault="00AF4E5B" w:rsidP="0073278E">
      <w:pPr>
        <w:spacing w:after="0" w:line="360" w:lineRule="auto"/>
        <w:ind w:right="709" w:firstLine="709"/>
        <w:jc w:val="both"/>
        <w:rPr>
          <w:rFonts w:ascii="Times New Roman" w:hAnsi="Times New Roman" w:cs="Times New Roman"/>
          <w:sz w:val="28"/>
          <w:szCs w:val="28"/>
          <w:lang w:val="en-US"/>
        </w:rPr>
      </w:pPr>
      <w:r w:rsidRPr="004F71F0">
        <w:rPr>
          <w:rFonts w:ascii="Times New Roman" w:hAnsi="Times New Roman" w:cs="Times New Roman"/>
          <w:sz w:val="28"/>
          <w:szCs w:val="28"/>
        </w:rPr>
        <w:t xml:space="preserve">Відповідно до проведених досліджень серед </w:t>
      </w:r>
      <w:r w:rsidR="005A64E6" w:rsidRPr="004F71F0">
        <w:rPr>
          <w:rFonts w:ascii="Times New Roman" w:hAnsi="Times New Roman" w:cs="Times New Roman"/>
          <w:sz w:val="28"/>
          <w:szCs w:val="28"/>
        </w:rPr>
        <w:t>країн з високим рі</w:t>
      </w:r>
      <w:r w:rsidR="005A64E6" w:rsidRPr="004F71F0">
        <w:rPr>
          <w:rFonts w:ascii="Times New Roman" w:hAnsi="Times New Roman" w:cs="Times New Roman"/>
          <w:sz w:val="28"/>
          <w:szCs w:val="28"/>
        </w:rPr>
        <w:t>в</w:t>
      </w:r>
      <w:r w:rsidR="005A64E6" w:rsidRPr="004F71F0">
        <w:rPr>
          <w:rFonts w:ascii="Times New Roman" w:hAnsi="Times New Roman" w:cs="Times New Roman"/>
          <w:sz w:val="28"/>
          <w:szCs w:val="28"/>
        </w:rPr>
        <w:t>нем доходу (Сполучені Штати Америки</w:t>
      </w:r>
      <w:r w:rsidRPr="004F71F0">
        <w:rPr>
          <w:rFonts w:ascii="Times New Roman" w:hAnsi="Times New Roman" w:cs="Times New Roman"/>
          <w:sz w:val="28"/>
          <w:szCs w:val="28"/>
        </w:rPr>
        <w:t>, Австралія) повідомляється про успішне впровадження втручань щодо адміністрування антибакт</w:t>
      </w:r>
      <w:r w:rsidRPr="004F71F0">
        <w:rPr>
          <w:rFonts w:ascii="Times New Roman" w:hAnsi="Times New Roman" w:cs="Times New Roman"/>
          <w:sz w:val="28"/>
          <w:szCs w:val="28"/>
        </w:rPr>
        <w:t>е</w:t>
      </w:r>
      <w:r w:rsidRPr="004F71F0">
        <w:rPr>
          <w:rFonts w:ascii="Times New Roman" w:hAnsi="Times New Roman" w:cs="Times New Roman"/>
          <w:sz w:val="28"/>
          <w:szCs w:val="28"/>
        </w:rPr>
        <w:t>ріальних препаратів під керівництвом клінічного фармацевта. Ці втр</w:t>
      </w:r>
      <w:r w:rsidRPr="004F71F0">
        <w:rPr>
          <w:rFonts w:ascii="Times New Roman" w:hAnsi="Times New Roman" w:cs="Times New Roman"/>
          <w:sz w:val="28"/>
          <w:szCs w:val="28"/>
        </w:rPr>
        <w:t>у</w:t>
      </w:r>
      <w:r w:rsidRPr="004F71F0">
        <w:rPr>
          <w:rFonts w:ascii="Times New Roman" w:hAnsi="Times New Roman" w:cs="Times New Roman"/>
          <w:sz w:val="28"/>
          <w:szCs w:val="28"/>
        </w:rPr>
        <w:t xml:space="preserve">чання полягали у проведенні </w:t>
      </w:r>
      <w:proofErr w:type="spellStart"/>
      <w:r w:rsidRPr="004F71F0">
        <w:rPr>
          <w:rFonts w:ascii="Times New Roman" w:hAnsi="Times New Roman" w:cs="Times New Roman"/>
          <w:sz w:val="28"/>
          <w:szCs w:val="28"/>
        </w:rPr>
        <w:t>проспективного</w:t>
      </w:r>
      <w:proofErr w:type="spellEnd"/>
      <w:r w:rsidRPr="004F71F0">
        <w:rPr>
          <w:rFonts w:ascii="Times New Roman" w:hAnsi="Times New Roman" w:cs="Times New Roman"/>
          <w:sz w:val="28"/>
          <w:szCs w:val="28"/>
        </w:rPr>
        <w:t xml:space="preserve"> аудиту зі зворотнім зв’язком, навчання медичних працівників, розробки вказівок щодо л</w:t>
      </w:r>
      <w:r w:rsidRPr="004F71F0">
        <w:rPr>
          <w:rFonts w:ascii="Times New Roman" w:hAnsi="Times New Roman" w:cs="Times New Roman"/>
          <w:sz w:val="28"/>
          <w:szCs w:val="28"/>
        </w:rPr>
        <w:t>і</w:t>
      </w:r>
      <w:r w:rsidRPr="004F71F0">
        <w:rPr>
          <w:rFonts w:ascii="Times New Roman" w:hAnsi="Times New Roman" w:cs="Times New Roman"/>
          <w:sz w:val="28"/>
          <w:szCs w:val="28"/>
        </w:rPr>
        <w:t>кування конкретних і</w:t>
      </w:r>
      <w:r w:rsidR="005A64E6" w:rsidRPr="004F71F0">
        <w:rPr>
          <w:rFonts w:ascii="Times New Roman" w:hAnsi="Times New Roman" w:cs="Times New Roman"/>
          <w:sz w:val="28"/>
          <w:szCs w:val="28"/>
        </w:rPr>
        <w:t xml:space="preserve">нфекцій  і конкретних збудників </w:t>
      </w:r>
      <w:r w:rsidRPr="004F71F0">
        <w:rPr>
          <w:rFonts w:ascii="Times New Roman" w:hAnsi="Times New Roman" w:cs="Times New Roman"/>
          <w:sz w:val="28"/>
          <w:szCs w:val="28"/>
          <w:lang w:val="en-US"/>
        </w:rPr>
        <w:t>[</w:t>
      </w:r>
      <w:r w:rsidR="00E000DF" w:rsidRPr="004F71F0">
        <w:rPr>
          <w:rFonts w:ascii="Times New Roman" w:hAnsi="Times New Roman" w:cs="Times New Roman"/>
          <w:sz w:val="28"/>
          <w:szCs w:val="28"/>
          <w:lang w:val="en-US"/>
        </w:rPr>
        <w:t>34].</w:t>
      </w:r>
    </w:p>
    <w:p w:rsidR="00AF4E5B" w:rsidRPr="004F71F0" w:rsidRDefault="00AF4E5B" w:rsidP="0073278E">
      <w:pPr>
        <w:spacing w:after="0" w:line="360" w:lineRule="auto"/>
        <w:ind w:right="709" w:firstLine="709"/>
        <w:jc w:val="both"/>
        <w:rPr>
          <w:rFonts w:ascii="Times New Roman" w:hAnsi="Times New Roman" w:cs="Times New Roman"/>
          <w:sz w:val="28"/>
          <w:szCs w:val="28"/>
          <w:lang w:val="en-US"/>
        </w:rPr>
      </w:pPr>
      <w:proofErr w:type="spellStart"/>
      <w:r w:rsidRPr="004F71F0">
        <w:rPr>
          <w:rFonts w:ascii="Times New Roman" w:hAnsi="Times New Roman" w:cs="Times New Roman"/>
          <w:sz w:val="28"/>
          <w:szCs w:val="28"/>
        </w:rPr>
        <w:t>Проспективний</w:t>
      </w:r>
      <w:proofErr w:type="spellEnd"/>
      <w:r w:rsidRPr="004F71F0">
        <w:rPr>
          <w:rFonts w:ascii="Times New Roman" w:hAnsi="Times New Roman" w:cs="Times New Roman"/>
          <w:sz w:val="28"/>
          <w:szCs w:val="28"/>
        </w:rPr>
        <w:t xml:space="preserve"> аудит зі зворотнім зв’язком здійснюється кліні</w:t>
      </w:r>
      <w:r w:rsidRPr="004F71F0">
        <w:rPr>
          <w:rFonts w:ascii="Times New Roman" w:hAnsi="Times New Roman" w:cs="Times New Roman"/>
          <w:sz w:val="28"/>
          <w:szCs w:val="28"/>
        </w:rPr>
        <w:t>ч</w:t>
      </w:r>
      <w:r w:rsidRPr="004F71F0">
        <w:rPr>
          <w:rFonts w:ascii="Times New Roman" w:hAnsi="Times New Roman" w:cs="Times New Roman"/>
          <w:sz w:val="28"/>
          <w:szCs w:val="28"/>
        </w:rPr>
        <w:t>ним фармацевтом і полягає у аналізуванні призначених антибактері</w:t>
      </w:r>
      <w:r w:rsidRPr="004F71F0">
        <w:rPr>
          <w:rFonts w:ascii="Times New Roman" w:hAnsi="Times New Roman" w:cs="Times New Roman"/>
          <w:sz w:val="28"/>
          <w:szCs w:val="28"/>
        </w:rPr>
        <w:t>а</w:t>
      </w:r>
      <w:r w:rsidRPr="004F71F0">
        <w:rPr>
          <w:rFonts w:ascii="Times New Roman" w:hAnsi="Times New Roman" w:cs="Times New Roman"/>
          <w:sz w:val="28"/>
          <w:szCs w:val="28"/>
        </w:rPr>
        <w:t xml:space="preserve">льних препаратів і обговорення з лікарями. Спрямований даний вид втручання на реалізацію програми щодо раціонального застосування антибактеріальних препаратів </w:t>
      </w:r>
      <w:r w:rsidRPr="004F71F0">
        <w:rPr>
          <w:rFonts w:ascii="Times New Roman" w:hAnsi="Times New Roman" w:cs="Times New Roman"/>
          <w:sz w:val="28"/>
          <w:szCs w:val="28"/>
          <w:lang w:val="en-US"/>
        </w:rPr>
        <w:t>[</w:t>
      </w:r>
      <w:r w:rsidR="00E000DF" w:rsidRPr="004F71F0">
        <w:rPr>
          <w:rFonts w:ascii="Times New Roman" w:hAnsi="Times New Roman" w:cs="Times New Roman"/>
          <w:sz w:val="28"/>
          <w:szCs w:val="28"/>
          <w:lang w:val="en-US"/>
        </w:rPr>
        <w:t>35</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Комунікація з лікарем дозволяє проводити індивідуальне навчання щоб закріплювати правильне при</w:t>
      </w:r>
      <w:r w:rsidRPr="004F71F0">
        <w:rPr>
          <w:rFonts w:ascii="Times New Roman" w:hAnsi="Times New Roman" w:cs="Times New Roman"/>
          <w:sz w:val="28"/>
          <w:szCs w:val="28"/>
        </w:rPr>
        <w:t>з</w:t>
      </w:r>
      <w:r w:rsidRPr="004F71F0">
        <w:rPr>
          <w:rFonts w:ascii="Times New Roman" w:hAnsi="Times New Roman" w:cs="Times New Roman"/>
          <w:sz w:val="28"/>
          <w:szCs w:val="28"/>
        </w:rPr>
        <w:t>начення протимікробних препаратів. Крім цього, покращуються вза</w:t>
      </w:r>
      <w:r w:rsidRPr="004F71F0">
        <w:rPr>
          <w:rFonts w:ascii="Times New Roman" w:hAnsi="Times New Roman" w:cs="Times New Roman"/>
          <w:sz w:val="28"/>
          <w:szCs w:val="28"/>
        </w:rPr>
        <w:t>є</w:t>
      </w:r>
      <w:r w:rsidRPr="004F71F0">
        <w:rPr>
          <w:rFonts w:ascii="Times New Roman" w:hAnsi="Times New Roman" w:cs="Times New Roman"/>
          <w:sz w:val="28"/>
          <w:szCs w:val="28"/>
        </w:rPr>
        <w:t>мозв’язки між лікарем та клінічним фармацевтом.</w:t>
      </w:r>
    </w:p>
    <w:p w:rsidR="00AF4E5B" w:rsidRPr="004F71F0" w:rsidRDefault="00AF4E5B" w:rsidP="0073278E">
      <w:pPr>
        <w:spacing w:after="0" w:line="360" w:lineRule="auto"/>
        <w:ind w:right="709" w:firstLine="709"/>
        <w:jc w:val="both"/>
        <w:rPr>
          <w:rFonts w:ascii="Times New Roman" w:hAnsi="Times New Roman" w:cs="Times New Roman"/>
          <w:sz w:val="28"/>
          <w:szCs w:val="28"/>
          <w:lang w:val="en-US"/>
        </w:rPr>
      </w:pPr>
      <w:r w:rsidRPr="004F71F0">
        <w:rPr>
          <w:rFonts w:ascii="Times New Roman" w:hAnsi="Times New Roman" w:cs="Times New Roman"/>
          <w:sz w:val="28"/>
          <w:szCs w:val="28"/>
        </w:rPr>
        <w:t xml:space="preserve">Проведення </w:t>
      </w:r>
      <w:proofErr w:type="spellStart"/>
      <w:r w:rsidRPr="004F71F0">
        <w:rPr>
          <w:rFonts w:ascii="Times New Roman" w:hAnsi="Times New Roman" w:cs="Times New Roman"/>
          <w:sz w:val="28"/>
          <w:szCs w:val="28"/>
        </w:rPr>
        <w:t>проспективного</w:t>
      </w:r>
      <w:proofErr w:type="spellEnd"/>
      <w:r w:rsidRPr="004F71F0">
        <w:rPr>
          <w:rFonts w:ascii="Times New Roman" w:hAnsi="Times New Roman" w:cs="Times New Roman"/>
          <w:sz w:val="28"/>
          <w:szCs w:val="28"/>
        </w:rPr>
        <w:t xml:space="preserve"> аудиту дає змогу переглядати емп</w:t>
      </w:r>
      <w:r w:rsidRPr="004F71F0">
        <w:rPr>
          <w:rFonts w:ascii="Times New Roman" w:hAnsi="Times New Roman" w:cs="Times New Roman"/>
          <w:sz w:val="28"/>
          <w:szCs w:val="28"/>
        </w:rPr>
        <w:t>і</w:t>
      </w:r>
      <w:r w:rsidRPr="004F71F0">
        <w:rPr>
          <w:rFonts w:ascii="Times New Roman" w:hAnsi="Times New Roman" w:cs="Times New Roman"/>
          <w:sz w:val="28"/>
          <w:szCs w:val="28"/>
        </w:rPr>
        <w:t>ричні призначення і вчасно поводити деескалацію. Дослідження пров</w:t>
      </w:r>
      <w:r w:rsidRPr="004F71F0">
        <w:rPr>
          <w:rFonts w:ascii="Times New Roman" w:hAnsi="Times New Roman" w:cs="Times New Roman"/>
          <w:sz w:val="28"/>
          <w:szCs w:val="28"/>
        </w:rPr>
        <w:t>е</w:t>
      </w:r>
      <w:r w:rsidRPr="004F71F0">
        <w:rPr>
          <w:rFonts w:ascii="Times New Roman" w:hAnsi="Times New Roman" w:cs="Times New Roman"/>
          <w:sz w:val="28"/>
          <w:szCs w:val="28"/>
        </w:rPr>
        <w:t>дене для пацієнтів інтенсивної терапії, які протягом 3 днів отримували антибіотики широкого спектру були включені в аудит. Після чого зді</w:t>
      </w:r>
      <w:r w:rsidRPr="004F71F0">
        <w:rPr>
          <w:rFonts w:ascii="Times New Roman" w:hAnsi="Times New Roman" w:cs="Times New Roman"/>
          <w:sz w:val="28"/>
          <w:szCs w:val="28"/>
        </w:rPr>
        <w:t>й</w:t>
      </w:r>
      <w:r w:rsidRPr="004F71F0">
        <w:rPr>
          <w:rFonts w:ascii="Times New Roman" w:hAnsi="Times New Roman" w:cs="Times New Roman"/>
          <w:sz w:val="28"/>
          <w:szCs w:val="28"/>
        </w:rPr>
        <w:lastRenderedPageBreak/>
        <w:t>снено перегляд схеми лікування клінічним фармацевтом і запропон</w:t>
      </w:r>
      <w:r w:rsidRPr="004F71F0">
        <w:rPr>
          <w:rFonts w:ascii="Times New Roman" w:hAnsi="Times New Roman" w:cs="Times New Roman"/>
          <w:sz w:val="28"/>
          <w:szCs w:val="28"/>
        </w:rPr>
        <w:t>о</w:t>
      </w:r>
      <w:r w:rsidRPr="004F71F0">
        <w:rPr>
          <w:rFonts w:ascii="Times New Roman" w:hAnsi="Times New Roman" w:cs="Times New Roman"/>
          <w:sz w:val="28"/>
          <w:szCs w:val="28"/>
        </w:rPr>
        <w:t>вано рекомендації щодо подальшого лікування (оптимізація дози, дее</w:t>
      </w:r>
      <w:r w:rsidRPr="004F71F0">
        <w:rPr>
          <w:rFonts w:ascii="Times New Roman" w:hAnsi="Times New Roman" w:cs="Times New Roman"/>
          <w:sz w:val="28"/>
          <w:szCs w:val="28"/>
        </w:rPr>
        <w:t>с</w:t>
      </w:r>
      <w:r w:rsidRPr="004F71F0">
        <w:rPr>
          <w:rFonts w:ascii="Times New Roman" w:hAnsi="Times New Roman" w:cs="Times New Roman"/>
          <w:sz w:val="28"/>
          <w:szCs w:val="28"/>
        </w:rPr>
        <w:t>калація). Дослідження продемонструвало зниження використання а</w:t>
      </w:r>
      <w:r w:rsidRPr="004F71F0">
        <w:rPr>
          <w:rFonts w:ascii="Times New Roman" w:hAnsi="Times New Roman" w:cs="Times New Roman"/>
          <w:sz w:val="28"/>
          <w:szCs w:val="28"/>
        </w:rPr>
        <w:t>н</w:t>
      </w:r>
      <w:r w:rsidRPr="004F71F0">
        <w:rPr>
          <w:rFonts w:ascii="Times New Roman" w:hAnsi="Times New Roman" w:cs="Times New Roman"/>
          <w:sz w:val="28"/>
          <w:szCs w:val="28"/>
        </w:rPr>
        <w:t xml:space="preserve">тибіотиків широкого спектру дії без збільшення тривалості лікування чи смертності </w:t>
      </w:r>
      <w:r w:rsidRPr="004F71F0">
        <w:rPr>
          <w:rFonts w:ascii="Times New Roman" w:hAnsi="Times New Roman" w:cs="Times New Roman"/>
          <w:sz w:val="28"/>
          <w:szCs w:val="28"/>
          <w:lang w:val="en-US"/>
        </w:rPr>
        <w:t>[</w:t>
      </w:r>
      <w:r w:rsidR="00E000DF" w:rsidRPr="004F71F0">
        <w:rPr>
          <w:rFonts w:ascii="Times New Roman" w:hAnsi="Times New Roman" w:cs="Times New Roman"/>
          <w:sz w:val="28"/>
          <w:szCs w:val="28"/>
          <w:lang w:val="en-US"/>
        </w:rPr>
        <w:t>36</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w:t>
      </w:r>
    </w:p>
    <w:p w:rsidR="00AF4E5B" w:rsidRPr="004F71F0" w:rsidRDefault="00AF4E5B" w:rsidP="0073278E">
      <w:pPr>
        <w:spacing w:after="0" w:line="360" w:lineRule="auto"/>
        <w:ind w:right="709" w:firstLine="709"/>
        <w:jc w:val="both"/>
        <w:rPr>
          <w:rFonts w:ascii="Times New Roman" w:hAnsi="Times New Roman" w:cs="Times New Roman"/>
          <w:sz w:val="28"/>
          <w:szCs w:val="28"/>
          <w:lang w:val="en-US"/>
        </w:rPr>
      </w:pPr>
      <w:r w:rsidRPr="004F71F0">
        <w:rPr>
          <w:rFonts w:ascii="Times New Roman" w:hAnsi="Times New Roman" w:cs="Times New Roman"/>
          <w:sz w:val="28"/>
          <w:szCs w:val="28"/>
        </w:rPr>
        <w:t xml:space="preserve">Одним із головних втручань адміністрування антимікробних препаратів є впровадження </w:t>
      </w:r>
      <w:proofErr w:type="spellStart"/>
      <w:r w:rsidRPr="004F71F0">
        <w:rPr>
          <w:rFonts w:ascii="Times New Roman" w:hAnsi="Times New Roman" w:cs="Times New Roman"/>
          <w:sz w:val="28"/>
          <w:szCs w:val="28"/>
        </w:rPr>
        <w:t>преавторизації</w:t>
      </w:r>
      <w:proofErr w:type="spellEnd"/>
      <w:r w:rsidRPr="004F71F0">
        <w:rPr>
          <w:rFonts w:ascii="Times New Roman" w:hAnsi="Times New Roman" w:cs="Times New Roman"/>
          <w:sz w:val="28"/>
          <w:szCs w:val="28"/>
        </w:rPr>
        <w:t xml:space="preserve"> із переважним використа</w:t>
      </w:r>
      <w:r w:rsidRPr="004F71F0">
        <w:rPr>
          <w:rFonts w:ascii="Times New Roman" w:hAnsi="Times New Roman" w:cs="Times New Roman"/>
          <w:sz w:val="28"/>
          <w:szCs w:val="28"/>
        </w:rPr>
        <w:t>н</w:t>
      </w:r>
      <w:r w:rsidRPr="004F71F0">
        <w:rPr>
          <w:rFonts w:ascii="Times New Roman" w:hAnsi="Times New Roman" w:cs="Times New Roman"/>
          <w:sz w:val="28"/>
          <w:szCs w:val="28"/>
        </w:rPr>
        <w:t xml:space="preserve">ням антимікробних лікарських засобів згідно класифікації </w:t>
      </w:r>
      <w:proofErr w:type="spellStart"/>
      <w:r w:rsidRPr="004F71F0">
        <w:rPr>
          <w:rFonts w:ascii="Times New Roman" w:hAnsi="Times New Roman" w:cs="Times New Roman"/>
          <w:sz w:val="28"/>
          <w:szCs w:val="28"/>
          <w:lang w:val="en-US"/>
        </w:rPr>
        <w:t>AWaRe</w:t>
      </w:r>
      <w:proofErr w:type="spellEnd"/>
      <w:r w:rsidRPr="004F71F0">
        <w:rPr>
          <w:rFonts w:ascii="Times New Roman" w:hAnsi="Times New Roman" w:cs="Times New Roman"/>
          <w:sz w:val="28"/>
          <w:szCs w:val="28"/>
        </w:rPr>
        <w:t xml:space="preserve"> [</w:t>
      </w:r>
      <w:r w:rsidR="00E000DF" w:rsidRPr="004F71F0">
        <w:rPr>
          <w:rFonts w:ascii="Times New Roman" w:hAnsi="Times New Roman" w:cs="Times New Roman"/>
          <w:sz w:val="28"/>
          <w:szCs w:val="28"/>
          <w:lang w:val="en-US"/>
        </w:rPr>
        <w:t>4</w:t>
      </w:r>
      <w:r w:rsidRPr="004F71F0">
        <w:rPr>
          <w:rFonts w:ascii="Times New Roman" w:hAnsi="Times New Roman" w:cs="Times New Roman"/>
          <w:sz w:val="28"/>
          <w:szCs w:val="28"/>
        </w:rPr>
        <w:t xml:space="preserve">]. Класифікація антибіотиків  </w:t>
      </w:r>
      <w:proofErr w:type="spellStart"/>
      <w:r w:rsidRPr="004F71F0">
        <w:rPr>
          <w:rFonts w:ascii="Times New Roman" w:hAnsi="Times New Roman" w:cs="Times New Roman"/>
          <w:sz w:val="28"/>
          <w:szCs w:val="28"/>
        </w:rPr>
        <w:t>AWaRe</w:t>
      </w:r>
      <w:proofErr w:type="spellEnd"/>
      <w:r w:rsidR="00D86700" w:rsidRPr="004F71F0">
        <w:rPr>
          <w:rFonts w:ascii="Times New Roman" w:hAnsi="Times New Roman" w:cs="Times New Roman"/>
          <w:sz w:val="28"/>
          <w:szCs w:val="28"/>
          <w:lang w:val="en-US"/>
        </w:rPr>
        <w:t xml:space="preserve"> [</w:t>
      </w:r>
      <w:r w:rsidR="006E6212" w:rsidRPr="004F71F0">
        <w:rPr>
          <w:rFonts w:ascii="Times New Roman" w:hAnsi="Times New Roman" w:cs="Times New Roman"/>
          <w:sz w:val="28"/>
          <w:szCs w:val="28"/>
          <w:lang w:val="en-US"/>
        </w:rPr>
        <w:t>37</w:t>
      </w:r>
      <w:r w:rsidR="00D86700" w:rsidRPr="004F71F0">
        <w:rPr>
          <w:rFonts w:ascii="Times New Roman" w:hAnsi="Times New Roman" w:cs="Times New Roman"/>
          <w:sz w:val="28"/>
          <w:szCs w:val="28"/>
          <w:lang w:val="en-US"/>
        </w:rPr>
        <w:t>]</w:t>
      </w:r>
      <w:r w:rsidRPr="004F71F0">
        <w:rPr>
          <w:rFonts w:ascii="Times New Roman" w:hAnsi="Times New Roman" w:cs="Times New Roman"/>
          <w:sz w:val="28"/>
          <w:szCs w:val="28"/>
        </w:rPr>
        <w:t>:</w:t>
      </w:r>
    </w:p>
    <w:p w:rsidR="00AF4E5B" w:rsidRPr="004F71F0" w:rsidRDefault="00AF4E5B" w:rsidP="0073278E">
      <w:pPr>
        <w:pStyle w:val="rvps2"/>
        <w:numPr>
          <w:ilvl w:val="0"/>
          <w:numId w:val="12"/>
        </w:numPr>
        <w:shd w:val="clear" w:color="auto" w:fill="FFFFFF"/>
        <w:spacing w:before="0" w:beforeAutospacing="0" w:after="0" w:afterAutospacing="0" w:line="360" w:lineRule="auto"/>
        <w:ind w:left="0" w:right="709" w:firstLine="709"/>
        <w:jc w:val="both"/>
        <w:rPr>
          <w:sz w:val="28"/>
          <w:szCs w:val="28"/>
        </w:rPr>
      </w:pPr>
      <w:r w:rsidRPr="004F71F0">
        <w:rPr>
          <w:sz w:val="28"/>
          <w:szCs w:val="28"/>
        </w:rPr>
        <w:t>Access</w:t>
      </w:r>
      <w:r w:rsidR="005A64E6" w:rsidRPr="004F71F0">
        <w:rPr>
          <w:sz w:val="28"/>
          <w:szCs w:val="28"/>
        </w:rPr>
        <w:t xml:space="preserve"> (доступу)</w:t>
      </w:r>
      <w:r w:rsidRPr="004F71F0">
        <w:rPr>
          <w:sz w:val="28"/>
          <w:szCs w:val="28"/>
        </w:rPr>
        <w:t xml:space="preserve"> -  до даної групи належать антибіотики , які мають високу терапевтичну активність щодо найбільш розповс</w:t>
      </w:r>
      <w:r w:rsidRPr="004F71F0">
        <w:rPr>
          <w:sz w:val="28"/>
          <w:szCs w:val="28"/>
        </w:rPr>
        <w:t>ю</w:t>
      </w:r>
      <w:r w:rsidRPr="004F71F0">
        <w:rPr>
          <w:sz w:val="28"/>
          <w:szCs w:val="28"/>
        </w:rPr>
        <w:t>джених збудників, а також мають нижчий потенціал резистентності в порівнянні з антибіотиками інших груп. За даними Комітету експертів - антибіотики даної групи слід використовувати як препарати першого та другого вибору емпіричного лікування.</w:t>
      </w:r>
    </w:p>
    <w:p w:rsidR="00AF4E5B" w:rsidRPr="004F71F0" w:rsidRDefault="005A64E6" w:rsidP="0073278E">
      <w:pPr>
        <w:pStyle w:val="rvps2"/>
        <w:numPr>
          <w:ilvl w:val="0"/>
          <w:numId w:val="12"/>
        </w:numPr>
        <w:shd w:val="clear" w:color="auto" w:fill="FFFFFF"/>
        <w:spacing w:before="0" w:beforeAutospacing="0" w:after="0" w:afterAutospacing="0" w:line="360" w:lineRule="auto"/>
        <w:ind w:left="0" w:right="709" w:firstLine="709"/>
        <w:jc w:val="both"/>
        <w:rPr>
          <w:sz w:val="28"/>
          <w:szCs w:val="28"/>
        </w:rPr>
      </w:pPr>
      <w:r w:rsidRPr="004F71F0">
        <w:rPr>
          <w:sz w:val="28"/>
          <w:szCs w:val="28"/>
          <w:lang w:val="en-US"/>
        </w:rPr>
        <w:t>Watch</w:t>
      </w:r>
      <w:r w:rsidRPr="004F71F0">
        <w:rPr>
          <w:sz w:val="28"/>
          <w:szCs w:val="28"/>
        </w:rPr>
        <w:t xml:space="preserve"> (спостереження) </w:t>
      </w:r>
      <w:r w:rsidR="00AF4E5B" w:rsidRPr="004F71F0">
        <w:rPr>
          <w:sz w:val="28"/>
          <w:szCs w:val="28"/>
        </w:rPr>
        <w:t>- антибіотики, які мають вищий п</w:t>
      </w:r>
      <w:r w:rsidR="00AF4E5B" w:rsidRPr="004F71F0">
        <w:rPr>
          <w:sz w:val="28"/>
          <w:szCs w:val="28"/>
        </w:rPr>
        <w:t>о</w:t>
      </w:r>
      <w:r w:rsidR="00AF4E5B" w:rsidRPr="004F71F0">
        <w:rPr>
          <w:sz w:val="28"/>
          <w:szCs w:val="28"/>
        </w:rPr>
        <w:t>тенціал формування резистентності, використовуються як препарати першого або другого вибору для лікування та профілактики обмежен</w:t>
      </w:r>
      <w:r w:rsidR="00AF4E5B" w:rsidRPr="004F71F0">
        <w:rPr>
          <w:sz w:val="28"/>
          <w:szCs w:val="28"/>
        </w:rPr>
        <w:t>о</w:t>
      </w:r>
      <w:r w:rsidR="00AF4E5B" w:rsidRPr="004F71F0">
        <w:rPr>
          <w:sz w:val="28"/>
          <w:szCs w:val="28"/>
        </w:rPr>
        <w:t>го переліку інфекційних захворювань.</w:t>
      </w:r>
    </w:p>
    <w:p w:rsidR="00AF4E5B" w:rsidRPr="004F71F0" w:rsidRDefault="00AF4E5B" w:rsidP="0073278E">
      <w:pPr>
        <w:pStyle w:val="rvps2"/>
        <w:numPr>
          <w:ilvl w:val="0"/>
          <w:numId w:val="12"/>
        </w:numPr>
        <w:shd w:val="clear" w:color="auto" w:fill="FFFFFF"/>
        <w:spacing w:before="0" w:beforeAutospacing="0" w:after="0" w:afterAutospacing="0" w:line="360" w:lineRule="auto"/>
        <w:ind w:left="0" w:right="709" w:firstLine="709"/>
        <w:jc w:val="both"/>
        <w:rPr>
          <w:sz w:val="28"/>
          <w:szCs w:val="28"/>
        </w:rPr>
      </w:pPr>
      <w:r w:rsidRPr="004F71F0">
        <w:rPr>
          <w:sz w:val="28"/>
          <w:szCs w:val="28"/>
          <w:lang w:val="en-US"/>
        </w:rPr>
        <w:t>Res</w:t>
      </w:r>
      <w:r w:rsidR="005A64E6" w:rsidRPr="004F71F0">
        <w:rPr>
          <w:sz w:val="28"/>
          <w:szCs w:val="28"/>
          <w:lang w:val="en-US"/>
        </w:rPr>
        <w:t>erve</w:t>
      </w:r>
      <w:r w:rsidR="005A64E6" w:rsidRPr="004F71F0">
        <w:rPr>
          <w:sz w:val="28"/>
          <w:szCs w:val="28"/>
        </w:rPr>
        <w:t xml:space="preserve"> (резерву) - це антибактеріальні препарати</w:t>
      </w:r>
      <w:r w:rsidRPr="004F71F0">
        <w:rPr>
          <w:sz w:val="28"/>
          <w:szCs w:val="28"/>
        </w:rPr>
        <w:t>, які при</w:t>
      </w:r>
      <w:r w:rsidRPr="004F71F0">
        <w:rPr>
          <w:sz w:val="28"/>
          <w:szCs w:val="28"/>
        </w:rPr>
        <w:t>з</w:t>
      </w:r>
      <w:r w:rsidRPr="004F71F0">
        <w:rPr>
          <w:sz w:val="28"/>
          <w:szCs w:val="28"/>
        </w:rPr>
        <w:t xml:space="preserve">начаються коли у пацієнта є </w:t>
      </w:r>
      <w:proofErr w:type="spellStart"/>
      <w:r w:rsidRPr="004F71F0">
        <w:rPr>
          <w:sz w:val="28"/>
          <w:szCs w:val="28"/>
        </w:rPr>
        <w:t>мультирезистентність</w:t>
      </w:r>
      <w:proofErr w:type="spellEnd"/>
      <w:r w:rsidRPr="004F71F0">
        <w:rPr>
          <w:sz w:val="28"/>
          <w:szCs w:val="28"/>
        </w:rPr>
        <w:t xml:space="preserve"> до інших антибакт</w:t>
      </w:r>
      <w:r w:rsidRPr="004F71F0">
        <w:rPr>
          <w:sz w:val="28"/>
          <w:szCs w:val="28"/>
        </w:rPr>
        <w:t>е</w:t>
      </w:r>
      <w:r w:rsidRPr="004F71F0">
        <w:rPr>
          <w:sz w:val="28"/>
          <w:szCs w:val="28"/>
        </w:rPr>
        <w:t>ріальних засобів та є смертельна загроза для життя хворого. Дані пр</w:t>
      </w:r>
      <w:r w:rsidRPr="004F71F0">
        <w:rPr>
          <w:sz w:val="28"/>
          <w:szCs w:val="28"/>
        </w:rPr>
        <w:t>е</w:t>
      </w:r>
      <w:r w:rsidRPr="004F71F0">
        <w:rPr>
          <w:sz w:val="28"/>
          <w:szCs w:val="28"/>
        </w:rPr>
        <w:t>парати мають бути наявні в закладі охорони здоров’я, але їх призн</w:t>
      </w:r>
      <w:r w:rsidRPr="004F71F0">
        <w:rPr>
          <w:sz w:val="28"/>
          <w:szCs w:val="28"/>
        </w:rPr>
        <w:t>а</w:t>
      </w:r>
      <w:r w:rsidRPr="004F71F0">
        <w:rPr>
          <w:sz w:val="28"/>
          <w:szCs w:val="28"/>
        </w:rPr>
        <w:t>чення має бути обмежене наскільки це можливо. Рекомендовано пр</w:t>
      </w:r>
      <w:r w:rsidRPr="004F71F0">
        <w:rPr>
          <w:sz w:val="28"/>
          <w:szCs w:val="28"/>
        </w:rPr>
        <w:t>о</w:t>
      </w:r>
      <w:r w:rsidRPr="004F71F0">
        <w:rPr>
          <w:sz w:val="28"/>
          <w:szCs w:val="28"/>
        </w:rPr>
        <w:t>водити моніторинг і надавати детальний звіт про застосування антиб</w:t>
      </w:r>
      <w:r w:rsidRPr="004F71F0">
        <w:rPr>
          <w:sz w:val="28"/>
          <w:szCs w:val="28"/>
        </w:rPr>
        <w:t>а</w:t>
      </w:r>
      <w:r w:rsidRPr="004F71F0">
        <w:rPr>
          <w:sz w:val="28"/>
          <w:szCs w:val="28"/>
        </w:rPr>
        <w:t>ктеріальних препаратів групи резерву для збереження їхньої ефекти</w:t>
      </w:r>
      <w:r w:rsidRPr="004F71F0">
        <w:rPr>
          <w:sz w:val="28"/>
          <w:szCs w:val="28"/>
        </w:rPr>
        <w:t>в</w:t>
      </w:r>
      <w:r w:rsidRPr="004F71F0">
        <w:rPr>
          <w:sz w:val="28"/>
          <w:szCs w:val="28"/>
        </w:rPr>
        <w:t xml:space="preserve">ності. </w:t>
      </w:r>
    </w:p>
    <w:p w:rsidR="00AF4E5B" w:rsidRPr="004F71F0" w:rsidRDefault="00AF4E5B" w:rsidP="0073278E">
      <w:pPr>
        <w:pStyle w:val="rvps2"/>
        <w:shd w:val="clear" w:color="auto" w:fill="FFFFFF"/>
        <w:spacing w:before="0" w:beforeAutospacing="0" w:after="0" w:afterAutospacing="0" w:line="360" w:lineRule="auto"/>
        <w:ind w:right="709" w:firstLine="709"/>
        <w:jc w:val="both"/>
        <w:rPr>
          <w:sz w:val="28"/>
          <w:szCs w:val="28"/>
          <w:lang w:val="en-US"/>
        </w:rPr>
      </w:pPr>
      <w:r w:rsidRPr="004F71F0">
        <w:rPr>
          <w:sz w:val="28"/>
          <w:szCs w:val="28"/>
        </w:rPr>
        <w:t>Даний вид втручання полягає у отриманні попереднього дозволу для антибіотиків групи спостереження та резерву для забезпечення к</w:t>
      </w:r>
      <w:r w:rsidRPr="004F71F0">
        <w:rPr>
          <w:sz w:val="28"/>
          <w:szCs w:val="28"/>
        </w:rPr>
        <w:t>о</w:t>
      </w:r>
      <w:r w:rsidRPr="004F71F0">
        <w:rPr>
          <w:sz w:val="28"/>
          <w:szCs w:val="28"/>
        </w:rPr>
        <w:t>нтролю їх відпуску та зменшення кількості призначень. Схвалення м</w:t>
      </w:r>
      <w:r w:rsidRPr="004F71F0">
        <w:rPr>
          <w:sz w:val="28"/>
          <w:szCs w:val="28"/>
        </w:rPr>
        <w:t>о</w:t>
      </w:r>
      <w:r w:rsidRPr="004F71F0">
        <w:rPr>
          <w:sz w:val="28"/>
          <w:szCs w:val="28"/>
        </w:rPr>
        <w:lastRenderedPageBreak/>
        <w:t>жуть надати члени комісії з питань раціонального призначення прот</w:t>
      </w:r>
      <w:r w:rsidRPr="004F71F0">
        <w:rPr>
          <w:sz w:val="28"/>
          <w:szCs w:val="28"/>
        </w:rPr>
        <w:t>и</w:t>
      </w:r>
      <w:r w:rsidRPr="004F71F0">
        <w:rPr>
          <w:sz w:val="28"/>
          <w:szCs w:val="28"/>
        </w:rPr>
        <w:t>мікробних препараті</w:t>
      </w:r>
      <w:r w:rsidR="006E6212" w:rsidRPr="004F71F0">
        <w:rPr>
          <w:sz w:val="28"/>
          <w:szCs w:val="28"/>
        </w:rPr>
        <w:t>в, а також клінічні фармацевти</w:t>
      </w:r>
      <w:r w:rsidRPr="004F71F0">
        <w:rPr>
          <w:sz w:val="28"/>
          <w:szCs w:val="28"/>
        </w:rPr>
        <w:t>.</w:t>
      </w:r>
      <w:r w:rsidRPr="004F71F0">
        <w:rPr>
          <w:sz w:val="28"/>
          <w:szCs w:val="28"/>
          <w:lang w:val="en-US"/>
        </w:rPr>
        <w:tab/>
      </w:r>
    </w:p>
    <w:p w:rsidR="00AF4E5B" w:rsidRPr="004F71F0" w:rsidRDefault="00A73B8B" w:rsidP="0073278E">
      <w:pPr>
        <w:tabs>
          <w:tab w:val="left" w:pos="1246"/>
        </w:tabs>
        <w:spacing w:after="0" w:line="360" w:lineRule="auto"/>
        <w:ind w:right="709" w:firstLine="709"/>
        <w:jc w:val="both"/>
        <w:outlineLvl w:val="0"/>
        <w:rPr>
          <w:rFonts w:ascii="Times New Roman" w:hAnsi="Times New Roman" w:cs="Times New Roman"/>
          <w:b/>
          <w:sz w:val="28"/>
          <w:szCs w:val="28"/>
          <w:lang w:eastAsia="uk-UA"/>
        </w:rPr>
      </w:pPr>
      <w:r w:rsidRPr="004F71F0">
        <w:rPr>
          <w:rFonts w:ascii="Times New Roman" w:hAnsi="Times New Roman" w:cs="Times New Roman"/>
          <w:sz w:val="28"/>
          <w:szCs w:val="28"/>
        </w:rPr>
        <w:tab/>
      </w:r>
      <w:r w:rsidR="00AF4E5B" w:rsidRPr="004F71F0">
        <w:rPr>
          <w:rFonts w:ascii="Times New Roman" w:hAnsi="Times New Roman" w:cs="Times New Roman"/>
          <w:sz w:val="28"/>
          <w:szCs w:val="28"/>
        </w:rPr>
        <w:t>Оскільки, клінічний фармацевт має вплив на покращення р</w:t>
      </w:r>
      <w:r w:rsidR="00AF4E5B" w:rsidRPr="004F71F0">
        <w:rPr>
          <w:rFonts w:ascii="Times New Roman" w:hAnsi="Times New Roman" w:cs="Times New Roman"/>
          <w:sz w:val="28"/>
          <w:szCs w:val="28"/>
        </w:rPr>
        <w:t>а</w:t>
      </w:r>
      <w:r w:rsidR="00AF4E5B" w:rsidRPr="004F71F0">
        <w:rPr>
          <w:rFonts w:ascii="Times New Roman" w:hAnsi="Times New Roman" w:cs="Times New Roman"/>
          <w:sz w:val="28"/>
          <w:szCs w:val="28"/>
        </w:rPr>
        <w:t>ціонального призначення антибакт</w:t>
      </w:r>
      <w:r w:rsidR="005A64E6" w:rsidRPr="004F71F0">
        <w:rPr>
          <w:rFonts w:ascii="Times New Roman" w:hAnsi="Times New Roman" w:cs="Times New Roman"/>
          <w:sz w:val="28"/>
          <w:szCs w:val="28"/>
        </w:rPr>
        <w:t>еріальних препаратів, є доцільним</w:t>
      </w:r>
      <w:r w:rsidR="00AF4E5B" w:rsidRPr="004F71F0">
        <w:rPr>
          <w:rFonts w:ascii="Times New Roman" w:hAnsi="Times New Roman" w:cs="Times New Roman"/>
          <w:sz w:val="28"/>
          <w:szCs w:val="28"/>
        </w:rPr>
        <w:t xml:space="preserve"> включення даного спеціаліста в команду адміністрування протимікр</w:t>
      </w:r>
      <w:r w:rsidR="00AF4E5B" w:rsidRPr="004F71F0">
        <w:rPr>
          <w:rFonts w:ascii="Times New Roman" w:hAnsi="Times New Roman" w:cs="Times New Roman"/>
          <w:sz w:val="28"/>
          <w:szCs w:val="28"/>
        </w:rPr>
        <w:t>о</w:t>
      </w:r>
      <w:r w:rsidR="00AF4E5B" w:rsidRPr="004F71F0">
        <w:rPr>
          <w:rFonts w:ascii="Times New Roman" w:hAnsi="Times New Roman" w:cs="Times New Roman"/>
          <w:sz w:val="28"/>
          <w:szCs w:val="28"/>
        </w:rPr>
        <w:t>бних препаратів. Роль клінічного фармацевта продовжує розвиватись та відповідно до досліджень має майбутні перспектив</w:t>
      </w:r>
      <w:r w:rsidR="005A64E6" w:rsidRPr="004F71F0">
        <w:rPr>
          <w:rFonts w:ascii="Times New Roman" w:hAnsi="Times New Roman" w:cs="Times New Roman"/>
          <w:sz w:val="28"/>
          <w:szCs w:val="28"/>
        </w:rPr>
        <w:t>и у</w:t>
      </w:r>
      <w:r w:rsidR="00AF4E5B" w:rsidRPr="004F71F0">
        <w:rPr>
          <w:rFonts w:ascii="Times New Roman" w:hAnsi="Times New Roman" w:cs="Times New Roman"/>
          <w:sz w:val="28"/>
          <w:szCs w:val="28"/>
        </w:rPr>
        <w:t xml:space="preserve"> програмі а</w:t>
      </w:r>
      <w:r w:rsidR="00AF4E5B" w:rsidRPr="004F71F0">
        <w:rPr>
          <w:rFonts w:ascii="Times New Roman" w:hAnsi="Times New Roman" w:cs="Times New Roman"/>
          <w:sz w:val="28"/>
          <w:szCs w:val="28"/>
        </w:rPr>
        <w:t>д</w:t>
      </w:r>
      <w:r w:rsidR="00AF4E5B" w:rsidRPr="004F71F0">
        <w:rPr>
          <w:rFonts w:ascii="Times New Roman" w:hAnsi="Times New Roman" w:cs="Times New Roman"/>
          <w:sz w:val="28"/>
          <w:szCs w:val="28"/>
        </w:rPr>
        <w:t>міністрування антибактеріальних препаратів.</w:t>
      </w:r>
    </w:p>
    <w:p w:rsidR="006E6212" w:rsidRPr="004F71F0" w:rsidRDefault="006E6212" w:rsidP="0073278E">
      <w:pPr>
        <w:spacing w:after="0" w:line="360" w:lineRule="auto"/>
        <w:ind w:right="709" w:firstLine="709"/>
        <w:jc w:val="both"/>
        <w:rPr>
          <w:rFonts w:ascii="Times New Roman" w:hAnsi="Times New Roman" w:cs="Times New Roman"/>
          <w:b/>
          <w:sz w:val="28"/>
          <w:szCs w:val="28"/>
          <w:lang w:val="en-US" w:eastAsia="uk-UA"/>
        </w:rPr>
      </w:pPr>
    </w:p>
    <w:p w:rsidR="009A7B1C" w:rsidRPr="004F71F0" w:rsidRDefault="009A7B1C" w:rsidP="0073278E">
      <w:pPr>
        <w:tabs>
          <w:tab w:val="left" w:pos="1246"/>
        </w:tabs>
        <w:spacing w:line="360" w:lineRule="auto"/>
        <w:ind w:right="709"/>
        <w:jc w:val="center"/>
        <w:outlineLvl w:val="0"/>
        <w:rPr>
          <w:rFonts w:ascii="Times New Roman" w:hAnsi="Times New Roman" w:cs="Times New Roman"/>
          <w:b/>
          <w:sz w:val="28"/>
          <w:szCs w:val="28"/>
          <w:lang w:eastAsia="uk-UA"/>
        </w:rPr>
      </w:pPr>
    </w:p>
    <w:p w:rsidR="009A7B1C" w:rsidRPr="004F71F0" w:rsidRDefault="009A7B1C" w:rsidP="0073278E">
      <w:pPr>
        <w:tabs>
          <w:tab w:val="left" w:pos="1246"/>
        </w:tabs>
        <w:spacing w:line="360" w:lineRule="auto"/>
        <w:ind w:right="709"/>
        <w:jc w:val="center"/>
        <w:outlineLvl w:val="0"/>
        <w:rPr>
          <w:rFonts w:ascii="Times New Roman" w:hAnsi="Times New Roman" w:cs="Times New Roman"/>
          <w:b/>
          <w:sz w:val="28"/>
          <w:szCs w:val="28"/>
          <w:lang w:eastAsia="uk-UA"/>
        </w:rPr>
      </w:pPr>
    </w:p>
    <w:p w:rsidR="009A7B1C" w:rsidRPr="004F71F0" w:rsidRDefault="009A7B1C" w:rsidP="0073278E">
      <w:pPr>
        <w:tabs>
          <w:tab w:val="left" w:pos="1246"/>
        </w:tabs>
        <w:spacing w:line="360" w:lineRule="auto"/>
        <w:ind w:right="709"/>
        <w:jc w:val="center"/>
        <w:outlineLvl w:val="0"/>
        <w:rPr>
          <w:rFonts w:ascii="Times New Roman" w:hAnsi="Times New Roman" w:cs="Times New Roman"/>
          <w:b/>
          <w:sz w:val="28"/>
          <w:szCs w:val="28"/>
          <w:lang w:eastAsia="uk-UA"/>
        </w:rPr>
      </w:pPr>
    </w:p>
    <w:p w:rsidR="009A7B1C" w:rsidRPr="004F71F0" w:rsidRDefault="009A7B1C" w:rsidP="0073278E">
      <w:pPr>
        <w:tabs>
          <w:tab w:val="left" w:pos="1246"/>
        </w:tabs>
        <w:spacing w:line="360" w:lineRule="auto"/>
        <w:ind w:right="709"/>
        <w:jc w:val="center"/>
        <w:outlineLvl w:val="0"/>
        <w:rPr>
          <w:rFonts w:ascii="Times New Roman" w:hAnsi="Times New Roman" w:cs="Times New Roman"/>
          <w:b/>
          <w:sz w:val="28"/>
          <w:szCs w:val="28"/>
          <w:lang w:eastAsia="uk-UA"/>
        </w:rPr>
      </w:pPr>
    </w:p>
    <w:p w:rsidR="005A64E6" w:rsidRPr="004F71F0" w:rsidRDefault="005A64E6" w:rsidP="0073278E">
      <w:pPr>
        <w:spacing w:line="360" w:lineRule="auto"/>
        <w:ind w:right="709"/>
        <w:rPr>
          <w:rFonts w:ascii="Times New Roman" w:hAnsi="Times New Roman" w:cs="Times New Roman"/>
          <w:b/>
          <w:sz w:val="28"/>
          <w:szCs w:val="28"/>
          <w:lang w:eastAsia="uk-UA"/>
        </w:rPr>
      </w:pPr>
    </w:p>
    <w:p w:rsidR="007046C4" w:rsidRDefault="007046C4" w:rsidP="0073278E">
      <w:pPr>
        <w:spacing w:line="360" w:lineRule="auto"/>
        <w:ind w:right="709"/>
        <w:jc w:val="center"/>
        <w:rPr>
          <w:rFonts w:ascii="Times New Roman" w:hAnsi="Times New Roman" w:cs="Times New Roman"/>
          <w:b/>
          <w:sz w:val="28"/>
          <w:szCs w:val="28"/>
          <w:lang w:eastAsia="uk-UA"/>
        </w:rPr>
      </w:pPr>
    </w:p>
    <w:p w:rsidR="007046C4" w:rsidRDefault="007046C4" w:rsidP="0073278E">
      <w:pPr>
        <w:spacing w:line="360" w:lineRule="auto"/>
        <w:ind w:right="709"/>
        <w:jc w:val="center"/>
        <w:rPr>
          <w:rFonts w:ascii="Times New Roman" w:hAnsi="Times New Roman" w:cs="Times New Roman"/>
          <w:b/>
          <w:sz w:val="28"/>
          <w:szCs w:val="28"/>
          <w:lang w:eastAsia="uk-UA"/>
        </w:rPr>
      </w:pPr>
    </w:p>
    <w:p w:rsidR="007046C4" w:rsidRDefault="007046C4" w:rsidP="0073278E">
      <w:pPr>
        <w:spacing w:line="360" w:lineRule="auto"/>
        <w:ind w:right="709"/>
        <w:jc w:val="center"/>
        <w:rPr>
          <w:rFonts w:ascii="Times New Roman" w:hAnsi="Times New Roman" w:cs="Times New Roman"/>
          <w:b/>
          <w:sz w:val="28"/>
          <w:szCs w:val="28"/>
          <w:lang w:eastAsia="uk-UA"/>
        </w:rPr>
      </w:pPr>
    </w:p>
    <w:p w:rsidR="007046C4" w:rsidRDefault="007046C4" w:rsidP="0073278E">
      <w:pPr>
        <w:spacing w:line="360" w:lineRule="auto"/>
        <w:ind w:right="709"/>
        <w:jc w:val="center"/>
        <w:rPr>
          <w:rFonts w:ascii="Times New Roman" w:hAnsi="Times New Roman" w:cs="Times New Roman"/>
          <w:b/>
          <w:sz w:val="28"/>
          <w:szCs w:val="28"/>
          <w:lang w:eastAsia="uk-UA"/>
        </w:rPr>
      </w:pPr>
    </w:p>
    <w:p w:rsidR="007046C4" w:rsidRDefault="007046C4" w:rsidP="0073278E">
      <w:pPr>
        <w:spacing w:line="360" w:lineRule="auto"/>
        <w:ind w:right="709"/>
        <w:jc w:val="center"/>
        <w:rPr>
          <w:rFonts w:ascii="Times New Roman" w:hAnsi="Times New Roman" w:cs="Times New Roman"/>
          <w:b/>
          <w:sz w:val="28"/>
          <w:szCs w:val="28"/>
          <w:lang w:eastAsia="uk-UA"/>
        </w:rPr>
      </w:pPr>
    </w:p>
    <w:p w:rsidR="007046C4" w:rsidRDefault="007046C4" w:rsidP="0073278E">
      <w:pPr>
        <w:spacing w:line="360" w:lineRule="auto"/>
        <w:ind w:right="709"/>
        <w:jc w:val="center"/>
        <w:rPr>
          <w:rFonts w:ascii="Times New Roman" w:hAnsi="Times New Roman" w:cs="Times New Roman"/>
          <w:b/>
          <w:sz w:val="28"/>
          <w:szCs w:val="28"/>
          <w:lang w:eastAsia="uk-UA"/>
        </w:rPr>
      </w:pPr>
    </w:p>
    <w:p w:rsidR="007046C4" w:rsidRDefault="007046C4" w:rsidP="0073278E">
      <w:pPr>
        <w:spacing w:line="360" w:lineRule="auto"/>
        <w:ind w:right="709"/>
        <w:jc w:val="center"/>
        <w:rPr>
          <w:rFonts w:ascii="Times New Roman" w:hAnsi="Times New Roman" w:cs="Times New Roman"/>
          <w:b/>
          <w:sz w:val="28"/>
          <w:szCs w:val="28"/>
          <w:lang w:eastAsia="uk-UA"/>
        </w:rPr>
      </w:pPr>
    </w:p>
    <w:p w:rsidR="007046C4" w:rsidRDefault="007046C4" w:rsidP="0073278E">
      <w:pPr>
        <w:spacing w:line="360" w:lineRule="auto"/>
        <w:ind w:right="709"/>
        <w:jc w:val="center"/>
        <w:rPr>
          <w:rFonts w:ascii="Times New Roman" w:hAnsi="Times New Roman" w:cs="Times New Roman"/>
          <w:b/>
          <w:sz w:val="28"/>
          <w:szCs w:val="28"/>
          <w:lang w:eastAsia="uk-UA"/>
        </w:rPr>
      </w:pPr>
    </w:p>
    <w:p w:rsidR="007046C4" w:rsidRDefault="007046C4" w:rsidP="0073278E">
      <w:pPr>
        <w:spacing w:line="360" w:lineRule="auto"/>
        <w:ind w:right="709"/>
        <w:jc w:val="center"/>
        <w:rPr>
          <w:rFonts w:ascii="Times New Roman" w:hAnsi="Times New Roman" w:cs="Times New Roman"/>
          <w:b/>
          <w:sz w:val="28"/>
          <w:szCs w:val="28"/>
          <w:lang w:eastAsia="uk-UA"/>
        </w:rPr>
      </w:pPr>
    </w:p>
    <w:p w:rsidR="007046C4" w:rsidRDefault="007046C4" w:rsidP="0073278E">
      <w:pPr>
        <w:spacing w:line="360" w:lineRule="auto"/>
        <w:ind w:right="709"/>
        <w:jc w:val="center"/>
        <w:rPr>
          <w:rFonts w:ascii="Times New Roman" w:hAnsi="Times New Roman" w:cs="Times New Roman"/>
          <w:b/>
          <w:sz w:val="28"/>
          <w:szCs w:val="28"/>
          <w:lang w:eastAsia="uk-UA"/>
        </w:rPr>
      </w:pPr>
    </w:p>
    <w:p w:rsidR="00695967" w:rsidRPr="004F71F0" w:rsidRDefault="00695967" w:rsidP="0073278E">
      <w:pPr>
        <w:spacing w:line="360" w:lineRule="auto"/>
        <w:ind w:right="709"/>
        <w:jc w:val="center"/>
        <w:rPr>
          <w:rFonts w:ascii="Times New Roman" w:hAnsi="Times New Roman" w:cs="Times New Roman"/>
          <w:b/>
          <w:sz w:val="28"/>
          <w:szCs w:val="28"/>
          <w:lang w:eastAsia="uk-UA"/>
        </w:rPr>
      </w:pPr>
      <w:r w:rsidRPr="004F71F0">
        <w:rPr>
          <w:rFonts w:ascii="Times New Roman" w:hAnsi="Times New Roman" w:cs="Times New Roman"/>
          <w:b/>
          <w:sz w:val="28"/>
          <w:szCs w:val="28"/>
          <w:lang w:eastAsia="uk-UA"/>
        </w:rPr>
        <w:lastRenderedPageBreak/>
        <w:t>РОЗДІЛ 2</w:t>
      </w:r>
    </w:p>
    <w:p w:rsidR="00695967" w:rsidRPr="004F71F0" w:rsidRDefault="00695967" w:rsidP="0073278E">
      <w:pPr>
        <w:tabs>
          <w:tab w:val="left" w:pos="1246"/>
        </w:tabs>
        <w:spacing w:line="360" w:lineRule="auto"/>
        <w:ind w:right="709"/>
        <w:jc w:val="center"/>
        <w:rPr>
          <w:rFonts w:ascii="Times New Roman" w:hAnsi="Times New Roman" w:cs="Times New Roman"/>
          <w:b/>
          <w:sz w:val="28"/>
          <w:szCs w:val="28"/>
          <w:lang w:val="en-US" w:eastAsia="uk-UA"/>
        </w:rPr>
      </w:pPr>
      <w:r w:rsidRPr="004F71F0">
        <w:rPr>
          <w:rFonts w:ascii="Times New Roman" w:hAnsi="Times New Roman" w:cs="Times New Roman"/>
          <w:b/>
          <w:sz w:val="28"/>
          <w:szCs w:val="28"/>
          <w:lang w:eastAsia="uk-UA"/>
        </w:rPr>
        <w:t>МАТЕРІАЛИ ТА МЕТОДИ ДОСЛІДЖЕННЯ</w:t>
      </w:r>
    </w:p>
    <w:p w:rsidR="00C352E1" w:rsidRPr="004F71F0" w:rsidRDefault="00695967" w:rsidP="0073278E">
      <w:pPr>
        <w:tabs>
          <w:tab w:val="left" w:pos="1246"/>
        </w:tabs>
        <w:spacing w:line="360" w:lineRule="auto"/>
        <w:ind w:right="709"/>
        <w:jc w:val="both"/>
        <w:rPr>
          <w:rFonts w:ascii="Times New Roman" w:hAnsi="Times New Roman" w:cs="Times New Roman"/>
          <w:sz w:val="28"/>
          <w:szCs w:val="28"/>
          <w:lang w:eastAsia="uk-UA"/>
        </w:rPr>
      </w:pPr>
      <w:r w:rsidRPr="004F71F0">
        <w:rPr>
          <w:rFonts w:ascii="Times New Roman" w:hAnsi="Times New Roman" w:cs="Times New Roman"/>
          <w:sz w:val="28"/>
          <w:szCs w:val="28"/>
          <w:lang w:eastAsia="uk-UA"/>
        </w:rPr>
        <w:tab/>
      </w:r>
    </w:p>
    <w:p w:rsidR="00695967" w:rsidRPr="004F71F0" w:rsidRDefault="00695967" w:rsidP="0073278E">
      <w:pPr>
        <w:tabs>
          <w:tab w:val="left" w:pos="1246"/>
        </w:tabs>
        <w:spacing w:line="360" w:lineRule="auto"/>
        <w:ind w:right="709"/>
        <w:jc w:val="both"/>
        <w:rPr>
          <w:rFonts w:ascii="Times New Roman" w:hAnsi="Times New Roman" w:cs="Times New Roman"/>
          <w:sz w:val="28"/>
          <w:szCs w:val="28"/>
          <w:lang w:eastAsia="uk-UA"/>
        </w:rPr>
      </w:pPr>
      <w:r w:rsidRPr="004F71F0">
        <w:rPr>
          <w:rFonts w:ascii="Times New Roman" w:hAnsi="Times New Roman" w:cs="Times New Roman"/>
          <w:sz w:val="28"/>
          <w:szCs w:val="28"/>
          <w:lang w:eastAsia="uk-UA"/>
        </w:rPr>
        <w:t>В даному розділі магістерської роботи розглянуті методи, які було в</w:t>
      </w:r>
      <w:r w:rsidRPr="004F71F0">
        <w:rPr>
          <w:rFonts w:ascii="Times New Roman" w:hAnsi="Times New Roman" w:cs="Times New Roman"/>
          <w:sz w:val="28"/>
          <w:szCs w:val="28"/>
          <w:lang w:eastAsia="uk-UA"/>
        </w:rPr>
        <w:t>и</w:t>
      </w:r>
      <w:r w:rsidRPr="004F71F0">
        <w:rPr>
          <w:rFonts w:ascii="Times New Roman" w:hAnsi="Times New Roman" w:cs="Times New Roman"/>
          <w:sz w:val="28"/>
          <w:szCs w:val="28"/>
          <w:lang w:eastAsia="uk-UA"/>
        </w:rPr>
        <w:t>користано у ході проведеного дослідження та подано характеристику матеріалів дослідження.</w:t>
      </w:r>
    </w:p>
    <w:p w:rsidR="00695967" w:rsidRPr="004F71F0" w:rsidRDefault="00695967" w:rsidP="0073278E">
      <w:pPr>
        <w:tabs>
          <w:tab w:val="left" w:pos="1246"/>
        </w:tabs>
        <w:spacing w:line="360" w:lineRule="auto"/>
        <w:ind w:right="709"/>
        <w:jc w:val="both"/>
        <w:rPr>
          <w:rFonts w:ascii="Times New Roman" w:hAnsi="Times New Roman" w:cs="Times New Roman"/>
          <w:sz w:val="28"/>
          <w:szCs w:val="28"/>
          <w:lang w:eastAsia="uk-UA"/>
        </w:rPr>
      </w:pPr>
      <w:r w:rsidRPr="004F71F0">
        <w:rPr>
          <w:rFonts w:ascii="Times New Roman" w:hAnsi="Times New Roman" w:cs="Times New Roman"/>
          <w:sz w:val="28"/>
          <w:szCs w:val="28"/>
          <w:lang w:eastAsia="uk-UA"/>
        </w:rPr>
        <w:tab/>
        <w:t xml:space="preserve">Відповідно </w:t>
      </w:r>
      <w:r w:rsidR="008D5200" w:rsidRPr="004F71F0">
        <w:rPr>
          <w:rFonts w:ascii="Times New Roman" w:hAnsi="Times New Roman" w:cs="Times New Roman"/>
          <w:sz w:val="28"/>
          <w:szCs w:val="28"/>
          <w:lang w:eastAsia="uk-UA"/>
        </w:rPr>
        <w:t>до завдань магістерської роботи</w:t>
      </w:r>
      <w:r w:rsidRPr="004F71F0">
        <w:rPr>
          <w:rFonts w:ascii="Times New Roman" w:hAnsi="Times New Roman" w:cs="Times New Roman"/>
          <w:sz w:val="28"/>
          <w:szCs w:val="28"/>
          <w:lang w:eastAsia="uk-UA"/>
        </w:rPr>
        <w:t xml:space="preserve">, дослідження проводилось за алгоритмом, наведеним на </w:t>
      </w:r>
      <w:r w:rsidRPr="004F71F0">
        <w:rPr>
          <w:rFonts w:ascii="Times New Roman" w:hAnsi="Times New Roman" w:cs="Times New Roman"/>
          <w:i/>
          <w:sz w:val="28"/>
          <w:szCs w:val="28"/>
          <w:lang w:eastAsia="uk-UA"/>
        </w:rPr>
        <w:t>рис. 2.1.</w:t>
      </w:r>
    </w:p>
    <w:p w:rsidR="00695967" w:rsidRPr="004F71F0" w:rsidRDefault="0028139B" w:rsidP="0073278E">
      <w:pPr>
        <w:tabs>
          <w:tab w:val="left" w:pos="1246"/>
        </w:tabs>
        <w:spacing w:line="360" w:lineRule="auto"/>
        <w:ind w:right="709"/>
        <w:jc w:val="both"/>
        <w:rPr>
          <w:rFonts w:ascii="Times New Roman" w:hAnsi="Times New Roman" w:cs="Times New Roman"/>
          <w:sz w:val="28"/>
          <w:szCs w:val="28"/>
          <w:lang w:eastAsia="uk-UA"/>
        </w:rPr>
      </w:pPr>
      <w:r>
        <w:rPr>
          <w:rFonts w:ascii="Times New Roman" w:hAnsi="Times New Roman" w:cs="Times New Roman"/>
          <w:noProof/>
          <w:sz w:val="28"/>
          <w:szCs w:val="28"/>
          <w:lang w:eastAsia="uk-UA"/>
        </w:rPr>
        <w:pict>
          <v:rect id="_x0000_s1027" style="position:absolute;left:0;text-align:left;margin-left:164.25pt;margin-top:2.9pt;width:273.8pt;height:146.4pt;z-index:251661312">
            <v:textbox style="mso-next-textbox:#_x0000_s1027">
              <w:txbxContent>
                <w:p w:rsidR="006D3D6E" w:rsidRPr="00077BF2" w:rsidRDefault="006D3D6E" w:rsidP="00DA695E">
                  <w:pPr>
                    <w:ind w:firstLine="708"/>
                    <w:jc w:val="both"/>
                    <w:rPr>
                      <w:rFonts w:ascii="Times New Roman" w:hAnsi="Times New Roman" w:cs="Times New Roman"/>
                      <w:sz w:val="28"/>
                      <w:szCs w:val="28"/>
                      <w:lang w:val="en-US"/>
                    </w:rPr>
                  </w:pPr>
                  <w:r>
                    <w:rPr>
                      <w:rFonts w:ascii="Times New Roman" w:hAnsi="Times New Roman" w:cs="Times New Roman"/>
                      <w:sz w:val="28"/>
                      <w:szCs w:val="28"/>
                    </w:rPr>
                    <w:t>Зібрати дані точкового дослідження щодо  призначення антибактеріальної т</w:t>
                  </w:r>
                  <w:r>
                    <w:rPr>
                      <w:rFonts w:ascii="Times New Roman" w:hAnsi="Times New Roman" w:cs="Times New Roman"/>
                      <w:sz w:val="28"/>
                      <w:szCs w:val="28"/>
                    </w:rPr>
                    <w:t>е</w:t>
                  </w:r>
                  <w:r>
                    <w:rPr>
                      <w:rFonts w:ascii="Times New Roman" w:hAnsi="Times New Roman" w:cs="Times New Roman"/>
                      <w:sz w:val="28"/>
                      <w:szCs w:val="28"/>
                    </w:rPr>
                    <w:t xml:space="preserve">рапії у відділенні гнійної хірургії НДСЛ </w:t>
                  </w:r>
                  <w:r>
                    <w:rPr>
                      <w:rFonts w:ascii="Times New Roman" w:hAnsi="Times New Roman" w:cs="Times New Roman"/>
                      <w:sz w:val="28"/>
                      <w:szCs w:val="28"/>
                      <w:lang w:val="en-US"/>
                    </w:rPr>
                    <w:t>«</w:t>
                  </w:r>
                  <w:r>
                    <w:rPr>
                      <w:rFonts w:ascii="Times New Roman" w:hAnsi="Times New Roman" w:cs="Times New Roman"/>
                      <w:sz w:val="28"/>
                      <w:szCs w:val="28"/>
                    </w:rPr>
                    <w:t>Охматдит</w:t>
                  </w:r>
                  <w:r>
                    <w:rPr>
                      <w:rFonts w:ascii="Times New Roman" w:hAnsi="Times New Roman" w:cs="Times New Roman"/>
                      <w:sz w:val="28"/>
                      <w:szCs w:val="28"/>
                      <w:lang w:val="en-US"/>
                    </w:rPr>
                    <w:t xml:space="preserve">» </w:t>
                  </w:r>
                  <w:r>
                    <w:rPr>
                      <w:rFonts w:ascii="Times New Roman" w:hAnsi="Times New Roman" w:cs="Times New Roman"/>
                      <w:sz w:val="28"/>
                      <w:szCs w:val="28"/>
                    </w:rPr>
                    <w:t>та ДКЛ № 2 у дитячих відд</w:t>
                  </w:r>
                  <w:r>
                    <w:rPr>
                      <w:rFonts w:ascii="Times New Roman" w:hAnsi="Times New Roman" w:cs="Times New Roman"/>
                      <w:sz w:val="28"/>
                      <w:szCs w:val="28"/>
                    </w:rPr>
                    <w:t>і</w:t>
                  </w:r>
                  <w:r>
                    <w:rPr>
                      <w:rFonts w:ascii="Times New Roman" w:hAnsi="Times New Roman" w:cs="Times New Roman"/>
                      <w:sz w:val="28"/>
                      <w:szCs w:val="28"/>
                    </w:rPr>
                    <w:t>леннях травматології та ортопедії, хірургії та отоларингології</w:t>
                  </w:r>
                  <w:r>
                    <w:rPr>
                      <w:rFonts w:ascii="Times New Roman" w:hAnsi="Times New Roman" w:cs="Times New Roman"/>
                      <w:sz w:val="28"/>
                      <w:szCs w:val="28"/>
                      <w:lang w:val="en-US"/>
                    </w:rPr>
                    <w:t>.</w:t>
                  </w:r>
                </w:p>
                <w:p w:rsidR="006D3D6E" w:rsidRPr="008E63E8" w:rsidRDefault="006D3D6E" w:rsidP="00695967">
                  <w:pPr>
                    <w:rPr>
                      <w:rFonts w:ascii="Times New Roman" w:hAnsi="Times New Roman" w:cs="Times New Roman"/>
                      <w:sz w:val="28"/>
                      <w:szCs w:val="28"/>
                    </w:rPr>
                  </w:pPr>
                </w:p>
                <w:p w:rsidR="006D3D6E" w:rsidRPr="00D25C5B" w:rsidRDefault="006D3D6E" w:rsidP="00695967">
                  <w:pPr>
                    <w:rPr>
                      <w:rFonts w:ascii="Times New Roman" w:hAnsi="Times New Roman" w:cs="Times New Roman"/>
                      <w:sz w:val="28"/>
                      <w:szCs w:val="28"/>
                    </w:rPr>
                  </w:pPr>
                </w:p>
              </w:txbxContent>
            </v:textbox>
          </v:rect>
        </w:pict>
      </w:r>
      <w:r>
        <w:rPr>
          <w:rFonts w:ascii="Times New Roman" w:hAnsi="Times New Roman" w:cs="Times New Roman"/>
          <w:noProof/>
          <w:sz w:val="28"/>
          <w:szCs w:val="28"/>
          <w:lang w:eastAsia="uk-UA"/>
        </w:rPr>
        <w:pict>
          <v:rect id="_x0000_s1026" style="position:absolute;left:0;text-align:left;margin-left:1.45pt;margin-top:2.9pt;width:132.55pt;height:146.4pt;z-index:251660288">
            <v:textbox style="mso-next-textbox:#_x0000_s1026">
              <w:txbxContent>
                <w:p w:rsidR="006D3D6E" w:rsidRDefault="006D3D6E" w:rsidP="00695967">
                  <w:pPr>
                    <w:jc w:val="center"/>
                    <w:rPr>
                      <w:rFonts w:ascii="Times New Roman" w:hAnsi="Times New Roman" w:cs="Times New Roman"/>
                      <w:b/>
                      <w:sz w:val="28"/>
                      <w:szCs w:val="28"/>
                    </w:rPr>
                  </w:pPr>
                  <w:r>
                    <w:rPr>
                      <w:rFonts w:ascii="Times New Roman" w:hAnsi="Times New Roman" w:cs="Times New Roman"/>
                      <w:b/>
                      <w:sz w:val="28"/>
                      <w:szCs w:val="28"/>
                    </w:rPr>
                    <w:t>1 етап</w:t>
                  </w:r>
                  <w:r w:rsidRPr="0059261A">
                    <w:rPr>
                      <w:rFonts w:ascii="Times New Roman" w:hAnsi="Times New Roman" w:cs="Times New Roman"/>
                      <w:b/>
                      <w:sz w:val="28"/>
                      <w:szCs w:val="28"/>
                    </w:rPr>
                    <w:t>:</w:t>
                  </w:r>
                </w:p>
                <w:p w:rsidR="006D3D6E" w:rsidRPr="00CF7513" w:rsidRDefault="006D3D6E" w:rsidP="00695967">
                  <w:pPr>
                    <w:jc w:val="both"/>
                    <w:rPr>
                      <w:rFonts w:ascii="Times New Roman" w:hAnsi="Times New Roman" w:cs="Times New Roman"/>
                      <w:b/>
                      <w:sz w:val="28"/>
                      <w:szCs w:val="28"/>
                      <w:lang w:val="ru-RU"/>
                    </w:rPr>
                  </w:pPr>
                  <w:r>
                    <w:rPr>
                      <w:rFonts w:ascii="Times New Roman" w:hAnsi="Times New Roman" w:cs="Times New Roman"/>
                      <w:sz w:val="28"/>
                      <w:szCs w:val="28"/>
                    </w:rPr>
                    <w:t>Проведення збору інформації точк</w:t>
                  </w:r>
                  <w:r>
                    <w:rPr>
                      <w:rFonts w:ascii="Times New Roman" w:hAnsi="Times New Roman" w:cs="Times New Roman"/>
                      <w:sz w:val="28"/>
                      <w:szCs w:val="28"/>
                    </w:rPr>
                    <w:t>о</w:t>
                  </w:r>
                  <w:r>
                    <w:rPr>
                      <w:rFonts w:ascii="Times New Roman" w:hAnsi="Times New Roman" w:cs="Times New Roman"/>
                      <w:sz w:val="28"/>
                      <w:szCs w:val="28"/>
                    </w:rPr>
                    <w:t xml:space="preserve">вого поширення у ДКЛ № 2 та НДСЛ </w:t>
                  </w:r>
                  <w:r>
                    <w:rPr>
                      <w:rFonts w:ascii="Times New Roman" w:hAnsi="Times New Roman" w:cs="Times New Roman"/>
                      <w:sz w:val="28"/>
                      <w:szCs w:val="28"/>
                      <w:lang w:val="en-US"/>
                    </w:rPr>
                    <w:t>«</w:t>
                  </w:r>
                  <w:r>
                    <w:rPr>
                      <w:rFonts w:ascii="Times New Roman" w:hAnsi="Times New Roman" w:cs="Times New Roman"/>
                      <w:sz w:val="28"/>
                      <w:szCs w:val="28"/>
                    </w:rPr>
                    <w:t>Охматдит</w:t>
                  </w:r>
                  <w:r>
                    <w:rPr>
                      <w:rFonts w:ascii="Times New Roman" w:hAnsi="Times New Roman" w:cs="Times New Roman"/>
                      <w:sz w:val="28"/>
                      <w:szCs w:val="28"/>
                      <w:lang w:val="en-US"/>
                    </w:rPr>
                    <w:t>»</w:t>
                  </w:r>
                </w:p>
                <w:p w:rsidR="006D3D6E" w:rsidRPr="00501D69" w:rsidRDefault="006D3D6E" w:rsidP="00695967">
                  <w:pPr>
                    <w:jc w:val="both"/>
                    <w:rPr>
                      <w:b/>
                      <w:sz w:val="28"/>
                      <w:szCs w:val="28"/>
                    </w:rPr>
                  </w:pPr>
                </w:p>
                <w:p w:rsidR="006D3D6E" w:rsidRDefault="006D3D6E" w:rsidP="00695967"/>
              </w:txbxContent>
            </v:textbox>
          </v:rect>
        </w:pict>
      </w:r>
    </w:p>
    <w:p w:rsidR="00695967" w:rsidRPr="004F71F0" w:rsidRDefault="00695967" w:rsidP="0073278E">
      <w:pPr>
        <w:tabs>
          <w:tab w:val="left" w:pos="1246"/>
        </w:tabs>
        <w:spacing w:line="360" w:lineRule="auto"/>
        <w:ind w:right="709"/>
        <w:jc w:val="both"/>
        <w:rPr>
          <w:rFonts w:ascii="Times New Roman" w:hAnsi="Times New Roman" w:cs="Times New Roman"/>
          <w:sz w:val="28"/>
          <w:szCs w:val="28"/>
          <w:lang w:eastAsia="uk-UA"/>
        </w:rPr>
      </w:pPr>
      <w:r w:rsidRPr="004F71F0">
        <w:rPr>
          <w:rFonts w:ascii="Times New Roman" w:hAnsi="Times New Roman" w:cs="Times New Roman"/>
          <w:sz w:val="28"/>
          <w:szCs w:val="28"/>
          <w:lang w:eastAsia="uk-UA"/>
        </w:rPr>
        <w:tab/>
      </w:r>
    </w:p>
    <w:p w:rsidR="00695967" w:rsidRPr="004F71F0" w:rsidRDefault="00695967" w:rsidP="0073278E">
      <w:pPr>
        <w:pStyle w:val="rvps2"/>
        <w:shd w:val="clear" w:color="auto" w:fill="FFFFFF"/>
        <w:spacing w:before="0" w:beforeAutospacing="0" w:after="120" w:afterAutospacing="0" w:line="360" w:lineRule="auto"/>
        <w:ind w:right="709"/>
        <w:jc w:val="both"/>
        <w:rPr>
          <w:b/>
          <w:color w:val="333333"/>
          <w:sz w:val="28"/>
          <w:szCs w:val="28"/>
        </w:rPr>
      </w:pPr>
    </w:p>
    <w:p w:rsidR="00695967" w:rsidRPr="004F71F0" w:rsidRDefault="00695967" w:rsidP="0073278E">
      <w:pPr>
        <w:pStyle w:val="rvps2"/>
        <w:shd w:val="clear" w:color="auto" w:fill="FFFFFF"/>
        <w:spacing w:before="0" w:beforeAutospacing="0" w:after="120" w:afterAutospacing="0" w:line="360" w:lineRule="auto"/>
        <w:ind w:right="709" w:firstLine="708"/>
        <w:jc w:val="both"/>
        <w:rPr>
          <w:color w:val="333333"/>
          <w:sz w:val="28"/>
          <w:szCs w:val="28"/>
        </w:rPr>
      </w:pPr>
    </w:p>
    <w:p w:rsidR="00695967" w:rsidRPr="004F71F0" w:rsidRDefault="00695967" w:rsidP="0073278E">
      <w:pPr>
        <w:shd w:val="clear" w:color="auto" w:fill="FFFFFF"/>
        <w:spacing w:line="360" w:lineRule="auto"/>
        <w:ind w:right="709"/>
        <w:jc w:val="both"/>
        <w:textAlignment w:val="top"/>
        <w:rPr>
          <w:rFonts w:ascii="Times New Roman" w:eastAsia="Times New Roman" w:hAnsi="Times New Roman" w:cs="Times New Roman"/>
          <w:color w:val="333333"/>
          <w:sz w:val="28"/>
          <w:szCs w:val="28"/>
          <w:lang w:val="en-US" w:eastAsia="uk-UA"/>
        </w:rPr>
      </w:pPr>
    </w:p>
    <w:p w:rsidR="00695967" w:rsidRPr="004F71F0" w:rsidRDefault="0028139B" w:rsidP="0073278E">
      <w:pPr>
        <w:shd w:val="clear" w:color="auto" w:fill="FFFFFF"/>
        <w:spacing w:line="360" w:lineRule="auto"/>
        <w:ind w:right="709"/>
        <w:jc w:val="both"/>
        <w:textAlignment w:val="top"/>
        <w:rPr>
          <w:rFonts w:ascii="Times New Roman" w:eastAsia="Times New Roman" w:hAnsi="Times New Roman" w:cs="Times New Roman"/>
          <w:color w:val="333333"/>
          <w:sz w:val="28"/>
          <w:szCs w:val="28"/>
          <w:lang w:val="en-US" w:eastAsia="uk-UA"/>
        </w:rPr>
      </w:pPr>
      <w:r w:rsidRPr="0028139B">
        <w:rPr>
          <w:rFonts w:ascii="Times New Roman" w:hAnsi="Times New Roman" w:cs="Times New Roman"/>
          <w:noProof/>
          <w:color w:val="333333"/>
          <w:sz w:val="28"/>
          <w:szCs w:val="28"/>
          <w:lang w:eastAsia="uk-UA"/>
        </w:rPr>
        <w:pict>
          <v:rect id="_x0000_s1029" style="position:absolute;left:0;text-align:left;margin-left:164.25pt;margin-top:15pt;width:273.8pt;height:205.95pt;z-index:251663360">
            <v:textbox style="mso-next-textbox:#_x0000_s1029">
              <w:txbxContent>
                <w:p w:rsidR="006D3D6E" w:rsidRPr="00077BF2" w:rsidRDefault="006D3D6E" w:rsidP="005161D7">
                  <w:pPr>
                    <w:ind w:firstLine="708"/>
                    <w:jc w:val="both"/>
                    <w:rPr>
                      <w:rFonts w:ascii="Times New Roman" w:hAnsi="Times New Roman" w:cs="Times New Roman"/>
                      <w:sz w:val="28"/>
                      <w:szCs w:val="28"/>
                      <w:lang w:val="en-US"/>
                    </w:rPr>
                  </w:pPr>
                  <w:r>
                    <w:rPr>
                      <w:rFonts w:ascii="Times New Roman" w:hAnsi="Times New Roman" w:cs="Times New Roman"/>
                      <w:sz w:val="28"/>
                      <w:szCs w:val="28"/>
                    </w:rPr>
                    <w:t>Вивчити основні схеми антибактер</w:t>
                  </w:r>
                  <w:r>
                    <w:rPr>
                      <w:rFonts w:ascii="Times New Roman" w:hAnsi="Times New Roman" w:cs="Times New Roman"/>
                      <w:sz w:val="28"/>
                      <w:szCs w:val="28"/>
                    </w:rPr>
                    <w:t>і</w:t>
                  </w:r>
                  <w:r>
                    <w:rPr>
                      <w:rFonts w:ascii="Times New Roman" w:hAnsi="Times New Roman" w:cs="Times New Roman"/>
                      <w:sz w:val="28"/>
                      <w:szCs w:val="28"/>
                    </w:rPr>
                    <w:t xml:space="preserve">альної терапії у відділенні гнійної хірургії НДСЛ </w:t>
                  </w:r>
                  <w:r>
                    <w:rPr>
                      <w:rFonts w:ascii="Times New Roman" w:hAnsi="Times New Roman" w:cs="Times New Roman"/>
                      <w:sz w:val="28"/>
                      <w:szCs w:val="28"/>
                      <w:lang w:val="en-US"/>
                    </w:rPr>
                    <w:t>«</w:t>
                  </w:r>
                  <w:r>
                    <w:rPr>
                      <w:rFonts w:ascii="Times New Roman" w:hAnsi="Times New Roman" w:cs="Times New Roman"/>
                      <w:sz w:val="28"/>
                      <w:szCs w:val="28"/>
                    </w:rPr>
                    <w:t>Охматдит</w:t>
                  </w:r>
                  <w:r>
                    <w:rPr>
                      <w:rFonts w:ascii="Times New Roman" w:hAnsi="Times New Roman" w:cs="Times New Roman"/>
                      <w:sz w:val="28"/>
                      <w:szCs w:val="28"/>
                      <w:lang w:val="en-US"/>
                    </w:rPr>
                    <w:t xml:space="preserve">» </w:t>
                  </w:r>
                  <w:r>
                    <w:rPr>
                      <w:rFonts w:ascii="Times New Roman" w:hAnsi="Times New Roman" w:cs="Times New Roman"/>
                      <w:sz w:val="28"/>
                      <w:szCs w:val="28"/>
                    </w:rPr>
                    <w:t>та ДКЛ № 2 у дитячих відділеннях травматології та ортопедії, хірургії та отоларингології</w:t>
                  </w:r>
                  <w:r>
                    <w:rPr>
                      <w:rFonts w:ascii="Times New Roman" w:hAnsi="Times New Roman" w:cs="Times New Roman"/>
                      <w:sz w:val="28"/>
                      <w:szCs w:val="28"/>
                      <w:lang w:val="en-US"/>
                    </w:rPr>
                    <w:t>.</w:t>
                  </w:r>
                </w:p>
                <w:p w:rsidR="006D3D6E" w:rsidRPr="005161D7" w:rsidRDefault="006D3D6E" w:rsidP="005161D7">
                  <w:pPr>
                    <w:ind w:firstLine="708"/>
                    <w:jc w:val="both"/>
                    <w:rPr>
                      <w:lang w:val="en-US"/>
                    </w:rPr>
                  </w:pPr>
                  <w:r>
                    <w:rPr>
                      <w:rFonts w:ascii="Times New Roman" w:hAnsi="Times New Roman" w:cs="Times New Roman"/>
                      <w:sz w:val="28"/>
                      <w:szCs w:val="28"/>
                    </w:rPr>
                    <w:t>Оцінити раціональність призначення антибактеріальних засобів у дитячому віці відповідно до локальних протоколів.</w:t>
                  </w:r>
                  <w:r>
                    <w:rPr>
                      <w:rFonts w:ascii="Times New Roman" w:hAnsi="Times New Roman" w:cs="Times New Roman"/>
                      <w:sz w:val="28"/>
                      <w:szCs w:val="28"/>
                      <w:lang w:val="en-US"/>
                    </w:rPr>
                    <w:t xml:space="preserve"> </w:t>
                  </w:r>
                </w:p>
              </w:txbxContent>
            </v:textbox>
          </v:rect>
        </w:pict>
      </w:r>
      <w:r w:rsidRPr="0028139B">
        <w:rPr>
          <w:rFonts w:ascii="Times New Roman" w:hAnsi="Times New Roman" w:cs="Times New Roman"/>
          <w:noProof/>
          <w:color w:val="333333"/>
          <w:sz w:val="28"/>
          <w:szCs w:val="28"/>
        </w:rPr>
        <w:pict>
          <v:rect id="_x0000_s1028" style="position:absolute;left:0;text-align:left;margin-left:1.45pt;margin-top:15pt;width:132.55pt;height:205.95pt;z-index:251662336">
            <v:textbox style="mso-next-textbox:#_x0000_s1028">
              <w:txbxContent>
                <w:p w:rsidR="006D3D6E" w:rsidRDefault="006D3D6E" w:rsidP="00695967">
                  <w:pPr>
                    <w:jc w:val="center"/>
                    <w:rPr>
                      <w:rFonts w:ascii="Times New Roman" w:hAnsi="Times New Roman" w:cs="Times New Roman"/>
                      <w:b/>
                      <w:sz w:val="28"/>
                      <w:szCs w:val="28"/>
                      <w:lang w:val="en-US"/>
                    </w:rPr>
                  </w:pPr>
                  <w:r w:rsidRPr="00077BF2">
                    <w:rPr>
                      <w:rFonts w:ascii="Times New Roman" w:hAnsi="Times New Roman" w:cs="Times New Roman"/>
                      <w:b/>
                      <w:sz w:val="28"/>
                      <w:szCs w:val="28"/>
                    </w:rPr>
                    <w:t>2 етап:</w:t>
                  </w:r>
                </w:p>
                <w:p w:rsidR="006D3D6E" w:rsidRPr="00077BF2" w:rsidRDefault="006D3D6E" w:rsidP="00695967">
                  <w:pPr>
                    <w:jc w:val="both"/>
                    <w:rPr>
                      <w:rFonts w:ascii="Times New Roman" w:hAnsi="Times New Roman" w:cs="Times New Roman"/>
                      <w:b/>
                      <w:sz w:val="28"/>
                      <w:szCs w:val="28"/>
                    </w:rPr>
                  </w:pPr>
                  <w:r>
                    <w:rPr>
                      <w:rFonts w:ascii="Times New Roman" w:hAnsi="Times New Roman" w:cs="Times New Roman"/>
                      <w:sz w:val="28"/>
                      <w:szCs w:val="28"/>
                    </w:rPr>
                    <w:t>Проведення анал</w:t>
                  </w:r>
                  <w:r>
                    <w:rPr>
                      <w:rFonts w:ascii="Times New Roman" w:hAnsi="Times New Roman" w:cs="Times New Roman"/>
                      <w:sz w:val="28"/>
                      <w:szCs w:val="28"/>
                    </w:rPr>
                    <w:t>і</w:t>
                  </w:r>
                  <w:r>
                    <w:rPr>
                      <w:rFonts w:ascii="Times New Roman" w:hAnsi="Times New Roman" w:cs="Times New Roman"/>
                      <w:sz w:val="28"/>
                      <w:szCs w:val="28"/>
                    </w:rPr>
                    <w:t>зу результатів до</w:t>
                  </w:r>
                  <w:r>
                    <w:rPr>
                      <w:rFonts w:ascii="Times New Roman" w:hAnsi="Times New Roman" w:cs="Times New Roman"/>
                      <w:sz w:val="28"/>
                      <w:szCs w:val="28"/>
                    </w:rPr>
                    <w:t>с</w:t>
                  </w:r>
                  <w:r>
                    <w:rPr>
                      <w:rFonts w:ascii="Times New Roman" w:hAnsi="Times New Roman" w:cs="Times New Roman"/>
                      <w:sz w:val="28"/>
                      <w:szCs w:val="28"/>
                    </w:rPr>
                    <w:t xml:space="preserve">лідження в ДКЛ № 2 та НДСЛ </w:t>
                  </w:r>
                  <w:r>
                    <w:rPr>
                      <w:rFonts w:ascii="Times New Roman" w:hAnsi="Times New Roman" w:cs="Times New Roman"/>
                      <w:sz w:val="28"/>
                      <w:szCs w:val="28"/>
                      <w:lang w:val="en-US"/>
                    </w:rPr>
                    <w:t>«</w:t>
                  </w:r>
                  <w:r>
                    <w:rPr>
                      <w:rFonts w:ascii="Times New Roman" w:hAnsi="Times New Roman" w:cs="Times New Roman"/>
                      <w:sz w:val="28"/>
                      <w:szCs w:val="28"/>
                    </w:rPr>
                    <w:t>О</w:t>
                  </w:r>
                  <w:r>
                    <w:rPr>
                      <w:rFonts w:ascii="Times New Roman" w:hAnsi="Times New Roman" w:cs="Times New Roman"/>
                      <w:sz w:val="28"/>
                      <w:szCs w:val="28"/>
                    </w:rPr>
                    <w:t>х</w:t>
                  </w:r>
                  <w:r>
                    <w:rPr>
                      <w:rFonts w:ascii="Times New Roman" w:hAnsi="Times New Roman" w:cs="Times New Roman"/>
                      <w:sz w:val="28"/>
                      <w:szCs w:val="28"/>
                    </w:rPr>
                    <w:t>матдит</w:t>
                  </w:r>
                  <w:r>
                    <w:rPr>
                      <w:rFonts w:ascii="Times New Roman" w:hAnsi="Times New Roman" w:cs="Times New Roman"/>
                      <w:sz w:val="28"/>
                      <w:szCs w:val="28"/>
                      <w:lang w:val="en-US"/>
                    </w:rPr>
                    <w:t>»</w:t>
                  </w:r>
                </w:p>
                <w:p w:rsidR="006D3D6E" w:rsidRPr="00077BF2" w:rsidRDefault="006D3D6E" w:rsidP="00695967">
                  <w:pPr>
                    <w:jc w:val="both"/>
                    <w:rPr>
                      <w:rFonts w:ascii="Times New Roman" w:hAnsi="Times New Roman" w:cs="Times New Roman"/>
                      <w:b/>
                      <w:sz w:val="28"/>
                      <w:szCs w:val="28"/>
                      <w:lang w:val="en-US"/>
                    </w:rPr>
                  </w:pPr>
                </w:p>
              </w:txbxContent>
            </v:textbox>
          </v:rect>
        </w:pict>
      </w:r>
    </w:p>
    <w:p w:rsidR="00695967" w:rsidRPr="004F71F0" w:rsidRDefault="00695967" w:rsidP="0073278E">
      <w:pPr>
        <w:shd w:val="clear" w:color="auto" w:fill="FFFFFF"/>
        <w:spacing w:line="360" w:lineRule="auto"/>
        <w:ind w:right="709"/>
        <w:jc w:val="both"/>
        <w:textAlignment w:val="top"/>
        <w:rPr>
          <w:rFonts w:ascii="Times New Roman" w:eastAsia="Times New Roman" w:hAnsi="Times New Roman" w:cs="Times New Roman"/>
          <w:color w:val="333333"/>
          <w:sz w:val="28"/>
          <w:szCs w:val="28"/>
          <w:lang w:val="en-US" w:eastAsia="uk-UA"/>
        </w:rPr>
      </w:pPr>
    </w:p>
    <w:p w:rsidR="00695967" w:rsidRPr="004F71F0" w:rsidRDefault="00695967" w:rsidP="0073278E">
      <w:pPr>
        <w:shd w:val="clear" w:color="auto" w:fill="FFFFFF"/>
        <w:spacing w:line="360" w:lineRule="auto"/>
        <w:ind w:right="709"/>
        <w:jc w:val="both"/>
        <w:textAlignment w:val="top"/>
        <w:rPr>
          <w:rFonts w:ascii="Times New Roman" w:eastAsia="Times New Roman" w:hAnsi="Times New Roman" w:cs="Times New Roman"/>
          <w:color w:val="333333"/>
          <w:sz w:val="28"/>
          <w:szCs w:val="28"/>
          <w:lang w:val="ru-RU" w:eastAsia="uk-UA"/>
        </w:rPr>
      </w:pPr>
    </w:p>
    <w:p w:rsidR="00695967" w:rsidRPr="004F71F0" w:rsidRDefault="00695967" w:rsidP="0073278E">
      <w:pPr>
        <w:shd w:val="clear" w:color="auto" w:fill="FFFFFF"/>
        <w:spacing w:line="360" w:lineRule="auto"/>
        <w:ind w:right="709"/>
        <w:jc w:val="both"/>
        <w:textAlignment w:val="top"/>
        <w:rPr>
          <w:rFonts w:ascii="Times New Roman" w:eastAsia="Times New Roman" w:hAnsi="Times New Roman" w:cs="Times New Roman"/>
          <w:color w:val="333333"/>
          <w:sz w:val="28"/>
          <w:szCs w:val="28"/>
          <w:lang w:val="ru-RU" w:eastAsia="uk-UA"/>
        </w:rPr>
      </w:pPr>
    </w:p>
    <w:p w:rsidR="00695967" w:rsidRPr="004F71F0" w:rsidRDefault="00695967" w:rsidP="0073278E">
      <w:pPr>
        <w:shd w:val="clear" w:color="auto" w:fill="FFFFFF"/>
        <w:spacing w:line="360" w:lineRule="auto"/>
        <w:ind w:right="709"/>
        <w:textAlignment w:val="top"/>
        <w:rPr>
          <w:rFonts w:ascii="Times New Roman" w:eastAsia="Times New Roman" w:hAnsi="Times New Roman" w:cs="Times New Roman"/>
          <w:color w:val="333333"/>
          <w:sz w:val="28"/>
          <w:szCs w:val="28"/>
          <w:lang w:val="ru-RU" w:eastAsia="uk-UA"/>
        </w:rPr>
      </w:pPr>
    </w:p>
    <w:p w:rsidR="005161D7" w:rsidRPr="004F71F0" w:rsidRDefault="005161D7" w:rsidP="0073278E">
      <w:pPr>
        <w:shd w:val="clear" w:color="auto" w:fill="FFFFFF"/>
        <w:spacing w:line="360" w:lineRule="auto"/>
        <w:ind w:right="709"/>
        <w:jc w:val="center"/>
        <w:textAlignment w:val="top"/>
        <w:rPr>
          <w:rFonts w:ascii="Times New Roman" w:eastAsia="Times New Roman" w:hAnsi="Times New Roman" w:cs="Times New Roman"/>
          <w:i/>
          <w:color w:val="333333"/>
          <w:sz w:val="28"/>
          <w:szCs w:val="28"/>
          <w:lang w:val="en-US" w:eastAsia="uk-UA"/>
        </w:rPr>
      </w:pPr>
    </w:p>
    <w:p w:rsidR="005161D7" w:rsidRPr="004F71F0" w:rsidRDefault="005161D7" w:rsidP="0073278E">
      <w:pPr>
        <w:shd w:val="clear" w:color="auto" w:fill="FFFFFF"/>
        <w:spacing w:line="360" w:lineRule="auto"/>
        <w:ind w:right="709"/>
        <w:jc w:val="center"/>
        <w:textAlignment w:val="top"/>
        <w:rPr>
          <w:rFonts w:ascii="Times New Roman" w:eastAsia="Times New Roman" w:hAnsi="Times New Roman" w:cs="Times New Roman"/>
          <w:i/>
          <w:color w:val="333333"/>
          <w:sz w:val="28"/>
          <w:szCs w:val="28"/>
          <w:lang w:val="en-US" w:eastAsia="uk-UA"/>
        </w:rPr>
      </w:pPr>
    </w:p>
    <w:p w:rsidR="00695967" w:rsidRPr="004F71F0" w:rsidRDefault="00695967" w:rsidP="0073278E">
      <w:pPr>
        <w:shd w:val="clear" w:color="auto" w:fill="FFFFFF"/>
        <w:spacing w:line="360" w:lineRule="auto"/>
        <w:ind w:right="709"/>
        <w:jc w:val="center"/>
        <w:textAlignment w:val="top"/>
        <w:outlineLvl w:val="0"/>
        <w:rPr>
          <w:rFonts w:ascii="Times New Roman" w:eastAsia="Times New Roman" w:hAnsi="Times New Roman" w:cs="Times New Roman"/>
          <w:i/>
          <w:color w:val="333333"/>
          <w:sz w:val="28"/>
          <w:szCs w:val="28"/>
          <w:lang w:eastAsia="uk-UA"/>
        </w:rPr>
      </w:pPr>
      <w:r w:rsidRPr="004F71F0">
        <w:rPr>
          <w:rFonts w:ascii="Times New Roman" w:eastAsia="Times New Roman" w:hAnsi="Times New Roman" w:cs="Times New Roman"/>
          <w:i/>
          <w:color w:val="333333"/>
          <w:sz w:val="28"/>
          <w:szCs w:val="28"/>
          <w:lang w:eastAsia="uk-UA"/>
        </w:rPr>
        <w:t>Рис. 2.1 Алгоритм магістерського дослідження</w:t>
      </w:r>
    </w:p>
    <w:p w:rsidR="00695967" w:rsidRPr="004F71F0" w:rsidRDefault="00695967" w:rsidP="0073278E">
      <w:pPr>
        <w:shd w:val="clear" w:color="auto" w:fill="FFFFFF"/>
        <w:spacing w:line="360" w:lineRule="auto"/>
        <w:ind w:right="709"/>
        <w:jc w:val="both"/>
        <w:textAlignment w:val="top"/>
        <w:rPr>
          <w:rFonts w:ascii="Times New Roman" w:eastAsia="Times New Roman" w:hAnsi="Times New Roman" w:cs="Times New Roman"/>
          <w:color w:val="333333"/>
          <w:sz w:val="28"/>
          <w:szCs w:val="28"/>
          <w:lang w:eastAsia="uk-UA"/>
        </w:rPr>
      </w:pPr>
      <w:r w:rsidRPr="004F71F0">
        <w:rPr>
          <w:rFonts w:ascii="Times New Roman" w:eastAsia="Times New Roman" w:hAnsi="Times New Roman" w:cs="Times New Roman"/>
          <w:color w:val="333333"/>
          <w:sz w:val="28"/>
          <w:szCs w:val="28"/>
          <w:lang w:eastAsia="uk-UA"/>
        </w:rPr>
        <w:tab/>
        <w:t>Під час виконання магістерської роботи було проведено досл</w:t>
      </w:r>
      <w:r w:rsidRPr="004F71F0">
        <w:rPr>
          <w:rFonts w:ascii="Times New Roman" w:eastAsia="Times New Roman" w:hAnsi="Times New Roman" w:cs="Times New Roman"/>
          <w:color w:val="333333"/>
          <w:sz w:val="28"/>
          <w:szCs w:val="28"/>
          <w:lang w:eastAsia="uk-UA"/>
        </w:rPr>
        <w:t>і</w:t>
      </w:r>
      <w:r w:rsidRPr="004F71F0">
        <w:rPr>
          <w:rFonts w:ascii="Times New Roman" w:eastAsia="Times New Roman" w:hAnsi="Times New Roman" w:cs="Times New Roman"/>
          <w:color w:val="333333"/>
          <w:sz w:val="28"/>
          <w:szCs w:val="28"/>
          <w:lang w:eastAsia="uk-UA"/>
        </w:rPr>
        <w:t xml:space="preserve">дження точкової поширеності в Київській міській дитячій клінічній  </w:t>
      </w:r>
      <w:r w:rsidRPr="004F71F0">
        <w:rPr>
          <w:rFonts w:ascii="Times New Roman" w:eastAsia="Times New Roman" w:hAnsi="Times New Roman" w:cs="Times New Roman"/>
          <w:color w:val="333333"/>
          <w:sz w:val="28"/>
          <w:szCs w:val="28"/>
          <w:lang w:eastAsia="uk-UA"/>
        </w:rPr>
        <w:lastRenderedPageBreak/>
        <w:t>лікарні № 2, а саме у відділеннях травматології та ортопедії, хірургії, отоларингології та в НДСЛ «</w:t>
      </w:r>
      <w:r w:rsidR="00BF60F6" w:rsidRPr="004F71F0">
        <w:rPr>
          <w:rFonts w:ascii="Times New Roman" w:eastAsia="Times New Roman" w:hAnsi="Times New Roman" w:cs="Times New Roman"/>
          <w:color w:val="333333"/>
          <w:sz w:val="28"/>
          <w:szCs w:val="28"/>
          <w:lang w:eastAsia="uk-UA"/>
        </w:rPr>
        <w:t>Охматдит</w:t>
      </w:r>
      <w:r w:rsidRPr="004F71F0">
        <w:rPr>
          <w:rFonts w:ascii="Times New Roman" w:eastAsia="Times New Roman" w:hAnsi="Times New Roman" w:cs="Times New Roman"/>
          <w:color w:val="333333"/>
          <w:sz w:val="28"/>
          <w:szCs w:val="28"/>
          <w:lang w:eastAsia="uk-UA"/>
        </w:rPr>
        <w:t>» у відділенні гнійної хірургії. Згідно з протоколом ВООЗ про дослідження точкової поширеності</w:t>
      </w:r>
      <w:r w:rsidR="00A73B8B" w:rsidRPr="004F71F0">
        <w:rPr>
          <w:rFonts w:ascii="Times New Roman" w:eastAsia="Times New Roman" w:hAnsi="Times New Roman" w:cs="Times New Roman"/>
          <w:color w:val="333333"/>
          <w:sz w:val="28"/>
          <w:szCs w:val="28"/>
          <w:lang w:eastAsia="uk-UA"/>
        </w:rPr>
        <w:t xml:space="preserve"> </w:t>
      </w:r>
      <w:r w:rsidRPr="004F71F0">
        <w:rPr>
          <w:rFonts w:ascii="Times New Roman" w:eastAsia="Times New Roman" w:hAnsi="Times New Roman" w:cs="Times New Roman"/>
          <w:color w:val="333333"/>
          <w:sz w:val="28"/>
          <w:szCs w:val="28"/>
          <w:lang w:eastAsia="uk-UA"/>
        </w:rPr>
        <w:t>К</w:t>
      </w:r>
      <w:r w:rsidRPr="004F71F0">
        <w:rPr>
          <w:rFonts w:ascii="Times New Roman" w:eastAsia="Times New Roman" w:hAnsi="Times New Roman" w:cs="Times New Roman"/>
          <w:color w:val="333333"/>
          <w:sz w:val="28"/>
          <w:szCs w:val="28"/>
          <w:lang w:eastAsia="uk-UA"/>
        </w:rPr>
        <w:t>и</w:t>
      </w:r>
      <w:r w:rsidRPr="004F71F0">
        <w:rPr>
          <w:rFonts w:ascii="Times New Roman" w:eastAsia="Times New Roman" w:hAnsi="Times New Roman" w:cs="Times New Roman"/>
          <w:color w:val="333333"/>
          <w:sz w:val="28"/>
          <w:szCs w:val="28"/>
          <w:lang w:eastAsia="uk-UA"/>
        </w:rPr>
        <w:t>ївська м</w:t>
      </w:r>
      <w:r w:rsidR="00BF60F6" w:rsidRPr="004F71F0">
        <w:rPr>
          <w:rFonts w:ascii="Times New Roman" w:eastAsia="Times New Roman" w:hAnsi="Times New Roman" w:cs="Times New Roman"/>
          <w:color w:val="333333"/>
          <w:sz w:val="28"/>
          <w:szCs w:val="28"/>
          <w:lang w:eastAsia="uk-UA"/>
        </w:rPr>
        <w:t>іська дитяча клінічна лікарня №</w:t>
      </w:r>
      <w:r w:rsidRPr="004F71F0">
        <w:rPr>
          <w:rFonts w:ascii="Times New Roman" w:eastAsia="Times New Roman" w:hAnsi="Times New Roman" w:cs="Times New Roman"/>
          <w:color w:val="333333"/>
          <w:sz w:val="28"/>
          <w:szCs w:val="28"/>
          <w:lang w:eastAsia="uk-UA"/>
        </w:rPr>
        <w:t>2 відноситься до лікарні вт</w:t>
      </w:r>
      <w:r w:rsidRPr="004F71F0">
        <w:rPr>
          <w:rFonts w:ascii="Times New Roman" w:eastAsia="Times New Roman" w:hAnsi="Times New Roman" w:cs="Times New Roman"/>
          <w:color w:val="333333"/>
          <w:sz w:val="28"/>
          <w:szCs w:val="28"/>
          <w:lang w:eastAsia="uk-UA"/>
        </w:rPr>
        <w:t>о</w:t>
      </w:r>
      <w:r w:rsidRPr="004F71F0">
        <w:rPr>
          <w:rFonts w:ascii="Times New Roman" w:eastAsia="Times New Roman" w:hAnsi="Times New Roman" w:cs="Times New Roman"/>
          <w:color w:val="333333"/>
          <w:sz w:val="28"/>
          <w:szCs w:val="28"/>
          <w:lang w:eastAsia="uk-UA"/>
        </w:rPr>
        <w:t>ринного рівня, тоді як НДСЛ « Охматдит » належить до третинного р</w:t>
      </w:r>
      <w:r w:rsidRPr="004F71F0">
        <w:rPr>
          <w:rFonts w:ascii="Times New Roman" w:eastAsia="Times New Roman" w:hAnsi="Times New Roman" w:cs="Times New Roman"/>
          <w:color w:val="333333"/>
          <w:sz w:val="28"/>
          <w:szCs w:val="28"/>
          <w:lang w:eastAsia="uk-UA"/>
        </w:rPr>
        <w:t>і</w:t>
      </w:r>
      <w:r w:rsidRPr="004F71F0">
        <w:rPr>
          <w:rFonts w:ascii="Times New Roman" w:eastAsia="Times New Roman" w:hAnsi="Times New Roman" w:cs="Times New Roman"/>
          <w:color w:val="333333"/>
          <w:sz w:val="28"/>
          <w:szCs w:val="28"/>
          <w:lang w:eastAsia="uk-UA"/>
        </w:rPr>
        <w:t xml:space="preserve">вня класифікації. </w:t>
      </w:r>
    </w:p>
    <w:p w:rsidR="00695967" w:rsidRPr="004F71F0" w:rsidRDefault="00695967" w:rsidP="0073278E">
      <w:pPr>
        <w:shd w:val="clear" w:color="auto" w:fill="FFFFFF"/>
        <w:spacing w:line="360" w:lineRule="auto"/>
        <w:ind w:left="360" w:right="709"/>
        <w:jc w:val="both"/>
        <w:textAlignment w:val="top"/>
        <w:rPr>
          <w:rFonts w:ascii="Times New Roman" w:eastAsia="Times New Roman" w:hAnsi="Times New Roman" w:cs="Times New Roman"/>
          <w:color w:val="333333"/>
          <w:sz w:val="28"/>
          <w:szCs w:val="28"/>
          <w:lang w:eastAsia="uk-UA"/>
        </w:rPr>
      </w:pPr>
      <w:r w:rsidRPr="004F71F0">
        <w:rPr>
          <w:rFonts w:ascii="Times New Roman" w:eastAsia="Times New Roman" w:hAnsi="Times New Roman" w:cs="Times New Roman"/>
          <w:color w:val="333333"/>
          <w:sz w:val="28"/>
          <w:szCs w:val="28"/>
          <w:lang w:eastAsia="uk-UA"/>
        </w:rPr>
        <w:tab/>
        <w:t>В роботі викор</w:t>
      </w:r>
      <w:r w:rsidR="00BF60F6" w:rsidRPr="004F71F0">
        <w:rPr>
          <w:rFonts w:ascii="Times New Roman" w:eastAsia="Times New Roman" w:hAnsi="Times New Roman" w:cs="Times New Roman"/>
          <w:color w:val="333333"/>
          <w:sz w:val="28"/>
          <w:szCs w:val="28"/>
          <w:lang w:eastAsia="uk-UA"/>
        </w:rPr>
        <w:t>истовували дослідження точкового поширення</w:t>
      </w:r>
      <w:r w:rsidRPr="004F71F0">
        <w:rPr>
          <w:rFonts w:ascii="Times New Roman" w:eastAsia="Times New Roman" w:hAnsi="Times New Roman" w:cs="Times New Roman"/>
          <w:color w:val="333333"/>
          <w:sz w:val="28"/>
          <w:szCs w:val="28"/>
          <w:lang w:eastAsia="uk-UA"/>
        </w:rPr>
        <w:t xml:space="preserve"> та методи наукового аналізу такі як, </w:t>
      </w:r>
      <w:proofErr w:type="spellStart"/>
      <w:r w:rsidRPr="004F71F0">
        <w:rPr>
          <w:rFonts w:ascii="Times New Roman" w:eastAsia="Times New Roman" w:hAnsi="Times New Roman" w:cs="Times New Roman"/>
          <w:color w:val="333333"/>
          <w:sz w:val="28"/>
          <w:szCs w:val="28"/>
          <w:lang w:eastAsia="uk-UA"/>
        </w:rPr>
        <w:t>бібліосемантичний</w:t>
      </w:r>
      <w:proofErr w:type="spellEnd"/>
      <w:r w:rsidRPr="004F71F0">
        <w:rPr>
          <w:rFonts w:ascii="Times New Roman" w:eastAsia="Times New Roman" w:hAnsi="Times New Roman" w:cs="Times New Roman"/>
          <w:color w:val="333333"/>
          <w:sz w:val="28"/>
          <w:szCs w:val="28"/>
          <w:lang w:eastAsia="uk-UA"/>
        </w:rPr>
        <w:t>, соціологічний та графічний.</w:t>
      </w:r>
    </w:p>
    <w:p w:rsidR="00695967" w:rsidRPr="004F71F0" w:rsidRDefault="00BF60F6" w:rsidP="0073278E">
      <w:pPr>
        <w:pStyle w:val="a3"/>
        <w:numPr>
          <w:ilvl w:val="0"/>
          <w:numId w:val="1"/>
        </w:numPr>
        <w:shd w:val="clear" w:color="auto" w:fill="FFFFFF"/>
        <w:spacing w:line="360" w:lineRule="auto"/>
        <w:ind w:right="709"/>
        <w:jc w:val="both"/>
        <w:textAlignment w:val="top"/>
        <w:rPr>
          <w:rFonts w:ascii="Times New Roman" w:eastAsia="Times New Roman" w:hAnsi="Times New Roman" w:cs="Times New Roman"/>
          <w:i/>
          <w:color w:val="333333"/>
          <w:sz w:val="28"/>
          <w:szCs w:val="28"/>
          <w:lang w:eastAsia="uk-UA"/>
        </w:rPr>
      </w:pPr>
      <w:r w:rsidRPr="004F71F0">
        <w:rPr>
          <w:rFonts w:ascii="Times New Roman" w:eastAsia="Times New Roman" w:hAnsi="Times New Roman" w:cs="Times New Roman"/>
          <w:i/>
          <w:color w:val="333333"/>
          <w:sz w:val="28"/>
          <w:szCs w:val="28"/>
          <w:lang w:eastAsia="uk-UA"/>
        </w:rPr>
        <w:t xml:space="preserve">Дослідження точкового поширення </w:t>
      </w:r>
      <w:r w:rsidRPr="004F71F0">
        <w:rPr>
          <w:rFonts w:ascii="Times New Roman" w:eastAsia="Times New Roman" w:hAnsi="Times New Roman" w:cs="Times New Roman"/>
          <w:color w:val="333333"/>
          <w:sz w:val="28"/>
          <w:szCs w:val="28"/>
          <w:lang w:eastAsia="uk-UA"/>
        </w:rPr>
        <w:t xml:space="preserve">полягало у аналізі історій хвороб дітей, які знаходились на стаціонарному лікуванні </w:t>
      </w:r>
      <w:r w:rsidR="00695967" w:rsidRPr="004F71F0">
        <w:rPr>
          <w:rFonts w:ascii="Times New Roman" w:eastAsia="Times New Roman" w:hAnsi="Times New Roman" w:cs="Times New Roman"/>
          <w:color w:val="333333"/>
          <w:sz w:val="28"/>
          <w:szCs w:val="28"/>
          <w:lang w:eastAsia="uk-UA"/>
        </w:rPr>
        <w:t>у ві</w:t>
      </w:r>
      <w:r w:rsidR="00695967" w:rsidRPr="004F71F0">
        <w:rPr>
          <w:rFonts w:ascii="Times New Roman" w:eastAsia="Times New Roman" w:hAnsi="Times New Roman" w:cs="Times New Roman"/>
          <w:color w:val="333333"/>
          <w:sz w:val="28"/>
          <w:szCs w:val="28"/>
          <w:lang w:eastAsia="uk-UA"/>
        </w:rPr>
        <w:t>д</w:t>
      </w:r>
      <w:r w:rsidR="00695967" w:rsidRPr="004F71F0">
        <w:rPr>
          <w:rFonts w:ascii="Times New Roman" w:eastAsia="Times New Roman" w:hAnsi="Times New Roman" w:cs="Times New Roman"/>
          <w:color w:val="333333"/>
          <w:sz w:val="28"/>
          <w:szCs w:val="28"/>
          <w:lang w:eastAsia="uk-UA"/>
        </w:rPr>
        <w:t>діленнях хірургії, гнійної хірургії, отоларингології, ортопедії та травматології</w:t>
      </w:r>
      <w:r w:rsidR="00573DBB" w:rsidRPr="004F71F0">
        <w:rPr>
          <w:rFonts w:ascii="Times New Roman" w:eastAsia="Times New Roman" w:hAnsi="Times New Roman" w:cs="Times New Roman"/>
          <w:color w:val="333333"/>
          <w:sz w:val="28"/>
          <w:szCs w:val="28"/>
          <w:lang w:eastAsia="uk-UA"/>
        </w:rPr>
        <w:t xml:space="preserve"> та здійсненні оцінки щодо призначення антибакт</w:t>
      </w:r>
      <w:r w:rsidR="00573DBB" w:rsidRPr="004F71F0">
        <w:rPr>
          <w:rFonts w:ascii="Times New Roman" w:eastAsia="Times New Roman" w:hAnsi="Times New Roman" w:cs="Times New Roman"/>
          <w:color w:val="333333"/>
          <w:sz w:val="28"/>
          <w:szCs w:val="28"/>
          <w:lang w:eastAsia="uk-UA"/>
        </w:rPr>
        <w:t>е</w:t>
      </w:r>
      <w:r w:rsidR="00573DBB" w:rsidRPr="004F71F0">
        <w:rPr>
          <w:rFonts w:ascii="Times New Roman" w:eastAsia="Times New Roman" w:hAnsi="Times New Roman" w:cs="Times New Roman"/>
          <w:color w:val="333333"/>
          <w:sz w:val="28"/>
          <w:szCs w:val="28"/>
          <w:lang w:eastAsia="uk-UA"/>
        </w:rPr>
        <w:t>ріальних засобів</w:t>
      </w:r>
      <w:r w:rsidR="00695967" w:rsidRPr="004F71F0">
        <w:rPr>
          <w:rFonts w:ascii="Times New Roman" w:eastAsia="Times New Roman" w:hAnsi="Times New Roman" w:cs="Times New Roman"/>
          <w:color w:val="333333"/>
          <w:sz w:val="28"/>
          <w:szCs w:val="28"/>
          <w:lang w:eastAsia="uk-UA"/>
        </w:rPr>
        <w:t>. Також було проведено аналіз мікробіологічних досліджень у хворих з гнійними ускладненнями.</w:t>
      </w:r>
    </w:p>
    <w:p w:rsidR="00695967" w:rsidRPr="004F71F0" w:rsidRDefault="00695967" w:rsidP="0073278E">
      <w:pPr>
        <w:pStyle w:val="a3"/>
        <w:numPr>
          <w:ilvl w:val="0"/>
          <w:numId w:val="1"/>
        </w:numPr>
        <w:shd w:val="clear" w:color="auto" w:fill="FFFFFF"/>
        <w:spacing w:line="360" w:lineRule="auto"/>
        <w:ind w:right="709"/>
        <w:jc w:val="both"/>
        <w:textAlignment w:val="top"/>
        <w:rPr>
          <w:rFonts w:ascii="Times New Roman" w:eastAsia="Times New Roman" w:hAnsi="Times New Roman" w:cs="Times New Roman"/>
          <w:i/>
          <w:color w:val="333333"/>
          <w:sz w:val="28"/>
          <w:szCs w:val="28"/>
          <w:lang w:eastAsia="uk-UA"/>
        </w:rPr>
      </w:pPr>
      <w:proofErr w:type="spellStart"/>
      <w:r w:rsidRPr="004F71F0">
        <w:rPr>
          <w:rFonts w:ascii="Times New Roman" w:eastAsia="Times New Roman" w:hAnsi="Times New Roman" w:cs="Times New Roman"/>
          <w:i/>
          <w:color w:val="333333"/>
          <w:sz w:val="28"/>
          <w:szCs w:val="28"/>
          <w:lang w:eastAsia="uk-UA"/>
        </w:rPr>
        <w:t>Біоліосемантичний</w:t>
      </w:r>
      <w:proofErr w:type="spellEnd"/>
      <w:r w:rsidRPr="004F71F0">
        <w:rPr>
          <w:rFonts w:ascii="Times New Roman" w:eastAsia="Times New Roman" w:hAnsi="Times New Roman" w:cs="Times New Roman"/>
          <w:i/>
          <w:color w:val="333333"/>
          <w:sz w:val="28"/>
          <w:szCs w:val="28"/>
          <w:lang w:eastAsia="uk-UA"/>
        </w:rPr>
        <w:t xml:space="preserve"> метод </w:t>
      </w:r>
      <w:r w:rsidRPr="004F71F0">
        <w:rPr>
          <w:rFonts w:ascii="Times New Roman" w:eastAsia="Times New Roman" w:hAnsi="Times New Roman" w:cs="Times New Roman"/>
          <w:color w:val="333333"/>
          <w:sz w:val="28"/>
          <w:szCs w:val="28"/>
          <w:lang w:eastAsia="uk-UA"/>
        </w:rPr>
        <w:t>використовували для отримання дод</w:t>
      </w:r>
      <w:r w:rsidRPr="004F71F0">
        <w:rPr>
          <w:rFonts w:ascii="Times New Roman" w:eastAsia="Times New Roman" w:hAnsi="Times New Roman" w:cs="Times New Roman"/>
          <w:color w:val="333333"/>
          <w:sz w:val="28"/>
          <w:szCs w:val="28"/>
          <w:lang w:eastAsia="uk-UA"/>
        </w:rPr>
        <w:t>а</w:t>
      </w:r>
      <w:r w:rsidRPr="004F71F0">
        <w:rPr>
          <w:rFonts w:ascii="Times New Roman" w:eastAsia="Times New Roman" w:hAnsi="Times New Roman" w:cs="Times New Roman"/>
          <w:color w:val="333333"/>
          <w:sz w:val="28"/>
          <w:szCs w:val="28"/>
          <w:lang w:eastAsia="uk-UA"/>
        </w:rPr>
        <w:t>ткової інформації з літературних джерел та інтернет ресурсів. Для забезпечення раціональної антибактеріальної терапії та н</w:t>
      </w:r>
      <w:r w:rsidRPr="004F71F0">
        <w:rPr>
          <w:rFonts w:ascii="Times New Roman" w:eastAsia="Times New Roman" w:hAnsi="Times New Roman" w:cs="Times New Roman"/>
          <w:color w:val="333333"/>
          <w:sz w:val="28"/>
          <w:szCs w:val="28"/>
          <w:lang w:eastAsia="uk-UA"/>
        </w:rPr>
        <w:t>а</w:t>
      </w:r>
      <w:r w:rsidRPr="004F71F0">
        <w:rPr>
          <w:rFonts w:ascii="Times New Roman" w:eastAsia="Times New Roman" w:hAnsi="Times New Roman" w:cs="Times New Roman"/>
          <w:color w:val="333333"/>
          <w:sz w:val="28"/>
          <w:szCs w:val="28"/>
          <w:lang w:eastAsia="uk-UA"/>
        </w:rPr>
        <w:t>лежного адміністрування антибактеріальних засобів, використ</w:t>
      </w:r>
      <w:r w:rsidRPr="004F71F0">
        <w:rPr>
          <w:rFonts w:ascii="Times New Roman" w:eastAsia="Times New Roman" w:hAnsi="Times New Roman" w:cs="Times New Roman"/>
          <w:color w:val="333333"/>
          <w:sz w:val="28"/>
          <w:szCs w:val="28"/>
          <w:lang w:eastAsia="uk-UA"/>
        </w:rPr>
        <w:t>о</w:t>
      </w:r>
      <w:r w:rsidRPr="004F71F0">
        <w:rPr>
          <w:rFonts w:ascii="Times New Roman" w:eastAsia="Times New Roman" w:hAnsi="Times New Roman" w:cs="Times New Roman"/>
          <w:color w:val="333333"/>
          <w:sz w:val="28"/>
          <w:szCs w:val="28"/>
          <w:lang w:eastAsia="uk-UA"/>
        </w:rPr>
        <w:t>вували такі інформаційні джерела, як Інструкцію Всесвітньої о</w:t>
      </w:r>
      <w:r w:rsidRPr="004F71F0">
        <w:rPr>
          <w:rFonts w:ascii="Times New Roman" w:eastAsia="Times New Roman" w:hAnsi="Times New Roman" w:cs="Times New Roman"/>
          <w:color w:val="333333"/>
          <w:sz w:val="28"/>
          <w:szCs w:val="28"/>
          <w:lang w:eastAsia="uk-UA"/>
        </w:rPr>
        <w:t>р</w:t>
      </w:r>
      <w:r w:rsidRPr="004F71F0">
        <w:rPr>
          <w:rFonts w:ascii="Times New Roman" w:eastAsia="Times New Roman" w:hAnsi="Times New Roman" w:cs="Times New Roman"/>
          <w:color w:val="333333"/>
          <w:sz w:val="28"/>
          <w:szCs w:val="28"/>
          <w:lang w:eastAsia="uk-UA"/>
        </w:rPr>
        <w:t>ганізації охорони здоров’я про проведення точкового дослідже</w:t>
      </w:r>
      <w:r w:rsidRPr="004F71F0">
        <w:rPr>
          <w:rFonts w:ascii="Times New Roman" w:eastAsia="Times New Roman" w:hAnsi="Times New Roman" w:cs="Times New Roman"/>
          <w:color w:val="333333"/>
          <w:sz w:val="28"/>
          <w:szCs w:val="28"/>
          <w:lang w:eastAsia="uk-UA"/>
        </w:rPr>
        <w:t>н</w:t>
      </w:r>
      <w:r w:rsidRPr="004F71F0">
        <w:rPr>
          <w:rFonts w:ascii="Times New Roman" w:eastAsia="Times New Roman" w:hAnsi="Times New Roman" w:cs="Times New Roman"/>
          <w:color w:val="333333"/>
          <w:sz w:val="28"/>
          <w:szCs w:val="28"/>
          <w:lang w:eastAsia="uk-UA"/>
        </w:rPr>
        <w:t xml:space="preserve">ня, </w:t>
      </w:r>
      <w:r w:rsidRPr="004F71F0">
        <w:rPr>
          <w:rFonts w:ascii="Times New Roman" w:hAnsi="Times New Roman" w:cs="Times New Roman"/>
          <w:sz w:val="28"/>
          <w:szCs w:val="28"/>
        </w:rPr>
        <w:t>Наказ Міністерства о</w:t>
      </w:r>
      <w:r w:rsidR="00BF60F6" w:rsidRPr="004F71F0">
        <w:rPr>
          <w:rFonts w:ascii="Times New Roman" w:hAnsi="Times New Roman" w:cs="Times New Roman"/>
          <w:sz w:val="28"/>
          <w:szCs w:val="28"/>
        </w:rPr>
        <w:t>хорони здоров`я України №1614 «</w:t>
      </w:r>
      <w:r w:rsidRPr="004F71F0">
        <w:rPr>
          <w:rFonts w:ascii="Times New Roman" w:hAnsi="Times New Roman" w:cs="Times New Roman"/>
          <w:sz w:val="28"/>
          <w:szCs w:val="28"/>
        </w:rPr>
        <w:t>Про організацію профілактики інфекцій та інфекційного контр</w:t>
      </w:r>
      <w:r w:rsidR="00BF60F6" w:rsidRPr="004F71F0">
        <w:rPr>
          <w:rFonts w:ascii="Times New Roman" w:hAnsi="Times New Roman" w:cs="Times New Roman"/>
          <w:sz w:val="28"/>
          <w:szCs w:val="28"/>
        </w:rPr>
        <w:t>олю в закладах охорони здоров’я</w:t>
      </w:r>
      <w:r w:rsidRPr="004F71F0">
        <w:rPr>
          <w:rFonts w:ascii="Times New Roman" w:hAnsi="Times New Roman" w:cs="Times New Roman"/>
          <w:sz w:val="28"/>
          <w:szCs w:val="28"/>
        </w:rPr>
        <w:t>», Інструкцію з впровадження адміні</w:t>
      </w:r>
      <w:r w:rsidRPr="004F71F0">
        <w:rPr>
          <w:rFonts w:ascii="Times New Roman" w:hAnsi="Times New Roman" w:cs="Times New Roman"/>
          <w:sz w:val="28"/>
          <w:szCs w:val="28"/>
        </w:rPr>
        <w:t>с</w:t>
      </w:r>
      <w:r w:rsidRPr="004F71F0">
        <w:rPr>
          <w:rFonts w:ascii="Times New Roman" w:hAnsi="Times New Roman" w:cs="Times New Roman"/>
          <w:sz w:val="28"/>
          <w:szCs w:val="28"/>
        </w:rPr>
        <w:t>трування антимікробних препаратів в закладах охорон</w:t>
      </w:r>
      <w:r w:rsidR="00573DBB" w:rsidRPr="004F71F0">
        <w:rPr>
          <w:rFonts w:ascii="Times New Roman" w:hAnsi="Times New Roman" w:cs="Times New Roman"/>
          <w:sz w:val="28"/>
          <w:szCs w:val="28"/>
        </w:rPr>
        <w:t>и</w:t>
      </w:r>
      <w:r w:rsidRPr="004F71F0">
        <w:rPr>
          <w:rFonts w:ascii="Times New Roman" w:hAnsi="Times New Roman" w:cs="Times New Roman"/>
          <w:sz w:val="28"/>
          <w:szCs w:val="28"/>
        </w:rPr>
        <w:t xml:space="preserve"> здоров’я</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Об’єктом для вивчення були антибактеріальні засоби, які заст</w:t>
      </w:r>
      <w:r w:rsidRPr="004F71F0">
        <w:rPr>
          <w:rFonts w:ascii="Times New Roman" w:hAnsi="Times New Roman" w:cs="Times New Roman"/>
          <w:sz w:val="28"/>
          <w:szCs w:val="28"/>
        </w:rPr>
        <w:t>о</w:t>
      </w:r>
      <w:r w:rsidRPr="004F71F0">
        <w:rPr>
          <w:rFonts w:ascii="Times New Roman" w:hAnsi="Times New Roman" w:cs="Times New Roman"/>
          <w:sz w:val="28"/>
          <w:szCs w:val="28"/>
        </w:rPr>
        <w:t xml:space="preserve">совувались для лікування інфекційних захворювань у дітей. </w:t>
      </w:r>
    </w:p>
    <w:p w:rsidR="00BF60F6" w:rsidRPr="004F71F0" w:rsidRDefault="00695967" w:rsidP="0073278E">
      <w:pPr>
        <w:pStyle w:val="a3"/>
        <w:numPr>
          <w:ilvl w:val="0"/>
          <w:numId w:val="1"/>
        </w:numPr>
        <w:shd w:val="clear" w:color="auto" w:fill="FFFFFF"/>
        <w:spacing w:line="360" w:lineRule="auto"/>
        <w:ind w:right="709"/>
        <w:jc w:val="both"/>
        <w:textAlignment w:val="top"/>
        <w:rPr>
          <w:rFonts w:ascii="Times New Roman" w:eastAsia="Times New Roman" w:hAnsi="Times New Roman" w:cs="Times New Roman"/>
          <w:color w:val="333333"/>
          <w:sz w:val="28"/>
          <w:szCs w:val="28"/>
          <w:lang w:val="ru-RU" w:eastAsia="uk-UA"/>
        </w:rPr>
      </w:pPr>
      <w:r w:rsidRPr="004F71F0">
        <w:rPr>
          <w:rFonts w:ascii="Times New Roman" w:eastAsia="Times New Roman" w:hAnsi="Times New Roman" w:cs="Times New Roman"/>
          <w:i/>
          <w:sz w:val="28"/>
          <w:szCs w:val="28"/>
          <w:lang w:eastAsia="uk-UA"/>
        </w:rPr>
        <w:lastRenderedPageBreak/>
        <w:t>Соціологічний метод.</w:t>
      </w:r>
      <w:r w:rsidRPr="004F71F0">
        <w:rPr>
          <w:rFonts w:ascii="Times New Roman" w:eastAsia="Times New Roman" w:hAnsi="Times New Roman" w:cs="Times New Roman"/>
          <w:i/>
          <w:color w:val="333333"/>
          <w:sz w:val="28"/>
          <w:szCs w:val="28"/>
          <w:lang w:eastAsia="uk-UA"/>
        </w:rPr>
        <w:t xml:space="preserve"> </w:t>
      </w:r>
      <w:r w:rsidRPr="004F71F0">
        <w:rPr>
          <w:rFonts w:ascii="Times New Roman" w:eastAsia="Times New Roman" w:hAnsi="Times New Roman" w:cs="Times New Roman"/>
          <w:color w:val="333333"/>
          <w:sz w:val="28"/>
          <w:szCs w:val="28"/>
          <w:lang w:eastAsia="uk-UA"/>
        </w:rPr>
        <w:t>Даний метод використовували з метою збору інформації про точкове поширення. Для цього було вик</w:t>
      </w:r>
      <w:r w:rsidRPr="004F71F0">
        <w:rPr>
          <w:rFonts w:ascii="Times New Roman" w:eastAsia="Times New Roman" w:hAnsi="Times New Roman" w:cs="Times New Roman"/>
          <w:color w:val="333333"/>
          <w:sz w:val="28"/>
          <w:szCs w:val="28"/>
          <w:lang w:eastAsia="uk-UA"/>
        </w:rPr>
        <w:t>о</w:t>
      </w:r>
      <w:r w:rsidRPr="004F71F0">
        <w:rPr>
          <w:rFonts w:ascii="Times New Roman" w:eastAsia="Times New Roman" w:hAnsi="Times New Roman" w:cs="Times New Roman"/>
          <w:color w:val="333333"/>
          <w:sz w:val="28"/>
          <w:szCs w:val="28"/>
          <w:lang w:eastAsia="uk-UA"/>
        </w:rPr>
        <w:t>ристано бланк дослідження точкового поширення</w:t>
      </w:r>
      <w:r w:rsidR="00BF60F6" w:rsidRPr="004F71F0">
        <w:rPr>
          <w:rFonts w:ascii="Times New Roman" w:eastAsia="Times New Roman" w:hAnsi="Times New Roman" w:cs="Times New Roman"/>
          <w:color w:val="333333"/>
          <w:sz w:val="28"/>
          <w:szCs w:val="28"/>
          <w:lang w:eastAsia="uk-UA"/>
        </w:rPr>
        <w:t>.</w:t>
      </w:r>
    </w:p>
    <w:p w:rsidR="00695967" w:rsidRPr="004F71F0" w:rsidRDefault="00695967" w:rsidP="0073278E">
      <w:pPr>
        <w:pStyle w:val="a3"/>
        <w:numPr>
          <w:ilvl w:val="0"/>
          <w:numId w:val="1"/>
        </w:numPr>
        <w:shd w:val="clear" w:color="auto" w:fill="FFFFFF"/>
        <w:spacing w:line="360" w:lineRule="auto"/>
        <w:ind w:right="709"/>
        <w:jc w:val="both"/>
        <w:textAlignment w:val="top"/>
        <w:rPr>
          <w:rFonts w:ascii="Times New Roman" w:eastAsia="Times New Roman" w:hAnsi="Times New Roman" w:cs="Times New Roman"/>
          <w:color w:val="333333"/>
          <w:sz w:val="28"/>
          <w:szCs w:val="28"/>
          <w:lang w:val="ru-RU" w:eastAsia="uk-UA"/>
        </w:rPr>
      </w:pPr>
      <w:r w:rsidRPr="004F71F0">
        <w:rPr>
          <w:rFonts w:ascii="Times New Roman" w:eastAsia="Times New Roman" w:hAnsi="Times New Roman" w:cs="Times New Roman"/>
          <w:i/>
          <w:sz w:val="28"/>
          <w:szCs w:val="28"/>
          <w:lang w:eastAsia="uk-UA"/>
        </w:rPr>
        <w:t xml:space="preserve">Графічний методи </w:t>
      </w:r>
      <w:r w:rsidRPr="004F71F0">
        <w:rPr>
          <w:rFonts w:ascii="Times New Roman" w:eastAsia="Times New Roman" w:hAnsi="Times New Roman" w:cs="Times New Roman"/>
          <w:sz w:val="28"/>
          <w:szCs w:val="28"/>
          <w:lang w:eastAsia="uk-UA"/>
        </w:rPr>
        <w:t>були застосовані для візуального відображе</w:t>
      </w:r>
      <w:r w:rsidRPr="004F71F0">
        <w:rPr>
          <w:rFonts w:ascii="Times New Roman" w:eastAsia="Times New Roman" w:hAnsi="Times New Roman" w:cs="Times New Roman"/>
          <w:sz w:val="28"/>
          <w:szCs w:val="28"/>
          <w:lang w:eastAsia="uk-UA"/>
        </w:rPr>
        <w:t>н</w:t>
      </w:r>
      <w:r w:rsidRPr="004F71F0">
        <w:rPr>
          <w:rFonts w:ascii="Times New Roman" w:eastAsia="Times New Roman" w:hAnsi="Times New Roman" w:cs="Times New Roman"/>
          <w:sz w:val="28"/>
          <w:szCs w:val="28"/>
          <w:lang w:eastAsia="uk-UA"/>
        </w:rPr>
        <w:t>ня матеріалів дослідження.</w:t>
      </w:r>
    </w:p>
    <w:p w:rsidR="00695967" w:rsidRPr="004F71F0" w:rsidRDefault="00695967" w:rsidP="0073278E">
      <w:pPr>
        <w:shd w:val="clear" w:color="auto" w:fill="FFFFFF"/>
        <w:spacing w:line="360" w:lineRule="auto"/>
        <w:ind w:right="709" w:firstLine="360"/>
        <w:jc w:val="both"/>
        <w:textAlignment w:val="top"/>
        <w:rPr>
          <w:rFonts w:ascii="Times New Roman" w:eastAsia="Times New Roman" w:hAnsi="Times New Roman" w:cs="Times New Roman"/>
          <w:color w:val="333333"/>
          <w:sz w:val="28"/>
          <w:szCs w:val="28"/>
          <w:lang w:eastAsia="uk-UA"/>
        </w:rPr>
      </w:pPr>
      <w:r w:rsidRPr="004F71F0">
        <w:rPr>
          <w:rFonts w:ascii="Times New Roman" w:eastAsia="Times New Roman" w:hAnsi="Times New Roman" w:cs="Times New Roman"/>
          <w:color w:val="333333"/>
          <w:sz w:val="28"/>
          <w:szCs w:val="28"/>
          <w:lang w:eastAsia="uk-UA"/>
        </w:rPr>
        <w:t>Використання даних методів дослідження забезпечило отримання даних щодо використання антибактеріальних препаратів у дитячих ві</w:t>
      </w:r>
      <w:r w:rsidRPr="004F71F0">
        <w:rPr>
          <w:rFonts w:ascii="Times New Roman" w:eastAsia="Times New Roman" w:hAnsi="Times New Roman" w:cs="Times New Roman"/>
          <w:color w:val="333333"/>
          <w:sz w:val="28"/>
          <w:szCs w:val="28"/>
          <w:lang w:eastAsia="uk-UA"/>
        </w:rPr>
        <w:t>д</w:t>
      </w:r>
      <w:r w:rsidRPr="004F71F0">
        <w:rPr>
          <w:rFonts w:ascii="Times New Roman" w:eastAsia="Times New Roman" w:hAnsi="Times New Roman" w:cs="Times New Roman"/>
          <w:color w:val="333333"/>
          <w:sz w:val="28"/>
          <w:szCs w:val="28"/>
          <w:lang w:eastAsia="uk-UA"/>
        </w:rPr>
        <w:t>діленнях хірургії, гнійної хірургії, отоларингології, ортопедії та травм</w:t>
      </w:r>
      <w:r w:rsidRPr="004F71F0">
        <w:rPr>
          <w:rFonts w:ascii="Times New Roman" w:eastAsia="Times New Roman" w:hAnsi="Times New Roman" w:cs="Times New Roman"/>
          <w:color w:val="333333"/>
          <w:sz w:val="28"/>
          <w:szCs w:val="28"/>
          <w:lang w:eastAsia="uk-UA"/>
        </w:rPr>
        <w:t>а</w:t>
      </w:r>
      <w:r w:rsidRPr="004F71F0">
        <w:rPr>
          <w:rFonts w:ascii="Times New Roman" w:eastAsia="Times New Roman" w:hAnsi="Times New Roman" w:cs="Times New Roman"/>
          <w:color w:val="333333"/>
          <w:sz w:val="28"/>
          <w:szCs w:val="28"/>
          <w:lang w:eastAsia="uk-UA"/>
        </w:rPr>
        <w:t xml:space="preserve">тології. </w:t>
      </w:r>
    </w:p>
    <w:p w:rsidR="00695967" w:rsidRPr="004F71F0" w:rsidRDefault="00695967" w:rsidP="0073278E">
      <w:pPr>
        <w:shd w:val="clear" w:color="auto" w:fill="FFFFFF"/>
        <w:spacing w:line="360" w:lineRule="auto"/>
        <w:ind w:right="709" w:firstLine="360"/>
        <w:jc w:val="both"/>
        <w:textAlignment w:val="top"/>
        <w:rPr>
          <w:rFonts w:ascii="Times New Roman" w:eastAsia="Times New Roman" w:hAnsi="Times New Roman" w:cs="Times New Roman"/>
          <w:color w:val="333333"/>
          <w:sz w:val="28"/>
          <w:szCs w:val="28"/>
          <w:lang w:eastAsia="uk-UA"/>
        </w:rPr>
      </w:pPr>
      <w:r w:rsidRPr="004F71F0">
        <w:rPr>
          <w:rFonts w:ascii="Times New Roman" w:eastAsia="Times New Roman" w:hAnsi="Times New Roman" w:cs="Times New Roman"/>
          <w:color w:val="333333"/>
          <w:sz w:val="28"/>
          <w:szCs w:val="28"/>
          <w:lang w:eastAsia="uk-UA"/>
        </w:rPr>
        <w:t>Матеріалом для першого етапу дослідження були бланк дослідже</w:t>
      </w:r>
      <w:r w:rsidRPr="004F71F0">
        <w:rPr>
          <w:rFonts w:ascii="Times New Roman" w:eastAsia="Times New Roman" w:hAnsi="Times New Roman" w:cs="Times New Roman"/>
          <w:color w:val="333333"/>
          <w:sz w:val="28"/>
          <w:szCs w:val="28"/>
          <w:lang w:eastAsia="uk-UA"/>
        </w:rPr>
        <w:t>н</w:t>
      </w:r>
      <w:r w:rsidRPr="004F71F0">
        <w:rPr>
          <w:rFonts w:ascii="Times New Roman" w:eastAsia="Times New Roman" w:hAnsi="Times New Roman" w:cs="Times New Roman"/>
          <w:color w:val="333333"/>
          <w:sz w:val="28"/>
          <w:szCs w:val="28"/>
          <w:lang w:eastAsia="uk-UA"/>
        </w:rPr>
        <w:t>ня точкового поширення та бланк збору інформації про точкове досл</w:t>
      </w:r>
      <w:r w:rsidRPr="004F71F0">
        <w:rPr>
          <w:rFonts w:ascii="Times New Roman" w:eastAsia="Times New Roman" w:hAnsi="Times New Roman" w:cs="Times New Roman"/>
          <w:color w:val="333333"/>
          <w:sz w:val="28"/>
          <w:szCs w:val="28"/>
          <w:lang w:eastAsia="uk-UA"/>
        </w:rPr>
        <w:t>і</w:t>
      </w:r>
      <w:r w:rsidRPr="004F71F0">
        <w:rPr>
          <w:rFonts w:ascii="Times New Roman" w:eastAsia="Times New Roman" w:hAnsi="Times New Roman" w:cs="Times New Roman"/>
          <w:color w:val="333333"/>
          <w:sz w:val="28"/>
          <w:szCs w:val="28"/>
          <w:lang w:eastAsia="uk-UA"/>
        </w:rPr>
        <w:t xml:space="preserve">дження розроблених за допомогою документа </w:t>
      </w:r>
      <w:r w:rsidRPr="004F71F0">
        <w:rPr>
          <w:rFonts w:ascii="Times New Roman" w:eastAsia="Times New Roman" w:hAnsi="Times New Roman" w:cs="Times New Roman"/>
          <w:color w:val="333333"/>
          <w:sz w:val="28"/>
          <w:szCs w:val="28"/>
          <w:lang w:val="en-US" w:eastAsia="uk-UA"/>
        </w:rPr>
        <w:t xml:space="preserve">Microsoft World </w:t>
      </w:r>
      <w:r w:rsidRPr="004F71F0">
        <w:rPr>
          <w:rFonts w:ascii="Times New Roman" w:eastAsia="Times New Roman" w:hAnsi="Times New Roman" w:cs="Times New Roman"/>
          <w:color w:val="333333"/>
          <w:sz w:val="28"/>
          <w:szCs w:val="28"/>
          <w:lang w:eastAsia="uk-UA"/>
        </w:rPr>
        <w:t>та</w:t>
      </w:r>
      <w:r w:rsidRPr="004F71F0">
        <w:rPr>
          <w:rFonts w:ascii="Times New Roman" w:eastAsia="Times New Roman" w:hAnsi="Times New Roman" w:cs="Times New Roman"/>
          <w:color w:val="333333"/>
          <w:sz w:val="28"/>
          <w:szCs w:val="28"/>
          <w:lang w:val="en-US" w:eastAsia="uk-UA"/>
        </w:rPr>
        <w:t xml:space="preserve"> M</w:t>
      </w:r>
      <w:r w:rsidRPr="004F71F0">
        <w:rPr>
          <w:rFonts w:ascii="Times New Roman" w:eastAsia="Times New Roman" w:hAnsi="Times New Roman" w:cs="Times New Roman"/>
          <w:color w:val="333333"/>
          <w:sz w:val="28"/>
          <w:szCs w:val="28"/>
          <w:lang w:val="en-US" w:eastAsia="uk-UA"/>
        </w:rPr>
        <w:t>i</w:t>
      </w:r>
      <w:r w:rsidRPr="004F71F0">
        <w:rPr>
          <w:rFonts w:ascii="Times New Roman" w:eastAsia="Times New Roman" w:hAnsi="Times New Roman" w:cs="Times New Roman"/>
          <w:color w:val="333333"/>
          <w:sz w:val="28"/>
          <w:szCs w:val="28"/>
          <w:lang w:val="en-US" w:eastAsia="uk-UA"/>
        </w:rPr>
        <w:t xml:space="preserve">crosoft Office Excel </w:t>
      </w:r>
      <w:r w:rsidRPr="004F71F0">
        <w:rPr>
          <w:rFonts w:ascii="Times New Roman" w:eastAsia="Times New Roman" w:hAnsi="Times New Roman" w:cs="Times New Roman"/>
          <w:color w:val="333333"/>
          <w:sz w:val="28"/>
          <w:szCs w:val="28"/>
          <w:lang w:eastAsia="uk-UA"/>
        </w:rPr>
        <w:t>відповідно.</w:t>
      </w:r>
      <w:r w:rsidRPr="004F71F0">
        <w:rPr>
          <w:rFonts w:ascii="Times New Roman" w:eastAsia="Times New Roman" w:hAnsi="Times New Roman" w:cs="Times New Roman"/>
          <w:color w:val="333333"/>
          <w:sz w:val="28"/>
          <w:szCs w:val="28"/>
          <w:lang w:val="en-US" w:eastAsia="uk-UA"/>
        </w:rPr>
        <w:t xml:space="preserve"> </w:t>
      </w:r>
      <w:r w:rsidRPr="004F71F0">
        <w:rPr>
          <w:rFonts w:ascii="Times New Roman" w:eastAsia="Times New Roman" w:hAnsi="Times New Roman" w:cs="Times New Roman"/>
          <w:color w:val="333333"/>
          <w:sz w:val="28"/>
          <w:szCs w:val="28"/>
          <w:lang w:eastAsia="uk-UA"/>
        </w:rPr>
        <w:t>Структура бланку дослідження склад</w:t>
      </w:r>
      <w:r w:rsidRPr="004F71F0">
        <w:rPr>
          <w:rFonts w:ascii="Times New Roman" w:eastAsia="Times New Roman" w:hAnsi="Times New Roman" w:cs="Times New Roman"/>
          <w:color w:val="333333"/>
          <w:sz w:val="28"/>
          <w:szCs w:val="28"/>
          <w:lang w:eastAsia="uk-UA"/>
        </w:rPr>
        <w:t>а</w:t>
      </w:r>
      <w:r w:rsidRPr="004F71F0">
        <w:rPr>
          <w:rFonts w:ascii="Times New Roman" w:eastAsia="Times New Roman" w:hAnsi="Times New Roman" w:cs="Times New Roman"/>
          <w:color w:val="333333"/>
          <w:sz w:val="28"/>
          <w:szCs w:val="28"/>
          <w:lang w:eastAsia="uk-UA"/>
        </w:rPr>
        <w:t>лась із запитань, які необхідно було заповнити відповідно до даних і</w:t>
      </w:r>
      <w:r w:rsidRPr="004F71F0">
        <w:rPr>
          <w:rFonts w:ascii="Times New Roman" w:eastAsia="Times New Roman" w:hAnsi="Times New Roman" w:cs="Times New Roman"/>
          <w:color w:val="333333"/>
          <w:sz w:val="28"/>
          <w:szCs w:val="28"/>
          <w:lang w:eastAsia="uk-UA"/>
        </w:rPr>
        <w:t>с</w:t>
      </w:r>
      <w:r w:rsidRPr="004F71F0">
        <w:rPr>
          <w:rFonts w:ascii="Times New Roman" w:eastAsia="Times New Roman" w:hAnsi="Times New Roman" w:cs="Times New Roman"/>
          <w:color w:val="333333"/>
          <w:sz w:val="28"/>
          <w:szCs w:val="28"/>
          <w:lang w:eastAsia="uk-UA"/>
        </w:rPr>
        <w:t>торії хвороби пацієнта. В бланк дослідження вносилась така інформ</w:t>
      </w:r>
      <w:r w:rsidRPr="004F71F0">
        <w:rPr>
          <w:rFonts w:ascii="Times New Roman" w:eastAsia="Times New Roman" w:hAnsi="Times New Roman" w:cs="Times New Roman"/>
          <w:color w:val="333333"/>
          <w:sz w:val="28"/>
          <w:szCs w:val="28"/>
          <w:lang w:eastAsia="uk-UA"/>
        </w:rPr>
        <w:t>а</w:t>
      </w:r>
      <w:r w:rsidRPr="004F71F0">
        <w:rPr>
          <w:rFonts w:ascii="Times New Roman" w:eastAsia="Times New Roman" w:hAnsi="Times New Roman" w:cs="Times New Roman"/>
          <w:color w:val="333333"/>
          <w:sz w:val="28"/>
          <w:szCs w:val="28"/>
          <w:lang w:eastAsia="uk-UA"/>
        </w:rPr>
        <w:t>ція як, номер історії хвор</w:t>
      </w:r>
      <w:r w:rsidR="00BF60F6" w:rsidRPr="004F71F0">
        <w:rPr>
          <w:rFonts w:ascii="Times New Roman" w:eastAsia="Times New Roman" w:hAnsi="Times New Roman" w:cs="Times New Roman"/>
          <w:color w:val="333333"/>
          <w:sz w:val="28"/>
          <w:szCs w:val="28"/>
          <w:lang w:eastAsia="uk-UA"/>
        </w:rPr>
        <w:t>оби, вік/</w:t>
      </w:r>
      <w:r w:rsidRPr="004F71F0">
        <w:rPr>
          <w:rFonts w:ascii="Times New Roman" w:eastAsia="Times New Roman" w:hAnsi="Times New Roman" w:cs="Times New Roman"/>
          <w:color w:val="333333"/>
          <w:sz w:val="28"/>
          <w:szCs w:val="28"/>
          <w:lang w:eastAsia="uk-UA"/>
        </w:rPr>
        <w:t xml:space="preserve">стать пацієнта, назва антимікробного препарату, результати </w:t>
      </w:r>
      <w:r w:rsidR="00AC79EC" w:rsidRPr="004F71F0">
        <w:rPr>
          <w:rFonts w:ascii="Times New Roman" w:eastAsia="Times New Roman" w:hAnsi="Times New Roman" w:cs="Times New Roman"/>
          <w:color w:val="333333"/>
          <w:sz w:val="28"/>
          <w:szCs w:val="28"/>
          <w:lang w:eastAsia="uk-UA"/>
        </w:rPr>
        <w:t>мікробіологічного дослідження (</w:t>
      </w:r>
      <w:r w:rsidRPr="004F71F0">
        <w:rPr>
          <w:rFonts w:ascii="Times New Roman" w:eastAsia="Times New Roman" w:hAnsi="Times New Roman" w:cs="Times New Roman"/>
          <w:color w:val="333333"/>
          <w:sz w:val="28"/>
          <w:szCs w:val="28"/>
          <w:lang w:eastAsia="uk-UA"/>
        </w:rPr>
        <w:t xml:space="preserve">табл. 2.1.). </w:t>
      </w:r>
    </w:p>
    <w:p w:rsidR="00695967" w:rsidRPr="004F71F0" w:rsidRDefault="00695967" w:rsidP="0073278E">
      <w:pPr>
        <w:shd w:val="clear" w:color="auto" w:fill="FFFFFF"/>
        <w:spacing w:line="360" w:lineRule="auto"/>
        <w:ind w:left="360" w:right="709"/>
        <w:jc w:val="right"/>
        <w:textAlignment w:val="top"/>
        <w:rPr>
          <w:rFonts w:ascii="Times New Roman" w:eastAsia="Times New Roman" w:hAnsi="Times New Roman" w:cs="Times New Roman"/>
          <w:i/>
          <w:color w:val="333333"/>
          <w:sz w:val="28"/>
          <w:szCs w:val="28"/>
          <w:lang w:eastAsia="uk-UA"/>
        </w:rPr>
      </w:pPr>
      <w:r w:rsidRPr="004F71F0">
        <w:rPr>
          <w:rFonts w:ascii="Times New Roman" w:eastAsia="Times New Roman" w:hAnsi="Times New Roman" w:cs="Times New Roman"/>
          <w:i/>
          <w:color w:val="333333"/>
          <w:sz w:val="28"/>
          <w:szCs w:val="28"/>
          <w:lang w:eastAsia="uk-UA"/>
        </w:rPr>
        <w:t>Таблиця 2.1.</w:t>
      </w:r>
    </w:p>
    <w:p w:rsidR="00695967" w:rsidRPr="004F71F0" w:rsidRDefault="00695967" w:rsidP="0073278E">
      <w:pPr>
        <w:shd w:val="clear" w:color="auto" w:fill="FFFFFF"/>
        <w:spacing w:line="360" w:lineRule="auto"/>
        <w:ind w:left="360" w:right="709"/>
        <w:jc w:val="center"/>
        <w:textAlignment w:val="top"/>
        <w:outlineLvl w:val="0"/>
        <w:rPr>
          <w:rFonts w:ascii="Times New Roman" w:eastAsia="Times New Roman" w:hAnsi="Times New Roman" w:cs="Times New Roman"/>
          <w:b/>
          <w:color w:val="333333"/>
          <w:sz w:val="28"/>
          <w:szCs w:val="28"/>
          <w:lang w:eastAsia="uk-UA"/>
        </w:rPr>
      </w:pPr>
      <w:r w:rsidRPr="004F71F0">
        <w:rPr>
          <w:rFonts w:ascii="Times New Roman" w:eastAsia="Times New Roman" w:hAnsi="Times New Roman" w:cs="Times New Roman"/>
          <w:b/>
          <w:color w:val="333333"/>
          <w:sz w:val="28"/>
          <w:szCs w:val="28"/>
          <w:lang w:eastAsia="uk-UA"/>
        </w:rPr>
        <w:t xml:space="preserve">Бланк дослідження точкового поширення </w:t>
      </w:r>
    </w:p>
    <w:p w:rsidR="00695967" w:rsidRPr="004F71F0" w:rsidRDefault="00695967" w:rsidP="0073278E">
      <w:pPr>
        <w:spacing w:line="360" w:lineRule="auto"/>
        <w:ind w:right="709"/>
        <w:jc w:val="both"/>
        <w:outlineLvl w:val="0"/>
        <w:rPr>
          <w:rFonts w:ascii="Times New Roman" w:hAnsi="Times New Roman" w:cs="Times New Roman"/>
          <w:sz w:val="28"/>
          <w:szCs w:val="28"/>
        </w:rPr>
      </w:pPr>
      <w:r w:rsidRPr="004F71F0">
        <w:rPr>
          <w:rFonts w:ascii="Times New Roman" w:hAnsi="Times New Roman" w:cs="Times New Roman"/>
          <w:sz w:val="28"/>
          <w:szCs w:val="28"/>
        </w:rPr>
        <w:t>Дослідження точкового поширення, дата _____________</w:t>
      </w:r>
    </w:p>
    <w:tbl>
      <w:tblPr>
        <w:tblStyle w:val="a4"/>
        <w:tblW w:w="0" w:type="auto"/>
        <w:tblInd w:w="108" w:type="dxa"/>
        <w:tblLook w:val="04A0"/>
      </w:tblPr>
      <w:tblGrid>
        <w:gridCol w:w="4400"/>
        <w:gridCol w:w="4105"/>
      </w:tblGrid>
      <w:tr w:rsidR="00695967" w:rsidRPr="004F71F0" w:rsidTr="006D3D6E">
        <w:tc>
          <w:tcPr>
            <w:tcW w:w="4400" w:type="dxa"/>
          </w:tcPr>
          <w:p w:rsidR="00695967" w:rsidRPr="004F71F0" w:rsidRDefault="0069596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Відділення</w:t>
            </w:r>
          </w:p>
        </w:tc>
        <w:tc>
          <w:tcPr>
            <w:tcW w:w="4105" w:type="dxa"/>
          </w:tcPr>
          <w:p w:rsidR="00695967" w:rsidRPr="004F71F0" w:rsidRDefault="00695967" w:rsidP="0073278E">
            <w:pPr>
              <w:spacing w:line="360" w:lineRule="auto"/>
              <w:ind w:right="709"/>
              <w:jc w:val="both"/>
              <w:rPr>
                <w:rFonts w:ascii="Times New Roman" w:hAnsi="Times New Roman" w:cs="Times New Roman"/>
                <w:sz w:val="28"/>
                <w:szCs w:val="28"/>
              </w:rPr>
            </w:pPr>
          </w:p>
        </w:tc>
      </w:tr>
      <w:tr w:rsidR="00695967" w:rsidRPr="004F71F0" w:rsidTr="006D3D6E">
        <w:tc>
          <w:tcPr>
            <w:tcW w:w="4400" w:type="dxa"/>
          </w:tcPr>
          <w:p w:rsidR="00695967" w:rsidRPr="004F71F0" w:rsidRDefault="0069596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Пацієнт (№ історії хвороби, вік, стать) </w:t>
            </w:r>
          </w:p>
        </w:tc>
        <w:tc>
          <w:tcPr>
            <w:tcW w:w="4105" w:type="dxa"/>
          </w:tcPr>
          <w:p w:rsidR="00695967" w:rsidRPr="004F71F0" w:rsidRDefault="00695967" w:rsidP="0073278E">
            <w:pPr>
              <w:spacing w:line="360" w:lineRule="auto"/>
              <w:ind w:right="709"/>
              <w:jc w:val="both"/>
              <w:rPr>
                <w:rFonts w:ascii="Times New Roman" w:hAnsi="Times New Roman" w:cs="Times New Roman"/>
                <w:sz w:val="28"/>
                <w:szCs w:val="28"/>
              </w:rPr>
            </w:pPr>
          </w:p>
        </w:tc>
      </w:tr>
      <w:tr w:rsidR="00695967" w:rsidRPr="004F71F0" w:rsidTr="006D3D6E">
        <w:tc>
          <w:tcPr>
            <w:tcW w:w="4400" w:type="dxa"/>
          </w:tcPr>
          <w:p w:rsidR="00695967" w:rsidRPr="004F71F0" w:rsidRDefault="0069596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Діагноз</w:t>
            </w:r>
          </w:p>
        </w:tc>
        <w:tc>
          <w:tcPr>
            <w:tcW w:w="4105" w:type="dxa"/>
          </w:tcPr>
          <w:p w:rsidR="00695967" w:rsidRPr="004F71F0" w:rsidRDefault="00695967" w:rsidP="0073278E">
            <w:pPr>
              <w:spacing w:line="360" w:lineRule="auto"/>
              <w:ind w:right="709"/>
              <w:jc w:val="both"/>
              <w:rPr>
                <w:rFonts w:ascii="Times New Roman" w:hAnsi="Times New Roman" w:cs="Times New Roman"/>
                <w:sz w:val="28"/>
                <w:szCs w:val="28"/>
              </w:rPr>
            </w:pPr>
          </w:p>
        </w:tc>
      </w:tr>
      <w:tr w:rsidR="00695967" w:rsidRPr="004F71F0" w:rsidTr="006D3D6E">
        <w:tc>
          <w:tcPr>
            <w:tcW w:w="4400" w:type="dxa"/>
          </w:tcPr>
          <w:p w:rsidR="00695967" w:rsidRPr="004F71F0" w:rsidRDefault="0069596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Результати мікробіологічн</w:t>
            </w:r>
            <w:r w:rsidRPr="004F71F0">
              <w:rPr>
                <w:rFonts w:ascii="Times New Roman" w:hAnsi="Times New Roman" w:cs="Times New Roman"/>
                <w:sz w:val="28"/>
                <w:szCs w:val="28"/>
              </w:rPr>
              <w:t>о</w:t>
            </w:r>
            <w:r w:rsidRPr="004F71F0">
              <w:rPr>
                <w:rFonts w:ascii="Times New Roman" w:hAnsi="Times New Roman" w:cs="Times New Roman"/>
                <w:sz w:val="28"/>
                <w:szCs w:val="28"/>
              </w:rPr>
              <w:t xml:space="preserve">го дослідження </w:t>
            </w:r>
          </w:p>
        </w:tc>
        <w:tc>
          <w:tcPr>
            <w:tcW w:w="4105" w:type="dxa"/>
          </w:tcPr>
          <w:p w:rsidR="00695967" w:rsidRPr="004F71F0" w:rsidRDefault="00695967" w:rsidP="0073278E">
            <w:pPr>
              <w:spacing w:line="360" w:lineRule="auto"/>
              <w:ind w:right="709"/>
              <w:jc w:val="both"/>
              <w:rPr>
                <w:rFonts w:ascii="Times New Roman" w:hAnsi="Times New Roman" w:cs="Times New Roman"/>
                <w:sz w:val="28"/>
                <w:szCs w:val="28"/>
              </w:rPr>
            </w:pPr>
          </w:p>
        </w:tc>
      </w:tr>
      <w:tr w:rsidR="00695967" w:rsidRPr="004F71F0" w:rsidTr="006D3D6E">
        <w:tc>
          <w:tcPr>
            <w:tcW w:w="4400" w:type="dxa"/>
          </w:tcPr>
          <w:p w:rsidR="00695967" w:rsidRPr="004F71F0" w:rsidRDefault="0069596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Назва антимікробного пр</w:t>
            </w:r>
            <w:r w:rsidRPr="004F71F0">
              <w:rPr>
                <w:rFonts w:ascii="Times New Roman" w:hAnsi="Times New Roman" w:cs="Times New Roman"/>
                <w:sz w:val="28"/>
                <w:szCs w:val="28"/>
              </w:rPr>
              <w:t>е</w:t>
            </w:r>
            <w:r w:rsidRPr="004F71F0">
              <w:rPr>
                <w:rFonts w:ascii="Times New Roman" w:hAnsi="Times New Roman" w:cs="Times New Roman"/>
                <w:sz w:val="28"/>
                <w:szCs w:val="28"/>
              </w:rPr>
              <w:lastRenderedPageBreak/>
              <w:t>парату</w:t>
            </w:r>
          </w:p>
        </w:tc>
        <w:tc>
          <w:tcPr>
            <w:tcW w:w="4105" w:type="dxa"/>
          </w:tcPr>
          <w:p w:rsidR="00695967" w:rsidRPr="004F71F0" w:rsidRDefault="00695967" w:rsidP="0073278E">
            <w:pPr>
              <w:spacing w:line="360" w:lineRule="auto"/>
              <w:ind w:right="709"/>
              <w:jc w:val="both"/>
              <w:rPr>
                <w:rFonts w:ascii="Times New Roman" w:hAnsi="Times New Roman" w:cs="Times New Roman"/>
                <w:sz w:val="28"/>
                <w:szCs w:val="28"/>
              </w:rPr>
            </w:pPr>
          </w:p>
        </w:tc>
      </w:tr>
      <w:tr w:rsidR="00695967" w:rsidRPr="004F71F0" w:rsidTr="006D3D6E">
        <w:tc>
          <w:tcPr>
            <w:tcW w:w="4400" w:type="dxa"/>
          </w:tcPr>
          <w:p w:rsidR="00695967" w:rsidRPr="004F71F0" w:rsidRDefault="0069596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lastRenderedPageBreak/>
              <w:t>Мета: лікування чи профіл</w:t>
            </w:r>
            <w:r w:rsidRPr="004F71F0">
              <w:rPr>
                <w:rFonts w:ascii="Times New Roman" w:hAnsi="Times New Roman" w:cs="Times New Roman"/>
                <w:sz w:val="28"/>
                <w:szCs w:val="28"/>
              </w:rPr>
              <w:t>а</w:t>
            </w:r>
            <w:r w:rsidRPr="004F71F0">
              <w:rPr>
                <w:rFonts w:ascii="Times New Roman" w:hAnsi="Times New Roman" w:cs="Times New Roman"/>
                <w:sz w:val="28"/>
                <w:szCs w:val="28"/>
              </w:rPr>
              <w:t>ктика</w:t>
            </w:r>
          </w:p>
        </w:tc>
        <w:tc>
          <w:tcPr>
            <w:tcW w:w="4105" w:type="dxa"/>
          </w:tcPr>
          <w:p w:rsidR="00695967" w:rsidRPr="004F71F0" w:rsidRDefault="00695967" w:rsidP="0073278E">
            <w:pPr>
              <w:spacing w:line="360" w:lineRule="auto"/>
              <w:ind w:right="709"/>
              <w:jc w:val="both"/>
              <w:rPr>
                <w:rFonts w:ascii="Times New Roman" w:hAnsi="Times New Roman" w:cs="Times New Roman"/>
                <w:sz w:val="28"/>
                <w:szCs w:val="28"/>
              </w:rPr>
            </w:pPr>
          </w:p>
        </w:tc>
      </w:tr>
      <w:tr w:rsidR="00695967" w:rsidRPr="004F71F0" w:rsidTr="006D3D6E">
        <w:tc>
          <w:tcPr>
            <w:tcW w:w="4400" w:type="dxa"/>
          </w:tcPr>
          <w:p w:rsidR="00695967" w:rsidRPr="004F71F0" w:rsidRDefault="0069596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Доза / день застосування</w:t>
            </w:r>
          </w:p>
        </w:tc>
        <w:tc>
          <w:tcPr>
            <w:tcW w:w="4105" w:type="dxa"/>
          </w:tcPr>
          <w:p w:rsidR="00695967" w:rsidRPr="004F71F0" w:rsidRDefault="00695967" w:rsidP="0073278E">
            <w:pPr>
              <w:spacing w:line="360" w:lineRule="auto"/>
              <w:ind w:right="709"/>
              <w:jc w:val="both"/>
              <w:rPr>
                <w:rFonts w:ascii="Times New Roman" w:hAnsi="Times New Roman" w:cs="Times New Roman"/>
                <w:sz w:val="28"/>
                <w:szCs w:val="28"/>
              </w:rPr>
            </w:pPr>
          </w:p>
        </w:tc>
      </w:tr>
      <w:tr w:rsidR="00695967" w:rsidRPr="004F71F0" w:rsidTr="006D3D6E">
        <w:tc>
          <w:tcPr>
            <w:tcW w:w="4400" w:type="dxa"/>
          </w:tcPr>
          <w:p w:rsidR="00695967" w:rsidRPr="004F71F0" w:rsidRDefault="0069596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Тривалість</w:t>
            </w:r>
          </w:p>
        </w:tc>
        <w:tc>
          <w:tcPr>
            <w:tcW w:w="4105" w:type="dxa"/>
          </w:tcPr>
          <w:p w:rsidR="00695967" w:rsidRPr="004F71F0" w:rsidRDefault="00695967" w:rsidP="0073278E">
            <w:pPr>
              <w:spacing w:line="360" w:lineRule="auto"/>
              <w:ind w:right="709"/>
              <w:jc w:val="both"/>
              <w:rPr>
                <w:rFonts w:ascii="Times New Roman" w:hAnsi="Times New Roman" w:cs="Times New Roman"/>
                <w:sz w:val="28"/>
                <w:szCs w:val="28"/>
              </w:rPr>
            </w:pPr>
          </w:p>
        </w:tc>
      </w:tr>
      <w:tr w:rsidR="00695967" w:rsidRPr="004F71F0" w:rsidTr="006D3D6E">
        <w:tc>
          <w:tcPr>
            <w:tcW w:w="4400" w:type="dxa"/>
          </w:tcPr>
          <w:p w:rsidR="00695967" w:rsidRPr="004F71F0" w:rsidRDefault="0069596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Де-ескалація</w:t>
            </w:r>
          </w:p>
        </w:tc>
        <w:tc>
          <w:tcPr>
            <w:tcW w:w="4105" w:type="dxa"/>
          </w:tcPr>
          <w:p w:rsidR="00695967" w:rsidRPr="004F71F0" w:rsidRDefault="00695967" w:rsidP="0073278E">
            <w:pPr>
              <w:spacing w:line="360" w:lineRule="auto"/>
              <w:ind w:right="709"/>
              <w:jc w:val="both"/>
              <w:rPr>
                <w:rFonts w:ascii="Times New Roman" w:hAnsi="Times New Roman" w:cs="Times New Roman"/>
                <w:sz w:val="28"/>
                <w:szCs w:val="28"/>
              </w:rPr>
            </w:pPr>
          </w:p>
        </w:tc>
      </w:tr>
      <w:tr w:rsidR="00695967" w:rsidRPr="004F71F0" w:rsidTr="006D3D6E">
        <w:tc>
          <w:tcPr>
            <w:tcW w:w="4400" w:type="dxa"/>
          </w:tcPr>
          <w:p w:rsidR="00695967" w:rsidRPr="004F71F0" w:rsidRDefault="0069596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Перехід з парентерального на оральне застосування</w:t>
            </w:r>
          </w:p>
        </w:tc>
        <w:tc>
          <w:tcPr>
            <w:tcW w:w="4105" w:type="dxa"/>
          </w:tcPr>
          <w:p w:rsidR="00695967" w:rsidRPr="004F71F0" w:rsidRDefault="00695967" w:rsidP="0073278E">
            <w:pPr>
              <w:spacing w:line="360" w:lineRule="auto"/>
              <w:ind w:right="709"/>
              <w:jc w:val="both"/>
              <w:rPr>
                <w:rFonts w:ascii="Times New Roman" w:hAnsi="Times New Roman" w:cs="Times New Roman"/>
                <w:sz w:val="28"/>
                <w:szCs w:val="28"/>
              </w:rPr>
            </w:pPr>
          </w:p>
        </w:tc>
      </w:tr>
    </w:tbl>
    <w:p w:rsidR="00695967" w:rsidRPr="004F71F0" w:rsidRDefault="00695967" w:rsidP="0073278E">
      <w:pPr>
        <w:spacing w:line="360" w:lineRule="auto"/>
        <w:ind w:right="709"/>
        <w:jc w:val="both"/>
        <w:rPr>
          <w:rFonts w:ascii="Times New Roman" w:hAnsi="Times New Roman" w:cs="Times New Roman"/>
          <w:sz w:val="28"/>
          <w:szCs w:val="28"/>
        </w:rPr>
      </w:pPr>
    </w:p>
    <w:p w:rsidR="00695967" w:rsidRPr="004F71F0" w:rsidRDefault="0069596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Далі для зручності дані дослідження були перенесені в таблицю Microsoft </w:t>
      </w:r>
      <w:r w:rsidRPr="004F71F0">
        <w:rPr>
          <w:rFonts w:ascii="Times New Roman" w:hAnsi="Times New Roman" w:cs="Times New Roman"/>
          <w:sz w:val="28"/>
          <w:szCs w:val="28"/>
          <w:lang w:val="en-US"/>
        </w:rPr>
        <w:t>Office Excel</w:t>
      </w:r>
      <w:r w:rsidRPr="004F71F0">
        <w:rPr>
          <w:rFonts w:ascii="Times New Roman" w:hAnsi="Times New Roman" w:cs="Times New Roman"/>
          <w:sz w:val="28"/>
          <w:szCs w:val="28"/>
        </w:rPr>
        <w:t>, яка була розроблена відповідно до бланку досл</w:t>
      </w:r>
      <w:r w:rsidRPr="004F71F0">
        <w:rPr>
          <w:rFonts w:ascii="Times New Roman" w:hAnsi="Times New Roman" w:cs="Times New Roman"/>
          <w:sz w:val="28"/>
          <w:szCs w:val="28"/>
        </w:rPr>
        <w:t>і</w:t>
      </w:r>
      <w:r w:rsidRPr="004F71F0">
        <w:rPr>
          <w:rFonts w:ascii="Times New Roman" w:hAnsi="Times New Roman" w:cs="Times New Roman"/>
          <w:sz w:val="28"/>
          <w:szCs w:val="28"/>
        </w:rPr>
        <w:t>дження</w:t>
      </w:r>
      <w:r w:rsidR="00AC79EC" w:rsidRPr="004F71F0">
        <w:rPr>
          <w:rFonts w:ascii="Times New Roman" w:hAnsi="Times New Roman" w:cs="Times New Roman"/>
          <w:sz w:val="28"/>
          <w:szCs w:val="28"/>
        </w:rPr>
        <w:t>. Дані проаналізовано окремо</w:t>
      </w:r>
      <w:r w:rsidR="001918C0" w:rsidRPr="004F71F0">
        <w:rPr>
          <w:rFonts w:ascii="Times New Roman" w:hAnsi="Times New Roman" w:cs="Times New Roman"/>
          <w:sz w:val="28"/>
          <w:szCs w:val="28"/>
        </w:rPr>
        <w:t xml:space="preserve"> для кожного відділення.</w:t>
      </w:r>
    </w:p>
    <w:p w:rsidR="0004464C" w:rsidRPr="004F71F0" w:rsidRDefault="0004464C"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lang w:val="en-US"/>
        </w:rPr>
        <w:tab/>
      </w:r>
      <w:r w:rsidRPr="004F71F0">
        <w:rPr>
          <w:rFonts w:ascii="Times New Roman" w:hAnsi="Times New Roman" w:cs="Times New Roman"/>
          <w:sz w:val="28"/>
          <w:szCs w:val="28"/>
        </w:rPr>
        <w:t>Дослідженн</w:t>
      </w:r>
      <w:r w:rsidR="00AC79EC" w:rsidRPr="004F71F0">
        <w:rPr>
          <w:rFonts w:ascii="Times New Roman" w:hAnsi="Times New Roman" w:cs="Times New Roman"/>
          <w:sz w:val="28"/>
          <w:szCs w:val="28"/>
        </w:rPr>
        <w:t>я тривало протягом одного дня (07.11.22 р.)  у КНП «</w:t>
      </w:r>
      <w:r w:rsidRPr="004F71F0">
        <w:rPr>
          <w:rFonts w:ascii="Times New Roman" w:hAnsi="Times New Roman" w:cs="Times New Roman"/>
          <w:sz w:val="28"/>
          <w:szCs w:val="28"/>
        </w:rPr>
        <w:t>Київській міські</w:t>
      </w:r>
      <w:r w:rsidR="00AC79EC" w:rsidRPr="004F71F0">
        <w:rPr>
          <w:rFonts w:ascii="Times New Roman" w:hAnsi="Times New Roman" w:cs="Times New Roman"/>
          <w:sz w:val="28"/>
          <w:szCs w:val="28"/>
        </w:rPr>
        <w:t>й дитячій клінічній лікарні № 2</w:t>
      </w:r>
      <w:r w:rsidRPr="004F71F0">
        <w:rPr>
          <w:rFonts w:ascii="Times New Roman" w:hAnsi="Times New Roman" w:cs="Times New Roman"/>
          <w:sz w:val="28"/>
          <w:szCs w:val="28"/>
        </w:rPr>
        <w:t>» та одн</w:t>
      </w:r>
      <w:r w:rsidR="00AC79EC" w:rsidRPr="004F71F0">
        <w:rPr>
          <w:rFonts w:ascii="Times New Roman" w:hAnsi="Times New Roman" w:cs="Times New Roman"/>
          <w:sz w:val="28"/>
          <w:szCs w:val="28"/>
        </w:rPr>
        <w:t>ого дня (08.11.22 р.) у НДСЛ «Охматдит</w:t>
      </w:r>
      <w:r w:rsidRPr="004F71F0">
        <w:rPr>
          <w:rFonts w:ascii="Times New Roman" w:hAnsi="Times New Roman" w:cs="Times New Roman"/>
          <w:sz w:val="28"/>
          <w:szCs w:val="28"/>
        </w:rPr>
        <w:t>». На період дослідження на стаціона</w:t>
      </w:r>
      <w:r w:rsidRPr="004F71F0">
        <w:rPr>
          <w:rFonts w:ascii="Times New Roman" w:hAnsi="Times New Roman" w:cs="Times New Roman"/>
          <w:sz w:val="28"/>
          <w:szCs w:val="28"/>
        </w:rPr>
        <w:t>р</w:t>
      </w:r>
      <w:r w:rsidRPr="004F71F0">
        <w:rPr>
          <w:rFonts w:ascii="Times New Roman" w:hAnsi="Times New Roman" w:cs="Times New Roman"/>
          <w:sz w:val="28"/>
          <w:szCs w:val="28"/>
        </w:rPr>
        <w:t>ному лікуванні знаходилось 32 пацієнта, а саме у відділенні отолари</w:t>
      </w:r>
      <w:r w:rsidRPr="004F71F0">
        <w:rPr>
          <w:rFonts w:ascii="Times New Roman" w:hAnsi="Times New Roman" w:cs="Times New Roman"/>
          <w:sz w:val="28"/>
          <w:szCs w:val="28"/>
        </w:rPr>
        <w:t>н</w:t>
      </w:r>
      <w:r w:rsidRPr="004F71F0">
        <w:rPr>
          <w:rFonts w:ascii="Times New Roman" w:hAnsi="Times New Roman" w:cs="Times New Roman"/>
          <w:sz w:val="28"/>
          <w:szCs w:val="28"/>
        </w:rPr>
        <w:t>гології 21,8 % (7), травматології та ортопедії - 25 % (8), хірургії – 9,4 % (3), гнійної хірургії – 43,8 % (14). Пацієнти</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дитячого віку від 5 мі</w:t>
      </w:r>
      <w:r w:rsidR="00AC79EC" w:rsidRPr="004F71F0">
        <w:rPr>
          <w:rFonts w:ascii="Times New Roman" w:hAnsi="Times New Roman" w:cs="Times New Roman"/>
          <w:sz w:val="28"/>
          <w:szCs w:val="28"/>
        </w:rPr>
        <w:t>сяців до 17 років, з них 50 % (</w:t>
      </w:r>
      <w:r w:rsidRPr="004F71F0">
        <w:rPr>
          <w:rFonts w:ascii="Times New Roman" w:hAnsi="Times New Roman" w:cs="Times New Roman"/>
          <w:sz w:val="28"/>
          <w:szCs w:val="28"/>
        </w:rPr>
        <w:t>16) становили хлопчики та 50 % (16) – дівча</w:t>
      </w:r>
      <w:r w:rsidRPr="004F71F0">
        <w:rPr>
          <w:rFonts w:ascii="Times New Roman" w:hAnsi="Times New Roman" w:cs="Times New Roman"/>
          <w:sz w:val="28"/>
          <w:szCs w:val="28"/>
        </w:rPr>
        <w:t>т</w:t>
      </w:r>
      <w:r w:rsidRPr="004F71F0">
        <w:rPr>
          <w:rFonts w:ascii="Times New Roman" w:hAnsi="Times New Roman" w:cs="Times New Roman"/>
          <w:sz w:val="28"/>
          <w:szCs w:val="28"/>
        </w:rPr>
        <w:t xml:space="preserve">ка. </w:t>
      </w:r>
    </w:p>
    <w:p w:rsidR="0004464C" w:rsidRPr="004F71F0" w:rsidRDefault="00AC79EC" w:rsidP="0073278E">
      <w:pPr>
        <w:spacing w:line="360" w:lineRule="auto"/>
        <w:ind w:right="709"/>
        <w:jc w:val="right"/>
        <w:rPr>
          <w:rFonts w:ascii="Times New Roman" w:hAnsi="Times New Roman" w:cs="Times New Roman"/>
          <w:sz w:val="28"/>
          <w:szCs w:val="28"/>
        </w:rPr>
      </w:pPr>
      <w:r w:rsidRPr="004F71F0">
        <w:rPr>
          <w:rFonts w:ascii="Times New Roman" w:hAnsi="Times New Roman" w:cs="Times New Roman"/>
          <w:i/>
          <w:sz w:val="28"/>
          <w:szCs w:val="28"/>
        </w:rPr>
        <w:t>Таблиця 2.2</w:t>
      </w:r>
      <w:r w:rsidR="0004464C" w:rsidRPr="004F71F0">
        <w:rPr>
          <w:rFonts w:ascii="Times New Roman" w:hAnsi="Times New Roman" w:cs="Times New Roman"/>
          <w:i/>
          <w:sz w:val="28"/>
          <w:szCs w:val="28"/>
        </w:rPr>
        <w:t>.</w:t>
      </w:r>
    </w:p>
    <w:p w:rsidR="0004464C" w:rsidRPr="004F71F0" w:rsidRDefault="0004464C" w:rsidP="0073278E">
      <w:pPr>
        <w:spacing w:line="360" w:lineRule="auto"/>
        <w:ind w:right="709"/>
        <w:jc w:val="center"/>
        <w:rPr>
          <w:rFonts w:ascii="Times New Roman" w:hAnsi="Times New Roman" w:cs="Times New Roman"/>
          <w:b/>
          <w:sz w:val="28"/>
          <w:szCs w:val="28"/>
        </w:rPr>
      </w:pPr>
      <w:r w:rsidRPr="004F71F0">
        <w:rPr>
          <w:rFonts w:ascii="Times New Roman" w:hAnsi="Times New Roman" w:cs="Times New Roman"/>
          <w:b/>
          <w:sz w:val="28"/>
          <w:szCs w:val="28"/>
        </w:rPr>
        <w:t>Характеристика пацієнтів у КМДКЛ № 2 та НДСЛ « Охматдит » за період 07.11.22 – 08.11.22 року</w:t>
      </w:r>
    </w:p>
    <w:tbl>
      <w:tblPr>
        <w:tblStyle w:val="a4"/>
        <w:tblW w:w="0" w:type="auto"/>
        <w:tblLayout w:type="fixed"/>
        <w:tblLook w:val="04A0"/>
      </w:tblPr>
      <w:tblGrid>
        <w:gridCol w:w="2385"/>
        <w:gridCol w:w="1113"/>
        <w:gridCol w:w="1303"/>
        <w:gridCol w:w="1113"/>
        <w:gridCol w:w="1303"/>
        <w:gridCol w:w="1113"/>
        <w:gridCol w:w="1240"/>
      </w:tblGrid>
      <w:tr w:rsidR="0004464C" w:rsidRPr="003F4C11" w:rsidTr="006D3D6E">
        <w:trPr>
          <w:trHeight w:val="1720"/>
        </w:trPr>
        <w:tc>
          <w:tcPr>
            <w:tcW w:w="2385" w:type="dxa"/>
            <w:vMerge w:val="restart"/>
          </w:tcPr>
          <w:p w:rsidR="0004464C" w:rsidRPr="003F4C11" w:rsidRDefault="0004464C" w:rsidP="0073278E">
            <w:pPr>
              <w:spacing w:line="360" w:lineRule="auto"/>
              <w:ind w:right="709"/>
              <w:rPr>
                <w:rFonts w:ascii="Times New Roman" w:hAnsi="Times New Roman" w:cs="Times New Roman"/>
                <w:sz w:val="28"/>
                <w:szCs w:val="28"/>
              </w:rPr>
            </w:pPr>
          </w:p>
        </w:tc>
        <w:tc>
          <w:tcPr>
            <w:tcW w:w="2416" w:type="dxa"/>
            <w:gridSpan w:val="2"/>
          </w:tcPr>
          <w:p w:rsidR="0004464C" w:rsidRPr="003F4C11" w:rsidRDefault="0004464C" w:rsidP="0073278E">
            <w:pPr>
              <w:spacing w:line="360" w:lineRule="auto"/>
              <w:ind w:right="709"/>
              <w:jc w:val="center"/>
              <w:rPr>
                <w:rFonts w:ascii="Times New Roman" w:hAnsi="Times New Roman" w:cs="Times New Roman"/>
                <w:b/>
                <w:sz w:val="28"/>
                <w:szCs w:val="28"/>
              </w:rPr>
            </w:pPr>
            <w:r w:rsidRPr="003F4C11">
              <w:rPr>
                <w:rFonts w:ascii="Times New Roman" w:hAnsi="Times New Roman" w:cs="Times New Roman"/>
                <w:b/>
                <w:sz w:val="28"/>
                <w:szCs w:val="28"/>
              </w:rPr>
              <w:t>КМДКЛ № 2</w:t>
            </w:r>
          </w:p>
        </w:tc>
        <w:tc>
          <w:tcPr>
            <w:tcW w:w="2416" w:type="dxa"/>
            <w:gridSpan w:val="2"/>
          </w:tcPr>
          <w:p w:rsidR="0004464C" w:rsidRPr="003F4C11" w:rsidRDefault="0004464C" w:rsidP="0073278E">
            <w:pPr>
              <w:spacing w:line="360" w:lineRule="auto"/>
              <w:ind w:right="709"/>
              <w:jc w:val="center"/>
              <w:rPr>
                <w:rFonts w:ascii="Times New Roman" w:hAnsi="Times New Roman" w:cs="Times New Roman"/>
                <w:b/>
                <w:sz w:val="28"/>
                <w:szCs w:val="28"/>
              </w:rPr>
            </w:pPr>
            <w:r w:rsidRPr="003F4C11">
              <w:rPr>
                <w:rFonts w:ascii="Times New Roman" w:hAnsi="Times New Roman" w:cs="Times New Roman"/>
                <w:b/>
                <w:sz w:val="28"/>
                <w:szCs w:val="28"/>
              </w:rPr>
              <w:t>НДСЛ « Охматдит »</w:t>
            </w:r>
          </w:p>
        </w:tc>
        <w:tc>
          <w:tcPr>
            <w:tcW w:w="2353" w:type="dxa"/>
            <w:gridSpan w:val="2"/>
          </w:tcPr>
          <w:p w:rsidR="0004464C" w:rsidRPr="003F4C11" w:rsidRDefault="0004464C" w:rsidP="0073278E">
            <w:pPr>
              <w:spacing w:line="360" w:lineRule="auto"/>
              <w:ind w:right="709"/>
              <w:jc w:val="center"/>
              <w:rPr>
                <w:rFonts w:ascii="Times New Roman" w:hAnsi="Times New Roman" w:cs="Times New Roman"/>
                <w:b/>
                <w:sz w:val="28"/>
                <w:szCs w:val="28"/>
              </w:rPr>
            </w:pPr>
            <w:r w:rsidRPr="003F4C11">
              <w:rPr>
                <w:rFonts w:ascii="Times New Roman" w:hAnsi="Times New Roman" w:cs="Times New Roman"/>
                <w:b/>
                <w:sz w:val="28"/>
                <w:szCs w:val="28"/>
              </w:rPr>
              <w:t>Всього</w:t>
            </w:r>
          </w:p>
        </w:tc>
      </w:tr>
      <w:tr w:rsidR="0004464C" w:rsidRPr="003F4C11" w:rsidTr="006D3D6E">
        <w:trPr>
          <w:trHeight w:val="846"/>
        </w:trPr>
        <w:tc>
          <w:tcPr>
            <w:tcW w:w="2385" w:type="dxa"/>
            <w:vMerge/>
          </w:tcPr>
          <w:p w:rsidR="0004464C" w:rsidRPr="003F4C11" w:rsidRDefault="0004464C" w:rsidP="0073278E">
            <w:pPr>
              <w:spacing w:line="360" w:lineRule="auto"/>
              <w:ind w:right="709"/>
              <w:rPr>
                <w:rFonts w:ascii="Times New Roman" w:hAnsi="Times New Roman" w:cs="Times New Roman"/>
                <w:sz w:val="28"/>
                <w:szCs w:val="28"/>
              </w:rPr>
            </w:pPr>
          </w:p>
        </w:tc>
        <w:tc>
          <w:tcPr>
            <w:tcW w:w="1113" w:type="dxa"/>
          </w:tcPr>
          <w:p w:rsidR="0004464C" w:rsidRPr="003F4C11" w:rsidRDefault="0004464C" w:rsidP="0073278E">
            <w:pPr>
              <w:spacing w:line="360" w:lineRule="auto"/>
              <w:ind w:right="709"/>
              <w:jc w:val="center"/>
              <w:rPr>
                <w:rFonts w:ascii="Times New Roman" w:hAnsi="Times New Roman" w:cs="Times New Roman"/>
                <w:b/>
                <w:sz w:val="28"/>
                <w:szCs w:val="28"/>
                <w:lang w:val="en-US"/>
              </w:rPr>
            </w:pPr>
            <w:r w:rsidRPr="003F4C11">
              <w:rPr>
                <w:rFonts w:ascii="Times New Roman" w:hAnsi="Times New Roman" w:cs="Times New Roman"/>
                <w:b/>
                <w:sz w:val="28"/>
                <w:szCs w:val="28"/>
                <w:lang w:val="en-US"/>
              </w:rPr>
              <w:t>N</w:t>
            </w:r>
          </w:p>
        </w:tc>
        <w:tc>
          <w:tcPr>
            <w:tcW w:w="1303" w:type="dxa"/>
          </w:tcPr>
          <w:p w:rsidR="0004464C" w:rsidRPr="003F4C11" w:rsidRDefault="0004464C" w:rsidP="0073278E">
            <w:pPr>
              <w:spacing w:line="360" w:lineRule="auto"/>
              <w:ind w:right="709"/>
              <w:jc w:val="center"/>
              <w:rPr>
                <w:rFonts w:ascii="Times New Roman" w:hAnsi="Times New Roman" w:cs="Times New Roman"/>
                <w:b/>
                <w:sz w:val="28"/>
                <w:szCs w:val="28"/>
                <w:lang w:val="en-US"/>
              </w:rPr>
            </w:pPr>
            <w:r w:rsidRPr="003F4C11">
              <w:rPr>
                <w:rFonts w:ascii="Times New Roman" w:hAnsi="Times New Roman" w:cs="Times New Roman"/>
                <w:b/>
                <w:sz w:val="28"/>
                <w:szCs w:val="28"/>
                <w:lang w:val="en-US"/>
              </w:rPr>
              <w:t>%</w:t>
            </w:r>
          </w:p>
        </w:tc>
        <w:tc>
          <w:tcPr>
            <w:tcW w:w="1113" w:type="dxa"/>
          </w:tcPr>
          <w:p w:rsidR="0004464C" w:rsidRPr="003F4C11" w:rsidRDefault="0004464C" w:rsidP="0073278E">
            <w:pPr>
              <w:spacing w:line="360" w:lineRule="auto"/>
              <w:ind w:right="709"/>
              <w:jc w:val="center"/>
              <w:rPr>
                <w:rFonts w:ascii="Times New Roman" w:hAnsi="Times New Roman" w:cs="Times New Roman"/>
                <w:b/>
                <w:sz w:val="28"/>
                <w:szCs w:val="28"/>
                <w:lang w:val="en-US"/>
              </w:rPr>
            </w:pPr>
            <w:r w:rsidRPr="003F4C11">
              <w:rPr>
                <w:rFonts w:ascii="Times New Roman" w:hAnsi="Times New Roman" w:cs="Times New Roman"/>
                <w:b/>
                <w:sz w:val="28"/>
                <w:szCs w:val="28"/>
                <w:lang w:val="en-US"/>
              </w:rPr>
              <w:t>N</w:t>
            </w:r>
          </w:p>
        </w:tc>
        <w:tc>
          <w:tcPr>
            <w:tcW w:w="1303" w:type="dxa"/>
          </w:tcPr>
          <w:p w:rsidR="0004464C" w:rsidRPr="003F4C11" w:rsidRDefault="0004464C" w:rsidP="0073278E">
            <w:pPr>
              <w:spacing w:line="360" w:lineRule="auto"/>
              <w:ind w:right="709"/>
              <w:jc w:val="center"/>
              <w:rPr>
                <w:rFonts w:ascii="Times New Roman" w:hAnsi="Times New Roman" w:cs="Times New Roman"/>
                <w:b/>
                <w:sz w:val="28"/>
                <w:szCs w:val="28"/>
                <w:lang w:val="en-US"/>
              </w:rPr>
            </w:pPr>
            <w:r w:rsidRPr="003F4C11">
              <w:rPr>
                <w:rFonts w:ascii="Times New Roman" w:hAnsi="Times New Roman" w:cs="Times New Roman"/>
                <w:b/>
                <w:sz w:val="28"/>
                <w:szCs w:val="28"/>
                <w:lang w:val="en-US"/>
              </w:rPr>
              <w:t>%</w:t>
            </w:r>
          </w:p>
        </w:tc>
        <w:tc>
          <w:tcPr>
            <w:tcW w:w="1113" w:type="dxa"/>
          </w:tcPr>
          <w:p w:rsidR="0004464C" w:rsidRPr="003F4C11" w:rsidRDefault="0004464C" w:rsidP="0073278E">
            <w:pPr>
              <w:spacing w:line="360" w:lineRule="auto"/>
              <w:ind w:right="709"/>
              <w:jc w:val="center"/>
              <w:rPr>
                <w:rFonts w:ascii="Times New Roman" w:hAnsi="Times New Roman" w:cs="Times New Roman"/>
                <w:b/>
                <w:sz w:val="28"/>
                <w:szCs w:val="28"/>
                <w:lang w:val="en-US"/>
              </w:rPr>
            </w:pPr>
            <w:r w:rsidRPr="003F4C11">
              <w:rPr>
                <w:rFonts w:ascii="Times New Roman" w:hAnsi="Times New Roman" w:cs="Times New Roman"/>
                <w:b/>
                <w:sz w:val="28"/>
                <w:szCs w:val="28"/>
                <w:lang w:val="en-US"/>
              </w:rPr>
              <w:t>N</w:t>
            </w:r>
          </w:p>
        </w:tc>
        <w:tc>
          <w:tcPr>
            <w:tcW w:w="1240" w:type="dxa"/>
          </w:tcPr>
          <w:p w:rsidR="0004464C" w:rsidRPr="003F4C11" w:rsidRDefault="0004464C" w:rsidP="0073278E">
            <w:pPr>
              <w:spacing w:line="360" w:lineRule="auto"/>
              <w:ind w:right="709"/>
              <w:jc w:val="center"/>
              <w:rPr>
                <w:rFonts w:ascii="Times New Roman" w:hAnsi="Times New Roman" w:cs="Times New Roman"/>
                <w:b/>
                <w:sz w:val="28"/>
                <w:szCs w:val="28"/>
                <w:lang w:val="en-US"/>
              </w:rPr>
            </w:pPr>
            <w:r w:rsidRPr="003F4C11">
              <w:rPr>
                <w:rFonts w:ascii="Times New Roman" w:hAnsi="Times New Roman" w:cs="Times New Roman"/>
                <w:b/>
                <w:sz w:val="28"/>
                <w:szCs w:val="28"/>
                <w:lang w:val="en-US"/>
              </w:rPr>
              <w:t>%</w:t>
            </w:r>
          </w:p>
        </w:tc>
      </w:tr>
      <w:tr w:rsidR="0004464C" w:rsidRPr="003F4C11" w:rsidTr="006D3D6E">
        <w:trPr>
          <w:trHeight w:val="2143"/>
        </w:trPr>
        <w:tc>
          <w:tcPr>
            <w:tcW w:w="2385" w:type="dxa"/>
          </w:tcPr>
          <w:p w:rsidR="0004464C" w:rsidRPr="003F4C11" w:rsidRDefault="0004464C" w:rsidP="0073278E">
            <w:pPr>
              <w:spacing w:line="360" w:lineRule="auto"/>
              <w:ind w:right="709"/>
              <w:jc w:val="center"/>
              <w:rPr>
                <w:rFonts w:ascii="Times New Roman" w:hAnsi="Times New Roman" w:cs="Times New Roman"/>
                <w:b/>
                <w:sz w:val="28"/>
                <w:szCs w:val="28"/>
              </w:rPr>
            </w:pPr>
            <w:r w:rsidRPr="003F4C11">
              <w:rPr>
                <w:rFonts w:ascii="Times New Roman" w:hAnsi="Times New Roman" w:cs="Times New Roman"/>
                <w:b/>
                <w:sz w:val="28"/>
                <w:szCs w:val="28"/>
              </w:rPr>
              <w:t>Загальна кількість пацієнтів</w:t>
            </w:r>
          </w:p>
        </w:tc>
        <w:tc>
          <w:tcPr>
            <w:tcW w:w="1113" w:type="dxa"/>
          </w:tcPr>
          <w:p w:rsidR="0004464C" w:rsidRPr="003F4C11" w:rsidRDefault="006D3D6E" w:rsidP="0073278E">
            <w:pPr>
              <w:spacing w:line="360" w:lineRule="auto"/>
              <w:ind w:right="709"/>
              <w:jc w:val="center"/>
              <w:rPr>
                <w:rFonts w:ascii="Times New Roman" w:hAnsi="Times New Roman" w:cs="Times New Roman"/>
                <w:sz w:val="28"/>
                <w:szCs w:val="28"/>
              </w:rPr>
            </w:pPr>
            <w:r>
              <w:rPr>
                <w:rFonts w:ascii="Times New Roman" w:hAnsi="Times New Roman" w:cs="Times New Roman"/>
                <w:sz w:val="28"/>
                <w:szCs w:val="28"/>
                <w:lang w:val="en-US"/>
              </w:rPr>
              <w:t>1</w:t>
            </w:r>
            <w:r w:rsidR="0004464C" w:rsidRPr="003F4C11">
              <w:rPr>
                <w:rFonts w:ascii="Times New Roman" w:hAnsi="Times New Roman" w:cs="Times New Roman"/>
                <w:sz w:val="28"/>
                <w:szCs w:val="28"/>
              </w:rPr>
              <w:t>8</w:t>
            </w:r>
          </w:p>
        </w:tc>
        <w:tc>
          <w:tcPr>
            <w:tcW w:w="1303" w:type="dxa"/>
          </w:tcPr>
          <w:p w:rsidR="0004464C" w:rsidRPr="003F4C11" w:rsidRDefault="0004464C" w:rsidP="003F4C11">
            <w:pPr>
              <w:spacing w:line="360" w:lineRule="auto"/>
              <w:ind w:right="709"/>
              <w:rPr>
                <w:rFonts w:ascii="Times New Roman" w:hAnsi="Times New Roman" w:cs="Times New Roman"/>
                <w:sz w:val="28"/>
                <w:szCs w:val="28"/>
              </w:rPr>
            </w:pPr>
            <w:r w:rsidRPr="003F4C11">
              <w:rPr>
                <w:rFonts w:ascii="Times New Roman" w:hAnsi="Times New Roman" w:cs="Times New Roman"/>
                <w:sz w:val="28"/>
                <w:szCs w:val="28"/>
              </w:rPr>
              <w:t>100</w:t>
            </w: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14</w:t>
            </w:r>
          </w:p>
        </w:tc>
        <w:tc>
          <w:tcPr>
            <w:tcW w:w="1303"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100</w:t>
            </w: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32</w:t>
            </w:r>
          </w:p>
        </w:tc>
        <w:tc>
          <w:tcPr>
            <w:tcW w:w="1240"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100</w:t>
            </w:r>
          </w:p>
        </w:tc>
      </w:tr>
      <w:tr w:rsidR="0004464C" w:rsidRPr="003F4C11" w:rsidTr="006D3D6E">
        <w:trPr>
          <w:trHeight w:val="1120"/>
        </w:trPr>
        <w:tc>
          <w:tcPr>
            <w:tcW w:w="2385" w:type="dxa"/>
          </w:tcPr>
          <w:p w:rsidR="0004464C" w:rsidRPr="003F4C11" w:rsidRDefault="0004464C" w:rsidP="0073278E">
            <w:pPr>
              <w:spacing w:line="360" w:lineRule="auto"/>
              <w:ind w:right="709"/>
              <w:jc w:val="center"/>
              <w:rPr>
                <w:rFonts w:ascii="Times New Roman" w:hAnsi="Times New Roman" w:cs="Times New Roman"/>
                <w:b/>
                <w:sz w:val="28"/>
                <w:szCs w:val="28"/>
              </w:rPr>
            </w:pPr>
            <w:r w:rsidRPr="003F4C11">
              <w:rPr>
                <w:rFonts w:ascii="Times New Roman" w:hAnsi="Times New Roman" w:cs="Times New Roman"/>
                <w:b/>
                <w:sz w:val="28"/>
                <w:szCs w:val="28"/>
              </w:rPr>
              <w:t>Відділення</w:t>
            </w:r>
          </w:p>
        </w:tc>
        <w:tc>
          <w:tcPr>
            <w:tcW w:w="7185" w:type="dxa"/>
            <w:gridSpan w:val="6"/>
          </w:tcPr>
          <w:p w:rsidR="0004464C" w:rsidRPr="003F4C11" w:rsidRDefault="0004464C" w:rsidP="0073278E">
            <w:pPr>
              <w:spacing w:line="360" w:lineRule="auto"/>
              <w:ind w:right="709"/>
              <w:rPr>
                <w:rFonts w:ascii="Times New Roman" w:hAnsi="Times New Roman" w:cs="Times New Roman"/>
                <w:b/>
                <w:sz w:val="28"/>
                <w:szCs w:val="28"/>
              </w:rPr>
            </w:pPr>
          </w:p>
        </w:tc>
      </w:tr>
      <w:tr w:rsidR="0004464C" w:rsidRPr="003F4C11" w:rsidTr="006D3D6E">
        <w:trPr>
          <w:trHeight w:val="1538"/>
        </w:trPr>
        <w:tc>
          <w:tcPr>
            <w:tcW w:w="2385"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Отолар</w:t>
            </w:r>
            <w:r w:rsidR="003603F3">
              <w:rPr>
                <w:rFonts w:ascii="Times New Roman" w:hAnsi="Times New Roman" w:cs="Times New Roman"/>
                <w:sz w:val="28"/>
                <w:szCs w:val="28"/>
              </w:rPr>
              <w:softHyphen/>
            </w:r>
            <w:r w:rsidRPr="003F4C11">
              <w:rPr>
                <w:rFonts w:ascii="Times New Roman" w:hAnsi="Times New Roman" w:cs="Times New Roman"/>
                <w:sz w:val="28"/>
                <w:szCs w:val="28"/>
              </w:rPr>
              <w:t>ингології</w:t>
            </w: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7</w:t>
            </w:r>
          </w:p>
        </w:tc>
        <w:tc>
          <w:tcPr>
            <w:tcW w:w="1303"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21,8 %</w:t>
            </w: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30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240" w:type="dxa"/>
          </w:tcPr>
          <w:p w:rsidR="0004464C" w:rsidRPr="003F4C11" w:rsidRDefault="0004464C" w:rsidP="0073278E">
            <w:pPr>
              <w:spacing w:line="360" w:lineRule="auto"/>
              <w:ind w:right="709"/>
              <w:jc w:val="center"/>
              <w:rPr>
                <w:rFonts w:ascii="Times New Roman" w:hAnsi="Times New Roman" w:cs="Times New Roman"/>
                <w:sz w:val="28"/>
                <w:szCs w:val="28"/>
              </w:rPr>
            </w:pPr>
          </w:p>
        </w:tc>
      </w:tr>
      <w:tr w:rsidR="0004464C" w:rsidRPr="003F4C11" w:rsidTr="006D3D6E">
        <w:trPr>
          <w:trHeight w:val="2415"/>
        </w:trPr>
        <w:tc>
          <w:tcPr>
            <w:tcW w:w="2385"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Травмат</w:t>
            </w:r>
            <w:r w:rsidRPr="003F4C11">
              <w:rPr>
                <w:rFonts w:ascii="Times New Roman" w:hAnsi="Times New Roman" w:cs="Times New Roman"/>
                <w:sz w:val="28"/>
                <w:szCs w:val="28"/>
              </w:rPr>
              <w:t>о</w:t>
            </w:r>
            <w:r w:rsidRPr="003F4C11">
              <w:rPr>
                <w:rFonts w:ascii="Times New Roman" w:hAnsi="Times New Roman" w:cs="Times New Roman"/>
                <w:sz w:val="28"/>
                <w:szCs w:val="28"/>
              </w:rPr>
              <w:t>логії та о</w:t>
            </w:r>
            <w:r w:rsidRPr="003F4C11">
              <w:rPr>
                <w:rFonts w:ascii="Times New Roman" w:hAnsi="Times New Roman" w:cs="Times New Roman"/>
                <w:sz w:val="28"/>
                <w:szCs w:val="28"/>
              </w:rPr>
              <w:t>р</w:t>
            </w:r>
            <w:r w:rsidRPr="003F4C11">
              <w:rPr>
                <w:rFonts w:ascii="Times New Roman" w:hAnsi="Times New Roman" w:cs="Times New Roman"/>
                <w:sz w:val="28"/>
                <w:szCs w:val="28"/>
              </w:rPr>
              <w:t>топедії</w:t>
            </w:r>
          </w:p>
          <w:p w:rsidR="0004464C" w:rsidRPr="003F4C11" w:rsidRDefault="0004464C" w:rsidP="0073278E">
            <w:pPr>
              <w:spacing w:line="360" w:lineRule="auto"/>
              <w:ind w:right="709"/>
              <w:jc w:val="center"/>
              <w:rPr>
                <w:rFonts w:ascii="Times New Roman" w:hAnsi="Times New Roman" w:cs="Times New Roman"/>
                <w:sz w:val="28"/>
                <w:szCs w:val="28"/>
              </w:rPr>
            </w:pP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8</w:t>
            </w:r>
          </w:p>
        </w:tc>
        <w:tc>
          <w:tcPr>
            <w:tcW w:w="1303"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25 %</w:t>
            </w: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30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240" w:type="dxa"/>
          </w:tcPr>
          <w:p w:rsidR="0004464C" w:rsidRPr="003F4C11" w:rsidRDefault="0004464C" w:rsidP="0073278E">
            <w:pPr>
              <w:spacing w:line="360" w:lineRule="auto"/>
              <w:ind w:right="709"/>
              <w:jc w:val="center"/>
              <w:rPr>
                <w:rFonts w:ascii="Times New Roman" w:hAnsi="Times New Roman" w:cs="Times New Roman"/>
                <w:sz w:val="28"/>
                <w:szCs w:val="28"/>
              </w:rPr>
            </w:pPr>
          </w:p>
        </w:tc>
      </w:tr>
      <w:tr w:rsidR="0004464C" w:rsidRPr="003F4C11" w:rsidTr="006D3D6E">
        <w:trPr>
          <w:trHeight w:val="1578"/>
        </w:trPr>
        <w:tc>
          <w:tcPr>
            <w:tcW w:w="2385"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Хірургії</w:t>
            </w: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3</w:t>
            </w:r>
          </w:p>
        </w:tc>
        <w:tc>
          <w:tcPr>
            <w:tcW w:w="1303"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9, 4 %</w:t>
            </w: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30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240" w:type="dxa"/>
          </w:tcPr>
          <w:p w:rsidR="0004464C" w:rsidRPr="003F4C11" w:rsidRDefault="0004464C" w:rsidP="0073278E">
            <w:pPr>
              <w:spacing w:line="360" w:lineRule="auto"/>
              <w:ind w:right="709"/>
              <w:jc w:val="center"/>
              <w:rPr>
                <w:rFonts w:ascii="Times New Roman" w:hAnsi="Times New Roman" w:cs="Times New Roman"/>
                <w:sz w:val="28"/>
                <w:szCs w:val="28"/>
              </w:rPr>
            </w:pPr>
          </w:p>
        </w:tc>
      </w:tr>
      <w:tr w:rsidR="0004464C" w:rsidRPr="003F4C11" w:rsidTr="006D3D6E">
        <w:trPr>
          <w:trHeight w:val="1544"/>
        </w:trPr>
        <w:tc>
          <w:tcPr>
            <w:tcW w:w="2385"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Гнійної х</w:t>
            </w:r>
            <w:r w:rsidRPr="003F4C11">
              <w:rPr>
                <w:rFonts w:ascii="Times New Roman" w:hAnsi="Times New Roman" w:cs="Times New Roman"/>
                <w:sz w:val="28"/>
                <w:szCs w:val="28"/>
              </w:rPr>
              <w:t>і</w:t>
            </w:r>
            <w:r w:rsidRPr="003F4C11">
              <w:rPr>
                <w:rFonts w:ascii="Times New Roman" w:hAnsi="Times New Roman" w:cs="Times New Roman"/>
                <w:sz w:val="28"/>
                <w:szCs w:val="28"/>
              </w:rPr>
              <w:t>рургії</w:t>
            </w: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30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14</w:t>
            </w:r>
          </w:p>
        </w:tc>
        <w:tc>
          <w:tcPr>
            <w:tcW w:w="1303" w:type="dxa"/>
          </w:tcPr>
          <w:p w:rsidR="0004464C" w:rsidRPr="003F4C11" w:rsidRDefault="0004464C" w:rsidP="0073278E">
            <w:pPr>
              <w:spacing w:line="360" w:lineRule="auto"/>
              <w:ind w:right="709"/>
              <w:jc w:val="center"/>
              <w:rPr>
                <w:rFonts w:ascii="Times New Roman" w:hAnsi="Times New Roman" w:cs="Times New Roman"/>
                <w:sz w:val="28"/>
                <w:szCs w:val="28"/>
              </w:rPr>
            </w:pPr>
            <w:r w:rsidRPr="003F4C11">
              <w:rPr>
                <w:rFonts w:ascii="Times New Roman" w:hAnsi="Times New Roman" w:cs="Times New Roman"/>
                <w:sz w:val="28"/>
                <w:szCs w:val="28"/>
              </w:rPr>
              <w:t>43,8 %</w:t>
            </w:r>
          </w:p>
        </w:tc>
        <w:tc>
          <w:tcPr>
            <w:tcW w:w="1113" w:type="dxa"/>
          </w:tcPr>
          <w:p w:rsidR="0004464C" w:rsidRPr="003F4C11" w:rsidRDefault="0004464C" w:rsidP="0073278E">
            <w:pPr>
              <w:spacing w:line="360" w:lineRule="auto"/>
              <w:ind w:right="709"/>
              <w:jc w:val="center"/>
              <w:rPr>
                <w:rFonts w:ascii="Times New Roman" w:hAnsi="Times New Roman" w:cs="Times New Roman"/>
                <w:sz w:val="28"/>
                <w:szCs w:val="28"/>
              </w:rPr>
            </w:pPr>
          </w:p>
        </w:tc>
        <w:tc>
          <w:tcPr>
            <w:tcW w:w="1240" w:type="dxa"/>
          </w:tcPr>
          <w:p w:rsidR="0004464C" w:rsidRPr="003F4C11" w:rsidRDefault="0004464C" w:rsidP="0073278E">
            <w:pPr>
              <w:spacing w:line="360" w:lineRule="auto"/>
              <w:ind w:right="709"/>
              <w:jc w:val="center"/>
              <w:rPr>
                <w:rFonts w:ascii="Times New Roman" w:hAnsi="Times New Roman" w:cs="Times New Roman"/>
                <w:sz w:val="28"/>
                <w:szCs w:val="28"/>
              </w:rPr>
            </w:pPr>
          </w:p>
        </w:tc>
      </w:tr>
    </w:tbl>
    <w:p w:rsidR="0004464C" w:rsidRPr="003F4C11" w:rsidRDefault="0004464C" w:rsidP="0073278E">
      <w:pPr>
        <w:spacing w:line="360" w:lineRule="auto"/>
        <w:ind w:right="709"/>
        <w:rPr>
          <w:rFonts w:ascii="Times New Roman" w:hAnsi="Times New Roman" w:cs="Times New Roman"/>
          <w:sz w:val="28"/>
          <w:szCs w:val="28"/>
          <w:lang w:val="en-US"/>
        </w:rPr>
      </w:pPr>
    </w:p>
    <w:p w:rsidR="0004464C" w:rsidRPr="004F71F0" w:rsidRDefault="0004464C" w:rsidP="0073278E">
      <w:pPr>
        <w:spacing w:line="360" w:lineRule="auto"/>
        <w:ind w:right="709"/>
        <w:rPr>
          <w:rFonts w:ascii="Times New Roman" w:hAnsi="Times New Roman" w:cs="Times New Roman"/>
          <w:sz w:val="28"/>
          <w:szCs w:val="28"/>
          <w:lang w:val="en-US"/>
        </w:rPr>
      </w:pPr>
      <w:r w:rsidRPr="004F71F0">
        <w:rPr>
          <w:rFonts w:ascii="Times New Roman" w:hAnsi="Times New Roman" w:cs="Times New Roman"/>
          <w:sz w:val="28"/>
          <w:szCs w:val="28"/>
          <w:lang w:val="en-US"/>
        </w:rPr>
        <w:tab/>
      </w:r>
    </w:p>
    <w:p w:rsidR="00AC79EC" w:rsidRPr="004F71F0" w:rsidRDefault="00AC79EC" w:rsidP="0073278E">
      <w:pPr>
        <w:spacing w:line="360" w:lineRule="auto"/>
        <w:ind w:right="709"/>
        <w:rPr>
          <w:rFonts w:ascii="Times New Roman" w:hAnsi="Times New Roman" w:cs="Times New Roman"/>
          <w:sz w:val="28"/>
          <w:szCs w:val="28"/>
        </w:rPr>
      </w:pPr>
    </w:p>
    <w:p w:rsidR="00AC79EC" w:rsidRPr="004F71F0" w:rsidRDefault="00AC79EC" w:rsidP="0073278E">
      <w:pPr>
        <w:spacing w:line="360" w:lineRule="auto"/>
        <w:ind w:right="709"/>
        <w:rPr>
          <w:rFonts w:ascii="Times New Roman" w:hAnsi="Times New Roman" w:cs="Times New Roman"/>
          <w:sz w:val="28"/>
          <w:szCs w:val="28"/>
        </w:rPr>
      </w:pPr>
    </w:p>
    <w:p w:rsidR="006D3D6E" w:rsidRDefault="006D3D6E" w:rsidP="006D3D6E">
      <w:pPr>
        <w:spacing w:line="360" w:lineRule="auto"/>
        <w:ind w:right="709"/>
        <w:rPr>
          <w:rFonts w:ascii="Times New Roman" w:hAnsi="Times New Roman" w:cs="Times New Roman"/>
          <w:b/>
          <w:sz w:val="28"/>
          <w:szCs w:val="28"/>
          <w:lang w:val="en-US"/>
        </w:rPr>
      </w:pPr>
    </w:p>
    <w:p w:rsidR="00695967" w:rsidRPr="004F71F0" w:rsidRDefault="00695967" w:rsidP="006D3D6E">
      <w:pPr>
        <w:spacing w:line="360" w:lineRule="auto"/>
        <w:ind w:right="709"/>
        <w:jc w:val="center"/>
        <w:rPr>
          <w:rFonts w:ascii="Times New Roman" w:hAnsi="Times New Roman" w:cs="Times New Roman"/>
          <w:b/>
          <w:sz w:val="28"/>
          <w:szCs w:val="28"/>
        </w:rPr>
      </w:pPr>
      <w:r w:rsidRPr="004F71F0">
        <w:rPr>
          <w:rFonts w:ascii="Times New Roman" w:hAnsi="Times New Roman" w:cs="Times New Roman"/>
          <w:b/>
          <w:sz w:val="28"/>
          <w:szCs w:val="28"/>
        </w:rPr>
        <w:lastRenderedPageBreak/>
        <w:t>РОЗДІЛ 3.</w:t>
      </w:r>
    </w:p>
    <w:p w:rsidR="0004464C" w:rsidRPr="004F71F0" w:rsidRDefault="00695967" w:rsidP="0073278E">
      <w:pPr>
        <w:spacing w:line="360" w:lineRule="auto"/>
        <w:ind w:right="709"/>
        <w:jc w:val="center"/>
        <w:rPr>
          <w:rFonts w:ascii="Times New Roman" w:hAnsi="Times New Roman" w:cs="Times New Roman"/>
          <w:b/>
          <w:sz w:val="28"/>
          <w:szCs w:val="28"/>
        </w:rPr>
      </w:pPr>
      <w:r w:rsidRPr="004F71F0">
        <w:rPr>
          <w:rFonts w:ascii="Times New Roman" w:hAnsi="Times New Roman" w:cs="Times New Roman"/>
          <w:b/>
          <w:sz w:val="28"/>
          <w:szCs w:val="28"/>
        </w:rPr>
        <w:t>РЕЗУЛЬТАТИ ДОСЛІДЖЕНЬ ВИКОРИСТАННЯ АНТИМІКРОБНИХ ПРЕПАРАТІВ У ДИТЯЧИХ ВІДДІЛЕННЯХ СТАЦІОНАРНОГО ЛІКУВАННЯ</w:t>
      </w:r>
    </w:p>
    <w:p w:rsidR="00A73B8B" w:rsidRPr="004F71F0" w:rsidRDefault="00695967" w:rsidP="0073278E">
      <w:pPr>
        <w:spacing w:line="360" w:lineRule="auto"/>
        <w:ind w:right="709"/>
        <w:jc w:val="center"/>
        <w:outlineLvl w:val="0"/>
        <w:rPr>
          <w:rFonts w:ascii="Times New Roman" w:hAnsi="Times New Roman" w:cs="Times New Roman"/>
          <w:b/>
          <w:sz w:val="28"/>
          <w:szCs w:val="28"/>
        </w:rPr>
      </w:pPr>
      <w:r w:rsidRPr="004F71F0">
        <w:rPr>
          <w:rFonts w:ascii="Times New Roman" w:hAnsi="Times New Roman" w:cs="Times New Roman"/>
          <w:b/>
          <w:sz w:val="28"/>
          <w:szCs w:val="28"/>
        </w:rPr>
        <w:t>ДКЛ № 2</w:t>
      </w:r>
      <w:r w:rsidR="00AC79EC" w:rsidRPr="004F71F0">
        <w:rPr>
          <w:rFonts w:ascii="Times New Roman" w:hAnsi="Times New Roman" w:cs="Times New Roman"/>
          <w:b/>
          <w:sz w:val="28"/>
          <w:szCs w:val="28"/>
        </w:rPr>
        <w:t xml:space="preserve"> (</w:t>
      </w:r>
      <w:r w:rsidR="00003EDF" w:rsidRPr="004F71F0">
        <w:rPr>
          <w:rFonts w:ascii="Times New Roman" w:hAnsi="Times New Roman" w:cs="Times New Roman"/>
          <w:b/>
          <w:sz w:val="28"/>
          <w:szCs w:val="28"/>
        </w:rPr>
        <w:t>лікарня № 1)</w:t>
      </w:r>
    </w:p>
    <w:p w:rsidR="000867A7" w:rsidRPr="004F71F0" w:rsidRDefault="00695967" w:rsidP="0073278E">
      <w:pPr>
        <w:spacing w:line="360" w:lineRule="auto"/>
        <w:ind w:right="709" w:firstLine="708"/>
        <w:jc w:val="both"/>
        <w:outlineLvl w:val="0"/>
        <w:rPr>
          <w:rFonts w:ascii="Times New Roman" w:hAnsi="Times New Roman" w:cs="Times New Roman"/>
          <w:b/>
          <w:sz w:val="28"/>
          <w:szCs w:val="28"/>
        </w:rPr>
      </w:pPr>
      <w:r w:rsidRPr="004F71F0">
        <w:rPr>
          <w:rFonts w:ascii="Times New Roman" w:hAnsi="Times New Roman" w:cs="Times New Roman"/>
          <w:sz w:val="28"/>
          <w:szCs w:val="28"/>
        </w:rPr>
        <w:t xml:space="preserve">Дослідження точкового поширення проведене на базі Київської міської дитячої клінічної лікарні № 2 у відділеннях травматології та ортопедії, хірургії, отоларингології. Було проведено аналіз результатів лікування 18 дітей віком від 2 до 17 років. Серед пацієнтів за статтю </w:t>
      </w:r>
      <w:r w:rsidR="00AC79EC" w:rsidRPr="004F71F0">
        <w:rPr>
          <w:rFonts w:ascii="Times New Roman" w:hAnsi="Times New Roman" w:cs="Times New Roman"/>
          <w:sz w:val="28"/>
          <w:szCs w:val="28"/>
        </w:rPr>
        <w:t>переважали дівчатка – 55, 6 % (</w:t>
      </w:r>
      <w:r w:rsidRPr="004F71F0">
        <w:rPr>
          <w:rFonts w:ascii="Times New Roman" w:hAnsi="Times New Roman" w:cs="Times New Roman"/>
          <w:sz w:val="28"/>
          <w:szCs w:val="28"/>
        </w:rPr>
        <w:t>10/18), коли ж хл</w:t>
      </w:r>
      <w:r w:rsidR="009E285A" w:rsidRPr="004F71F0">
        <w:rPr>
          <w:rFonts w:ascii="Times New Roman" w:hAnsi="Times New Roman" w:cs="Times New Roman"/>
          <w:sz w:val="28"/>
          <w:szCs w:val="28"/>
        </w:rPr>
        <w:t>опчики склали – 44,4 % (8/18)</w:t>
      </w:r>
      <w:r w:rsidR="009E285A" w:rsidRPr="004F71F0">
        <w:rPr>
          <w:rFonts w:ascii="Times New Roman" w:hAnsi="Times New Roman" w:cs="Times New Roman"/>
          <w:sz w:val="28"/>
          <w:szCs w:val="28"/>
          <w:lang w:val="en-US"/>
        </w:rPr>
        <w:t xml:space="preserve"> </w:t>
      </w:r>
      <w:r w:rsidR="00AC79EC" w:rsidRPr="004F71F0">
        <w:rPr>
          <w:rFonts w:ascii="Times New Roman" w:hAnsi="Times New Roman" w:cs="Times New Roman"/>
          <w:sz w:val="28"/>
          <w:szCs w:val="28"/>
        </w:rPr>
        <w:t>(</w:t>
      </w:r>
      <w:r w:rsidR="009E285A" w:rsidRPr="004F71F0">
        <w:rPr>
          <w:rFonts w:ascii="Times New Roman" w:hAnsi="Times New Roman" w:cs="Times New Roman"/>
          <w:sz w:val="28"/>
          <w:szCs w:val="28"/>
        </w:rPr>
        <w:t xml:space="preserve">табл. 3.1.). </w:t>
      </w:r>
    </w:p>
    <w:p w:rsidR="00695967" w:rsidRPr="004F71F0" w:rsidRDefault="00695967" w:rsidP="0073278E">
      <w:pPr>
        <w:spacing w:line="360" w:lineRule="auto"/>
        <w:ind w:right="709" w:firstLine="708"/>
        <w:jc w:val="right"/>
        <w:rPr>
          <w:rFonts w:ascii="Times New Roman" w:hAnsi="Times New Roman" w:cs="Times New Roman"/>
          <w:sz w:val="28"/>
          <w:szCs w:val="28"/>
        </w:rPr>
      </w:pPr>
      <w:r w:rsidRPr="004F71F0">
        <w:rPr>
          <w:rFonts w:ascii="Times New Roman" w:hAnsi="Times New Roman" w:cs="Times New Roman"/>
          <w:i/>
          <w:sz w:val="28"/>
          <w:szCs w:val="28"/>
        </w:rPr>
        <w:t>Табл.3.1.</w:t>
      </w:r>
    </w:p>
    <w:p w:rsidR="00695967" w:rsidRPr="004F71F0" w:rsidRDefault="00695967" w:rsidP="0073278E">
      <w:pPr>
        <w:spacing w:line="360" w:lineRule="auto"/>
        <w:ind w:right="709" w:firstLine="708"/>
        <w:jc w:val="center"/>
        <w:outlineLvl w:val="0"/>
        <w:rPr>
          <w:rFonts w:ascii="Times New Roman" w:hAnsi="Times New Roman" w:cs="Times New Roman"/>
          <w:b/>
          <w:sz w:val="28"/>
          <w:szCs w:val="28"/>
        </w:rPr>
      </w:pPr>
      <w:r w:rsidRPr="004F71F0">
        <w:rPr>
          <w:rFonts w:ascii="Times New Roman" w:hAnsi="Times New Roman" w:cs="Times New Roman"/>
          <w:b/>
          <w:sz w:val="28"/>
          <w:szCs w:val="28"/>
        </w:rPr>
        <w:t>Характеристика пацієнтів відділення за віком та статтю</w:t>
      </w:r>
    </w:p>
    <w:tbl>
      <w:tblPr>
        <w:tblStyle w:val="a4"/>
        <w:tblW w:w="0" w:type="auto"/>
        <w:tblLayout w:type="fixed"/>
        <w:tblLook w:val="04A0"/>
      </w:tblPr>
      <w:tblGrid>
        <w:gridCol w:w="1595"/>
        <w:gridCol w:w="319"/>
        <w:gridCol w:w="1276"/>
        <w:gridCol w:w="638"/>
        <w:gridCol w:w="533"/>
        <w:gridCol w:w="1381"/>
        <w:gridCol w:w="638"/>
        <w:gridCol w:w="1276"/>
        <w:gridCol w:w="319"/>
        <w:gridCol w:w="1064"/>
      </w:tblGrid>
      <w:tr w:rsidR="00695967" w:rsidRPr="004F71F0" w:rsidTr="006D3D6E">
        <w:trPr>
          <w:trHeight w:val="2898"/>
        </w:trPr>
        <w:tc>
          <w:tcPr>
            <w:tcW w:w="1595" w:type="dxa"/>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Гр</w:t>
            </w:r>
            <w:r w:rsidRPr="004F71F0">
              <w:rPr>
                <w:rFonts w:ascii="Times New Roman" w:hAnsi="Times New Roman" w:cs="Times New Roman"/>
                <w:sz w:val="28"/>
                <w:szCs w:val="28"/>
              </w:rPr>
              <w:t>у</w:t>
            </w:r>
            <w:r w:rsidRPr="004F71F0">
              <w:rPr>
                <w:rFonts w:ascii="Times New Roman" w:hAnsi="Times New Roman" w:cs="Times New Roman"/>
                <w:sz w:val="28"/>
                <w:szCs w:val="28"/>
              </w:rPr>
              <w:t>па пац</w:t>
            </w:r>
            <w:r w:rsidRPr="004F71F0">
              <w:rPr>
                <w:rFonts w:ascii="Times New Roman" w:hAnsi="Times New Roman" w:cs="Times New Roman"/>
                <w:sz w:val="28"/>
                <w:szCs w:val="28"/>
              </w:rPr>
              <w:t>і</w:t>
            </w:r>
            <w:r w:rsidRPr="004F71F0">
              <w:rPr>
                <w:rFonts w:ascii="Times New Roman" w:hAnsi="Times New Roman" w:cs="Times New Roman"/>
                <w:sz w:val="28"/>
                <w:szCs w:val="28"/>
              </w:rPr>
              <w:t>єнтів</w:t>
            </w:r>
          </w:p>
        </w:tc>
        <w:tc>
          <w:tcPr>
            <w:tcW w:w="1595"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Ві</w:t>
            </w:r>
            <w:r w:rsidRPr="004F71F0">
              <w:rPr>
                <w:rFonts w:ascii="Times New Roman" w:hAnsi="Times New Roman" w:cs="Times New Roman"/>
                <w:sz w:val="28"/>
                <w:szCs w:val="28"/>
              </w:rPr>
              <w:t>д</w:t>
            </w:r>
            <w:r w:rsidRPr="004F71F0">
              <w:rPr>
                <w:rFonts w:ascii="Times New Roman" w:hAnsi="Times New Roman" w:cs="Times New Roman"/>
                <w:sz w:val="28"/>
                <w:szCs w:val="28"/>
              </w:rPr>
              <w:t>д</w:t>
            </w:r>
            <w:r w:rsidRPr="004F71F0">
              <w:rPr>
                <w:rFonts w:ascii="Times New Roman" w:hAnsi="Times New Roman" w:cs="Times New Roman"/>
                <w:sz w:val="28"/>
                <w:szCs w:val="28"/>
              </w:rPr>
              <w:t>і</w:t>
            </w:r>
            <w:r w:rsidRPr="004F71F0">
              <w:rPr>
                <w:rFonts w:ascii="Times New Roman" w:hAnsi="Times New Roman" w:cs="Times New Roman"/>
                <w:sz w:val="28"/>
                <w:szCs w:val="28"/>
              </w:rPr>
              <w:t>ле</w:t>
            </w:r>
            <w:r w:rsidRPr="004F71F0">
              <w:rPr>
                <w:rFonts w:ascii="Times New Roman" w:hAnsi="Times New Roman" w:cs="Times New Roman"/>
                <w:sz w:val="28"/>
                <w:szCs w:val="28"/>
              </w:rPr>
              <w:t>н</w:t>
            </w:r>
            <w:r w:rsidRPr="004F71F0">
              <w:rPr>
                <w:rFonts w:ascii="Times New Roman" w:hAnsi="Times New Roman" w:cs="Times New Roman"/>
                <w:sz w:val="28"/>
                <w:szCs w:val="28"/>
              </w:rPr>
              <w:t>ня</w:t>
            </w:r>
          </w:p>
        </w:tc>
        <w:tc>
          <w:tcPr>
            <w:tcW w:w="1171"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Вік</w:t>
            </w:r>
          </w:p>
        </w:tc>
        <w:tc>
          <w:tcPr>
            <w:tcW w:w="2019"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Дівчатка</w:t>
            </w:r>
          </w:p>
        </w:tc>
        <w:tc>
          <w:tcPr>
            <w:tcW w:w="1595"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Хл</w:t>
            </w:r>
            <w:r w:rsidRPr="004F71F0">
              <w:rPr>
                <w:rFonts w:ascii="Times New Roman" w:hAnsi="Times New Roman" w:cs="Times New Roman"/>
                <w:sz w:val="28"/>
                <w:szCs w:val="28"/>
              </w:rPr>
              <w:t>о</w:t>
            </w:r>
            <w:r w:rsidRPr="004F71F0">
              <w:rPr>
                <w:rFonts w:ascii="Times New Roman" w:hAnsi="Times New Roman" w:cs="Times New Roman"/>
                <w:sz w:val="28"/>
                <w:szCs w:val="28"/>
              </w:rPr>
              <w:t>пч</w:t>
            </w:r>
            <w:r w:rsidRPr="004F71F0">
              <w:rPr>
                <w:rFonts w:ascii="Times New Roman" w:hAnsi="Times New Roman" w:cs="Times New Roman"/>
                <w:sz w:val="28"/>
                <w:szCs w:val="28"/>
              </w:rPr>
              <w:t>и</w:t>
            </w:r>
            <w:r w:rsidRPr="004F71F0">
              <w:rPr>
                <w:rFonts w:ascii="Times New Roman" w:hAnsi="Times New Roman" w:cs="Times New Roman"/>
                <w:sz w:val="28"/>
                <w:szCs w:val="28"/>
              </w:rPr>
              <w:t>ки</w:t>
            </w:r>
          </w:p>
        </w:tc>
        <w:tc>
          <w:tcPr>
            <w:tcW w:w="1064" w:type="dxa"/>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Всього</w:t>
            </w:r>
          </w:p>
        </w:tc>
      </w:tr>
      <w:tr w:rsidR="00695967" w:rsidRPr="004F71F0" w:rsidTr="006D3D6E">
        <w:trPr>
          <w:trHeight w:val="2898"/>
        </w:trPr>
        <w:tc>
          <w:tcPr>
            <w:tcW w:w="1595" w:type="dxa"/>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Ⅰ група</w:t>
            </w:r>
          </w:p>
        </w:tc>
        <w:tc>
          <w:tcPr>
            <w:tcW w:w="1595"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Тр</w:t>
            </w:r>
            <w:r w:rsidRPr="004F71F0">
              <w:rPr>
                <w:rFonts w:ascii="Times New Roman" w:hAnsi="Times New Roman" w:cs="Times New Roman"/>
                <w:sz w:val="28"/>
                <w:szCs w:val="28"/>
              </w:rPr>
              <w:t>а</w:t>
            </w:r>
            <w:r w:rsidRPr="004F71F0">
              <w:rPr>
                <w:rFonts w:ascii="Times New Roman" w:hAnsi="Times New Roman" w:cs="Times New Roman"/>
                <w:sz w:val="28"/>
                <w:szCs w:val="28"/>
              </w:rPr>
              <w:t>вм</w:t>
            </w:r>
            <w:r w:rsidRPr="004F71F0">
              <w:rPr>
                <w:rFonts w:ascii="Times New Roman" w:hAnsi="Times New Roman" w:cs="Times New Roman"/>
                <w:sz w:val="28"/>
                <w:szCs w:val="28"/>
              </w:rPr>
              <w:t>а</w:t>
            </w:r>
            <w:r w:rsidRPr="004F71F0">
              <w:rPr>
                <w:rFonts w:ascii="Times New Roman" w:hAnsi="Times New Roman" w:cs="Times New Roman"/>
                <w:sz w:val="28"/>
                <w:szCs w:val="28"/>
              </w:rPr>
              <w:t>тол</w:t>
            </w:r>
            <w:r w:rsidRPr="004F71F0">
              <w:rPr>
                <w:rFonts w:ascii="Times New Roman" w:hAnsi="Times New Roman" w:cs="Times New Roman"/>
                <w:sz w:val="28"/>
                <w:szCs w:val="28"/>
              </w:rPr>
              <w:t>о</w:t>
            </w:r>
            <w:r w:rsidRPr="004F71F0">
              <w:rPr>
                <w:rFonts w:ascii="Times New Roman" w:hAnsi="Times New Roman" w:cs="Times New Roman"/>
                <w:sz w:val="28"/>
                <w:szCs w:val="28"/>
              </w:rPr>
              <w:t>гія та о</w:t>
            </w:r>
            <w:r w:rsidRPr="004F71F0">
              <w:rPr>
                <w:rFonts w:ascii="Times New Roman" w:hAnsi="Times New Roman" w:cs="Times New Roman"/>
                <w:sz w:val="28"/>
                <w:szCs w:val="28"/>
              </w:rPr>
              <w:t>р</w:t>
            </w:r>
            <w:r w:rsidRPr="004F71F0">
              <w:rPr>
                <w:rFonts w:ascii="Times New Roman" w:hAnsi="Times New Roman" w:cs="Times New Roman"/>
                <w:sz w:val="28"/>
                <w:szCs w:val="28"/>
              </w:rPr>
              <w:t>т</w:t>
            </w:r>
            <w:r w:rsidRPr="004F71F0">
              <w:rPr>
                <w:rFonts w:ascii="Times New Roman" w:hAnsi="Times New Roman" w:cs="Times New Roman"/>
                <w:sz w:val="28"/>
                <w:szCs w:val="28"/>
              </w:rPr>
              <w:t>о</w:t>
            </w:r>
            <w:r w:rsidRPr="004F71F0">
              <w:rPr>
                <w:rFonts w:ascii="Times New Roman" w:hAnsi="Times New Roman" w:cs="Times New Roman"/>
                <w:sz w:val="28"/>
                <w:szCs w:val="28"/>
              </w:rPr>
              <w:t>педія</w:t>
            </w:r>
          </w:p>
        </w:tc>
        <w:tc>
          <w:tcPr>
            <w:tcW w:w="1171"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Від до 17 ро</w:t>
            </w:r>
            <w:r w:rsidRPr="004F71F0">
              <w:rPr>
                <w:rFonts w:ascii="Times New Roman" w:hAnsi="Times New Roman" w:cs="Times New Roman"/>
                <w:sz w:val="28"/>
                <w:szCs w:val="28"/>
              </w:rPr>
              <w:lastRenderedPageBreak/>
              <w:t>ків</w:t>
            </w:r>
          </w:p>
        </w:tc>
        <w:tc>
          <w:tcPr>
            <w:tcW w:w="2019"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lastRenderedPageBreak/>
              <w:t>4</w:t>
            </w:r>
          </w:p>
        </w:tc>
        <w:tc>
          <w:tcPr>
            <w:tcW w:w="1595"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4</w:t>
            </w:r>
          </w:p>
        </w:tc>
        <w:tc>
          <w:tcPr>
            <w:tcW w:w="1064" w:type="dxa"/>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8</w:t>
            </w:r>
          </w:p>
        </w:tc>
      </w:tr>
      <w:tr w:rsidR="00695967" w:rsidRPr="004F71F0" w:rsidTr="006D3D6E">
        <w:trPr>
          <w:trHeight w:val="2898"/>
        </w:trPr>
        <w:tc>
          <w:tcPr>
            <w:tcW w:w="1595" w:type="dxa"/>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lang w:val="en-US"/>
              </w:rPr>
              <w:lastRenderedPageBreak/>
              <w:t xml:space="preserve">Ⅱ </w:t>
            </w:r>
            <w:r w:rsidRPr="004F71F0">
              <w:rPr>
                <w:rFonts w:ascii="Times New Roman" w:hAnsi="Times New Roman" w:cs="Times New Roman"/>
                <w:sz w:val="28"/>
                <w:szCs w:val="28"/>
              </w:rPr>
              <w:t>група</w:t>
            </w:r>
          </w:p>
        </w:tc>
        <w:tc>
          <w:tcPr>
            <w:tcW w:w="1595"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Х</w:t>
            </w:r>
            <w:r w:rsidRPr="004F71F0">
              <w:rPr>
                <w:rFonts w:ascii="Times New Roman" w:hAnsi="Times New Roman" w:cs="Times New Roman"/>
                <w:sz w:val="28"/>
                <w:szCs w:val="28"/>
              </w:rPr>
              <w:t>і</w:t>
            </w:r>
            <w:r w:rsidRPr="004F71F0">
              <w:rPr>
                <w:rFonts w:ascii="Times New Roman" w:hAnsi="Times New Roman" w:cs="Times New Roman"/>
                <w:sz w:val="28"/>
                <w:szCs w:val="28"/>
              </w:rPr>
              <w:t>ру</w:t>
            </w:r>
            <w:r w:rsidRPr="004F71F0">
              <w:rPr>
                <w:rFonts w:ascii="Times New Roman" w:hAnsi="Times New Roman" w:cs="Times New Roman"/>
                <w:sz w:val="28"/>
                <w:szCs w:val="28"/>
              </w:rPr>
              <w:t>р</w:t>
            </w:r>
            <w:r w:rsidRPr="004F71F0">
              <w:rPr>
                <w:rFonts w:ascii="Times New Roman" w:hAnsi="Times New Roman" w:cs="Times New Roman"/>
                <w:sz w:val="28"/>
                <w:szCs w:val="28"/>
              </w:rPr>
              <w:t>гія</w:t>
            </w:r>
          </w:p>
        </w:tc>
        <w:tc>
          <w:tcPr>
            <w:tcW w:w="1171"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Від 7 до 12</w:t>
            </w:r>
          </w:p>
        </w:tc>
        <w:tc>
          <w:tcPr>
            <w:tcW w:w="2019"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1</w:t>
            </w:r>
          </w:p>
        </w:tc>
        <w:tc>
          <w:tcPr>
            <w:tcW w:w="1595"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2</w:t>
            </w:r>
          </w:p>
        </w:tc>
        <w:tc>
          <w:tcPr>
            <w:tcW w:w="1064" w:type="dxa"/>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2</w:t>
            </w:r>
          </w:p>
        </w:tc>
      </w:tr>
      <w:tr w:rsidR="00695967" w:rsidRPr="004F71F0" w:rsidTr="006D3D6E">
        <w:trPr>
          <w:trHeight w:val="2898"/>
        </w:trPr>
        <w:tc>
          <w:tcPr>
            <w:tcW w:w="1595" w:type="dxa"/>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Ⅲ група</w:t>
            </w:r>
          </w:p>
        </w:tc>
        <w:tc>
          <w:tcPr>
            <w:tcW w:w="1595"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От</w:t>
            </w:r>
            <w:r w:rsidRPr="004F71F0">
              <w:rPr>
                <w:rFonts w:ascii="Times New Roman" w:hAnsi="Times New Roman" w:cs="Times New Roman"/>
                <w:sz w:val="28"/>
                <w:szCs w:val="28"/>
              </w:rPr>
              <w:t>о</w:t>
            </w:r>
            <w:r w:rsidRPr="004F71F0">
              <w:rPr>
                <w:rFonts w:ascii="Times New Roman" w:hAnsi="Times New Roman" w:cs="Times New Roman"/>
                <w:sz w:val="28"/>
                <w:szCs w:val="28"/>
              </w:rPr>
              <w:t>л</w:t>
            </w:r>
            <w:r w:rsidRPr="004F71F0">
              <w:rPr>
                <w:rFonts w:ascii="Times New Roman" w:hAnsi="Times New Roman" w:cs="Times New Roman"/>
                <w:sz w:val="28"/>
                <w:szCs w:val="28"/>
              </w:rPr>
              <w:t>а</w:t>
            </w:r>
            <w:r w:rsidRPr="004F71F0">
              <w:rPr>
                <w:rFonts w:ascii="Times New Roman" w:hAnsi="Times New Roman" w:cs="Times New Roman"/>
                <w:sz w:val="28"/>
                <w:szCs w:val="28"/>
              </w:rPr>
              <w:t>ри</w:t>
            </w:r>
            <w:r w:rsidRPr="004F71F0">
              <w:rPr>
                <w:rFonts w:ascii="Times New Roman" w:hAnsi="Times New Roman" w:cs="Times New Roman"/>
                <w:sz w:val="28"/>
                <w:szCs w:val="28"/>
              </w:rPr>
              <w:t>н</w:t>
            </w:r>
            <w:r w:rsidRPr="004F71F0">
              <w:rPr>
                <w:rFonts w:ascii="Times New Roman" w:hAnsi="Times New Roman" w:cs="Times New Roman"/>
                <w:sz w:val="28"/>
                <w:szCs w:val="28"/>
              </w:rPr>
              <w:t>гол</w:t>
            </w:r>
            <w:r w:rsidRPr="004F71F0">
              <w:rPr>
                <w:rFonts w:ascii="Times New Roman" w:hAnsi="Times New Roman" w:cs="Times New Roman"/>
                <w:sz w:val="28"/>
                <w:szCs w:val="28"/>
              </w:rPr>
              <w:t>о</w:t>
            </w:r>
            <w:r w:rsidRPr="004F71F0">
              <w:rPr>
                <w:rFonts w:ascii="Times New Roman" w:hAnsi="Times New Roman" w:cs="Times New Roman"/>
                <w:sz w:val="28"/>
                <w:szCs w:val="28"/>
              </w:rPr>
              <w:t>гія</w:t>
            </w:r>
          </w:p>
        </w:tc>
        <w:tc>
          <w:tcPr>
            <w:tcW w:w="1171"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Від 2 до 13 років</w:t>
            </w:r>
          </w:p>
        </w:tc>
        <w:tc>
          <w:tcPr>
            <w:tcW w:w="2019"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5</w:t>
            </w:r>
          </w:p>
        </w:tc>
        <w:tc>
          <w:tcPr>
            <w:tcW w:w="1595"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2</w:t>
            </w:r>
          </w:p>
        </w:tc>
        <w:tc>
          <w:tcPr>
            <w:tcW w:w="1064" w:type="dxa"/>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7</w:t>
            </w:r>
          </w:p>
        </w:tc>
      </w:tr>
      <w:tr w:rsidR="00695967" w:rsidRPr="004F71F0" w:rsidTr="006D3D6E">
        <w:trPr>
          <w:trHeight w:val="2898"/>
        </w:trPr>
        <w:tc>
          <w:tcPr>
            <w:tcW w:w="1914"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lastRenderedPageBreak/>
              <w:t>Всього</w:t>
            </w:r>
          </w:p>
        </w:tc>
        <w:tc>
          <w:tcPr>
            <w:tcW w:w="1914" w:type="dxa"/>
            <w:gridSpan w:val="2"/>
          </w:tcPr>
          <w:p w:rsidR="00695967" w:rsidRPr="004F71F0" w:rsidRDefault="00695967" w:rsidP="006D3D6E">
            <w:pPr>
              <w:spacing w:line="360" w:lineRule="auto"/>
              <w:ind w:right="709"/>
              <w:rPr>
                <w:rFonts w:ascii="Times New Roman" w:hAnsi="Times New Roman" w:cs="Times New Roman"/>
                <w:sz w:val="28"/>
                <w:szCs w:val="28"/>
              </w:rPr>
            </w:pPr>
          </w:p>
        </w:tc>
        <w:tc>
          <w:tcPr>
            <w:tcW w:w="1914"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10</w:t>
            </w:r>
          </w:p>
        </w:tc>
        <w:tc>
          <w:tcPr>
            <w:tcW w:w="1914"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8</w:t>
            </w:r>
          </w:p>
        </w:tc>
        <w:tc>
          <w:tcPr>
            <w:tcW w:w="1383" w:type="dxa"/>
            <w:gridSpan w:val="2"/>
          </w:tcPr>
          <w:p w:rsidR="00695967" w:rsidRPr="004F71F0" w:rsidRDefault="00695967" w:rsidP="006D3D6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18</w:t>
            </w:r>
          </w:p>
        </w:tc>
      </w:tr>
    </w:tbl>
    <w:p w:rsidR="00695967" w:rsidRPr="004F71F0" w:rsidRDefault="00695967" w:rsidP="0073278E">
      <w:pPr>
        <w:spacing w:line="360" w:lineRule="auto"/>
        <w:ind w:right="709"/>
        <w:jc w:val="both"/>
        <w:rPr>
          <w:rFonts w:ascii="Times New Roman" w:hAnsi="Times New Roman" w:cs="Times New Roman"/>
          <w:i/>
          <w:sz w:val="28"/>
          <w:szCs w:val="28"/>
        </w:rPr>
      </w:pPr>
    </w:p>
    <w:p w:rsidR="000867A7" w:rsidRPr="004F71F0" w:rsidRDefault="000867A7"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 xml:space="preserve">У відділенні травматології та ортопедії на лікуванні знаходились – </w:t>
      </w:r>
      <w:r w:rsidRPr="004F71F0">
        <w:rPr>
          <w:rFonts w:ascii="Times New Roman" w:hAnsi="Times New Roman" w:cs="Times New Roman"/>
          <w:sz w:val="28"/>
          <w:szCs w:val="28"/>
          <w:lang w:val="en-US"/>
        </w:rPr>
        <w:t>44</w:t>
      </w:r>
      <w:r w:rsidR="00AC79EC" w:rsidRPr="004F71F0">
        <w:rPr>
          <w:rFonts w:ascii="Times New Roman" w:hAnsi="Times New Roman" w:cs="Times New Roman"/>
          <w:sz w:val="28"/>
          <w:szCs w:val="28"/>
        </w:rPr>
        <w:t>, 4% (</w:t>
      </w:r>
      <w:r w:rsidRPr="004F71F0">
        <w:rPr>
          <w:rFonts w:ascii="Times New Roman" w:hAnsi="Times New Roman" w:cs="Times New Roman"/>
          <w:sz w:val="28"/>
          <w:szCs w:val="28"/>
        </w:rPr>
        <w:t>8</w:t>
      </w:r>
      <w:r w:rsidRPr="004F71F0">
        <w:rPr>
          <w:rFonts w:ascii="Times New Roman" w:hAnsi="Times New Roman" w:cs="Times New Roman"/>
          <w:sz w:val="28"/>
          <w:szCs w:val="28"/>
          <w:lang w:val="en-US"/>
        </w:rPr>
        <w:t>/18</w:t>
      </w:r>
      <w:r w:rsidRPr="004F71F0">
        <w:rPr>
          <w:rFonts w:ascii="Times New Roman" w:hAnsi="Times New Roman" w:cs="Times New Roman"/>
          <w:sz w:val="28"/>
          <w:szCs w:val="28"/>
        </w:rPr>
        <w:t>), хірургії – 16, 7 % ( 3/</w:t>
      </w:r>
      <w:r w:rsidRPr="004F71F0">
        <w:rPr>
          <w:rFonts w:ascii="Times New Roman" w:hAnsi="Times New Roman" w:cs="Times New Roman"/>
          <w:sz w:val="28"/>
          <w:szCs w:val="28"/>
          <w:lang w:val="en-US"/>
        </w:rPr>
        <w:t>18 )</w:t>
      </w:r>
      <w:r w:rsidRPr="004F71F0">
        <w:rPr>
          <w:rFonts w:ascii="Times New Roman" w:hAnsi="Times New Roman" w:cs="Times New Roman"/>
          <w:sz w:val="28"/>
          <w:szCs w:val="28"/>
        </w:rPr>
        <w:t xml:space="preserve"> та</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отоларингології – 38,9 % (7</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18) па</w:t>
      </w:r>
      <w:r w:rsidR="0004464C" w:rsidRPr="004F71F0">
        <w:rPr>
          <w:rFonts w:ascii="Times New Roman" w:hAnsi="Times New Roman" w:cs="Times New Roman"/>
          <w:sz w:val="28"/>
          <w:szCs w:val="28"/>
        </w:rPr>
        <w:t>цієнтів</w:t>
      </w:r>
      <w:r w:rsidRPr="004F71F0">
        <w:rPr>
          <w:rFonts w:ascii="Times New Roman" w:hAnsi="Times New Roman" w:cs="Times New Roman"/>
          <w:sz w:val="28"/>
          <w:szCs w:val="28"/>
        </w:rPr>
        <w:t xml:space="preserve"> ( рис. 3.1.).</w:t>
      </w:r>
    </w:p>
    <w:p w:rsidR="000867A7" w:rsidRPr="004F71F0" w:rsidRDefault="000867A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noProof/>
          <w:sz w:val="28"/>
          <w:szCs w:val="28"/>
          <w:lang w:eastAsia="uk-UA"/>
        </w:rPr>
        <w:drawing>
          <wp:inline distT="0" distB="0" distL="0" distR="0">
            <wp:extent cx="5767027" cy="3619180"/>
            <wp:effectExtent l="19050" t="0" r="24173" b="320"/>
            <wp:docPr id="8"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67A7" w:rsidRPr="004F71F0" w:rsidRDefault="000867A7" w:rsidP="0073278E">
      <w:pPr>
        <w:spacing w:line="360" w:lineRule="auto"/>
        <w:ind w:right="709"/>
        <w:jc w:val="center"/>
        <w:outlineLvl w:val="0"/>
        <w:rPr>
          <w:rFonts w:ascii="Times New Roman" w:hAnsi="Times New Roman" w:cs="Times New Roman"/>
          <w:i/>
          <w:sz w:val="28"/>
          <w:szCs w:val="28"/>
        </w:rPr>
      </w:pPr>
      <w:r w:rsidRPr="004F71F0">
        <w:rPr>
          <w:rFonts w:ascii="Times New Roman" w:hAnsi="Times New Roman" w:cs="Times New Roman"/>
          <w:i/>
          <w:sz w:val="28"/>
          <w:szCs w:val="28"/>
        </w:rPr>
        <w:t>Рис. 3.1.Розподіл пацієнтів відповідно до відділень лікарні</w:t>
      </w:r>
    </w:p>
    <w:p w:rsidR="000867A7" w:rsidRPr="004F71F0" w:rsidRDefault="000867A7"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Всі пацієнти отримували хоча б один антибактеріальний преп</w:t>
      </w:r>
      <w:r w:rsidRPr="004F71F0">
        <w:rPr>
          <w:rFonts w:ascii="Times New Roman" w:hAnsi="Times New Roman" w:cs="Times New Roman"/>
          <w:sz w:val="28"/>
          <w:szCs w:val="28"/>
        </w:rPr>
        <w:t>а</w:t>
      </w:r>
      <w:r w:rsidRPr="004F71F0">
        <w:rPr>
          <w:rFonts w:ascii="Times New Roman" w:hAnsi="Times New Roman" w:cs="Times New Roman"/>
          <w:sz w:val="28"/>
          <w:szCs w:val="28"/>
        </w:rPr>
        <w:t>рат відпові</w:t>
      </w:r>
      <w:r w:rsidR="00AC79EC" w:rsidRPr="004F71F0">
        <w:rPr>
          <w:rFonts w:ascii="Times New Roman" w:hAnsi="Times New Roman" w:cs="Times New Roman"/>
          <w:sz w:val="28"/>
          <w:szCs w:val="28"/>
        </w:rPr>
        <w:t>дно до встановленого діагнозу (</w:t>
      </w:r>
      <w:r w:rsidRPr="004F71F0">
        <w:rPr>
          <w:rFonts w:ascii="Times New Roman" w:hAnsi="Times New Roman" w:cs="Times New Roman"/>
          <w:sz w:val="28"/>
          <w:szCs w:val="28"/>
        </w:rPr>
        <w:t xml:space="preserve">табл. 3.2.). Мікробіологічні дослідження не проводились. </w:t>
      </w:r>
    </w:p>
    <w:p w:rsidR="009E285A" w:rsidRPr="004F71F0" w:rsidRDefault="00E253B0" w:rsidP="0073278E">
      <w:pPr>
        <w:spacing w:line="360" w:lineRule="auto"/>
        <w:ind w:right="709" w:firstLine="708"/>
        <w:jc w:val="right"/>
        <w:rPr>
          <w:rFonts w:ascii="Times New Roman" w:hAnsi="Times New Roman" w:cs="Times New Roman"/>
          <w:sz w:val="28"/>
          <w:szCs w:val="28"/>
        </w:rPr>
      </w:pPr>
      <w:r w:rsidRPr="004F71F0">
        <w:rPr>
          <w:rFonts w:ascii="Times New Roman" w:hAnsi="Times New Roman" w:cs="Times New Roman"/>
          <w:i/>
          <w:sz w:val="28"/>
          <w:szCs w:val="28"/>
        </w:rPr>
        <w:t xml:space="preserve"> </w:t>
      </w:r>
      <w:r w:rsidR="00625211" w:rsidRPr="004F71F0">
        <w:rPr>
          <w:rFonts w:ascii="Times New Roman" w:hAnsi="Times New Roman" w:cs="Times New Roman"/>
          <w:i/>
          <w:sz w:val="28"/>
          <w:szCs w:val="28"/>
        </w:rPr>
        <w:t xml:space="preserve"> </w:t>
      </w:r>
      <w:r w:rsidR="009E285A" w:rsidRPr="004F71F0">
        <w:rPr>
          <w:rFonts w:ascii="Times New Roman" w:hAnsi="Times New Roman" w:cs="Times New Roman"/>
          <w:i/>
          <w:sz w:val="28"/>
          <w:szCs w:val="28"/>
        </w:rPr>
        <w:t xml:space="preserve">Табл. 3.2. </w:t>
      </w:r>
    </w:p>
    <w:p w:rsidR="009E285A" w:rsidRPr="004F71F0" w:rsidRDefault="007B19E2" w:rsidP="0073278E">
      <w:pPr>
        <w:spacing w:line="360" w:lineRule="auto"/>
        <w:ind w:right="709"/>
        <w:jc w:val="center"/>
        <w:outlineLvl w:val="0"/>
        <w:rPr>
          <w:rFonts w:ascii="Times New Roman" w:hAnsi="Times New Roman" w:cs="Times New Roman"/>
          <w:b/>
          <w:sz w:val="28"/>
          <w:szCs w:val="28"/>
        </w:rPr>
      </w:pPr>
      <w:r w:rsidRPr="004F71F0">
        <w:rPr>
          <w:rFonts w:ascii="Times New Roman" w:hAnsi="Times New Roman" w:cs="Times New Roman"/>
          <w:b/>
          <w:sz w:val="28"/>
          <w:szCs w:val="28"/>
        </w:rPr>
        <w:lastRenderedPageBreak/>
        <w:t>Характеристика пацієнтів відповідно до встановленого діагнозу</w:t>
      </w:r>
    </w:p>
    <w:tbl>
      <w:tblPr>
        <w:tblStyle w:val="a4"/>
        <w:tblW w:w="0" w:type="auto"/>
        <w:tblLook w:val="04A0"/>
      </w:tblPr>
      <w:tblGrid>
        <w:gridCol w:w="2951"/>
        <w:gridCol w:w="1616"/>
        <w:gridCol w:w="1616"/>
        <w:gridCol w:w="1616"/>
        <w:gridCol w:w="1771"/>
      </w:tblGrid>
      <w:tr w:rsidR="007B19E2" w:rsidRPr="004F71F0" w:rsidTr="006B1E14">
        <w:trPr>
          <w:trHeight w:val="218"/>
        </w:trPr>
        <w:tc>
          <w:tcPr>
            <w:tcW w:w="1971" w:type="dxa"/>
            <w:vMerge w:val="restart"/>
          </w:tcPr>
          <w:p w:rsidR="007B19E2" w:rsidRPr="004F71F0" w:rsidRDefault="007B19E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Діагноз</w:t>
            </w:r>
          </w:p>
        </w:tc>
        <w:tc>
          <w:tcPr>
            <w:tcW w:w="7884" w:type="dxa"/>
            <w:gridSpan w:val="4"/>
          </w:tcPr>
          <w:p w:rsidR="007B19E2" w:rsidRPr="004F71F0" w:rsidRDefault="007B19E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Кількість пацієнтів</w:t>
            </w:r>
          </w:p>
        </w:tc>
      </w:tr>
      <w:tr w:rsidR="00803F10" w:rsidRPr="004F71F0" w:rsidTr="007B19E2">
        <w:trPr>
          <w:trHeight w:val="266"/>
        </w:trPr>
        <w:tc>
          <w:tcPr>
            <w:tcW w:w="1971" w:type="dxa"/>
            <w:vMerge/>
          </w:tcPr>
          <w:p w:rsidR="007B19E2" w:rsidRPr="004F71F0" w:rsidRDefault="007B19E2" w:rsidP="0073278E">
            <w:pPr>
              <w:spacing w:line="360" w:lineRule="auto"/>
              <w:ind w:right="709"/>
              <w:jc w:val="both"/>
              <w:rPr>
                <w:rFonts w:ascii="Times New Roman" w:hAnsi="Times New Roman" w:cs="Times New Roman"/>
                <w:sz w:val="28"/>
                <w:szCs w:val="28"/>
              </w:rPr>
            </w:pP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Ⅰ</w:t>
            </w:r>
            <w:r w:rsidR="00803F10" w:rsidRPr="004F71F0">
              <w:rPr>
                <w:rFonts w:ascii="Times New Roman" w:hAnsi="Times New Roman" w:cs="Times New Roman"/>
                <w:sz w:val="28"/>
                <w:szCs w:val="28"/>
              </w:rPr>
              <w:t xml:space="preserve"> група</w:t>
            </w: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Ⅱ</w:t>
            </w:r>
            <w:r w:rsidR="00803F10" w:rsidRPr="004F71F0">
              <w:rPr>
                <w:rFonts w:ascii="Times New Roman" w:hAnsi="Times New Roman" w:cs="Times New Roman"/>
                <w:sz w:val="28"/>
                <w:szCs w:val="28"/>
              </w:rPr>
              <w:t xml:space="preserve"> група</w:t>
            </w: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Ⅲ</w:t>
            </w:r>
            <w:r w:rsidR="00803F10" w:rsidRPr="004F71F0">
              <w:rPr>
                <w:rFonts w:ascii="Times New Roman" w:hAnsi="Times New Roman" w:cs="Times New Roman"/>
                <w:sz w:val="28"/>
                <w:szCs w:val="28"/>
              </w:rPr>
              <w:t xml:space="preserve"> група </w:t>
            </w: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Всього</w:t>
            </w:r>
          </w:p>
        </w:tc>
      </w:tr>
      <w:tr w:rsidR="00803F10" w:rsidRPr="004F71F0" w:rsidTr="007B19E2">
        <w:tc>
          <w:tcPr>
            <w:tcW w:w="1971" w:type="dxa"/>
          </w:tcPr>
          <w:p w:rsidR="007B19E2" w:rsidRPr="004F71F0" w:rsidRDefault="007B19E2"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Різана рана першого пальця лівої кисті пр</w:t>
            </w:r>
            <w:r w:rsidRPr="004F71F0">
              <w:rPr>
                <w:rFonts w:ascii="Times New Roman" w:hAnsi="Times New Roman" w:cs="Times New Roman"/>
                <w:sz w:val="28"/>
                <w:szCs w:val="28"/>
              </w:rPr>
              <w:t>и</w:t>
            </w:r>
            <w:r w:rsidRPr="004F71F0">
              <w:rPr>
                <w:rFonts w:ascii="Times New Roman" w:hAnsi="Times New Roman" w:cs="Times New Roman"/>
                <w:sz w:val="28"/>
                <w:szCs w:val="28"/>
              </w:rPr>
              <w:t>відного м’яза</w:t>
            </w: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803F10" w:rsidRPr="004F71F0" w:rsidTr="007B19E2">
        <w:tc>
          <w:tcPr>
            <w:tcW w:w="1971" w:type="dxa"/>
          </w:tcPr>
          <w:p w:rsidR="007B19E2" w:rsidRPr="004F71F0" w:rsidRDefault="00085F05"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Псевдоартроз правої промен</w:t>
            </w:r>
            <w:r w:rsidRPr="004F71F0">
              <w:rPr>
                <w:rFonts w:ascii="Times New Roman" w:hAnsi="Times New Roman" w:cs="Times New Roman"/>
                <w:sz w:val="28"/>
                <w:szCs w:val="28"/>
              </w:rPr>
              <w:t>е</w:t>
            </w:r>
            <w:r w:rsidRPr="004F71F0">
              <w:rPr>
                <w:rFonts w:ascii="Times New Roman" w:hAnsi="Times New Roman" w:cs="Times New Roman"/>
                <w:sz w:val="28"/>
                <w:szCs w:val="28"/>
              </w:rPr>
              <w:t>вої кістки</w:t>
            </w:r>
          </w:p>
        </w:tc>
        <w:tc>
          <w:tcPr>
            <w:tcW w:w="1971" w:type="dxa"/>
          </w:tcPr>
          <w:p w:rsidR="007B19E2" w:rsidRPr="004F71F0" w:rsidRDefault="00085F0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803F10" w:rsidRPr="004F71F0" w:rsidTr="007B19E2">
        <w:tc>
          <w:tcPr>
            <w:tcW w:w="1971" w:type="dxa"/>
          </w:tcPr>
          <w:p w:rsidR="007B19E2" w:rsidRPr="004F71F0" w:rsidRDefault="00085F05"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Закритий пер</w:t>
            </w:r>
            <w:r w:rsidRPr="004F71F0">
              <w:rPr>
                <w:rFonts w:ascii="Times New Roman" w:hAnsi="Times New Roman" w:cs="Times New Roman"/>
                <w:sz w:val="28"/>
                <w:szCs w:val="28"/>
              </w:rPr>
              <w:t>е</w:t>
            </w:r>
            <w:r w:rsidRPr="004F71F0">
              <w:rPr>
                <w:rFonts w:ascii="Times New Roman" w:hAnsi="Times New Roman" w:cs="Times New Roman"/>
                <w:sz w:val="28"/>
                <w:szCs w:val="28"/>
              </w:rPr>
              <w:t>лом лівої плеч</w:t>
            </w:r>
            <w:r w:rsidRPr="004F71F0">
              <w:rPr>
                <w:rFonts w:ascii="Times New Roman" w:hAnsi="Times New Roman" w:cs="Times New Roman"/>
                <w:sz w:val="28"/>
                <w:szCs w:val="28"/>
              </w:rPr>
              <w:t>о</w:t>
            </w:r>
            <w:r w:rsidRPr="004F71F0">
              <w:rPr>
                <w:rFonts w:ascii="Times New Roman" w:hAnsi="Times New Roman" w:cs="Times New Roman"/>
                <w:sz w:val="28"/>
                <w:szCs w:val="28"/>
              </w:rPr>
              <w:t>вої кістки</w:t>
            </w:r>
          </w:p>
        </w:tc>
        <w:tc>
          <w:tcPr>
            <w:tcW w:w="1971" w:type="dxa"/>
          </w:tcPr>
          <w:p w:rsidR="007B19E2" w:rsidRPr="004F71F0" w:rsidRDefault="00085F0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803F10" w:rsidRPr="004F71F0" w:rsidTr="007B19E2">
        <w:tc>
          <w:tcPr>
            <w:tcW w:w="1971" w:type="dxa"/>
          </w:tcPr>
          <w:p w:rsidR="007B19E2" w:rsidRPr="004F71F0" w:rsidRDefault="00085F05"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Вивих правого </w:t>
            </w:r>
            <w:proofErr w:type="spellStart"/>
            <w:r w:rsidRPr="004F71F0">
              <w:rPr>
                <w:rFonts w:ascii="Times New Roman" w:hAnsi="Times New Roman" w:cs="Times New Roman"/>
                <w:sz w:val="28"/>
                <w:szCs w:val="28"/>
              </w:rPr>
              <w:t>надколінника</w:t>
            </w:r>
            <w:proofErr w:type="spellEnd"/>
            <w:r w:rsidRPr="004F71F0">
              <w:rPr>
                <w:rFonts w:ascii="Times New Roman" w:hAnsi="Times New Roman" w:cs="Times New Roman"/>
                <w:sz w:val="28"/>
                <w:szCs w:val="28"/>
              </w:rPr>
              <w:t xml:space="preserve">   </w:t>
            </w:r>
          </w:p>
        </w:tc>
        <w:tc>
          <w:tcPr>
            <w:tcW w:w="1971" w:type="dxa"/>
          </w:tcPr>
          <w:p w:rsidR="007B19E2" w:rsidRPr="004F71F0" w:rsidRDefault="00085F0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803F10" w:rsidRPr="004F71F0" w:rsidTr="007B19E2">
        <w:tc>
          <w:tcPr>
            <w:tcW w:w="1971" w:type="dxa"/>
          </w:tcPr>
          <w:p w:rsidR="007B19E2" w:rsidRPr="004F71F0" w:rsidRDefault="00085F05"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Консолідований перелом обох кісток пере</w:t>
            </w:r>
            <w:r w:rsidRPr="004F71F0">
              <w:rPr>
                <w:rFonts w:ascii="Times New Roman" w:hAnsi="Times New Roman" w:cs="Times New Roman"/>
                <w:sz w:val="28"/>
                <w:szCs w:val="28"/>
              </w:rPr>
              <w:t>д</w:t>
            </w:r>
            <w:r w:rsidRPr="004F71F0">
              <w:rPr>
                <w:rFonts w:ascii="Times New Roman" w:hAnsi="Times New Roman" w:cs="Times New Roman"/>
                <w:sz w:val="28"/>
                <w:szCs w:val="28"/>
              </w:rPr>
              <w:t>пліччя</w:t>
            </w:r>
          </w:p>
        </w:tc>
        <w:tc>
          <w:tcPr>
            <w:tcW w:w="1971" w:type="dxa"/>
          </w:tcPr>
          <w:p w:rsidR="007B19E2" w:rsidRPr="004F71F0" w:rsidRDefault="00085F0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803F10" w:rsidRPr="004F71F0" w:rsidTr="007B19E2">
        <w:tc>
          <w:tcPr>
            <w:tcW w:w="1971" w:type="dxa"/>
          </w:tcPr>
          <w:p w:rsidR="007B19E2" w:rsidRPr="004F71F0" w:rsidRDefault="00085F05"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Закритий пер</w:t>
            </w:r>
            <w:r w:rsidRPr="004F71F0">
              <w:rPr>
                <w:rFonts w:ascii="Times New Roman" w:hAnsi="Times New Roman" w:cs="Times New Roman"/>
                <w:sz w:val="28"/>
                <w:szCs w:val="28"/>
              </w:rPr>
              <w:t>е</w:t>
            </w:r>
            <w:r w:rsidRPr="004F71F0">
              <w:rPr>
                <w:rFonts w:ascii="Times New Roman" w:hAnsi="Times New Roman" w:cs="Times New Roman"/>
                <w:sz w:val="28"/>
                <w:szCs w:val="28"/>
              </w:rPr>
              <w:t>лом правої пл</w:t>
            </w:r>
            <w:r w:rsidRPr="004F71F0">
              <w:rPr>
                <w:rFonts w:ascii="Times New Roman" w:hAnsi="Times New Roman" w:cs="Times New Roman"/>
                <w:sz w:val="28"/>
                <w:szCs w:val="28"/>
              </w:rPr>
              <w:t>е</w:t>
            </w:r>
            <w:r w:rsidRPr="004F71F0">
              <w:rPr>
                <w:rFonts w:ascii="Times New Roman" w:hAnsi="Times New Roman" w:cs="Times New Roman"/>
                <w:sz w:val="28"/>
                <w:szCs w:val="28"/>
              </w:rPr>
              <w:t>чової кістки</w:t>
            </w:r>
          </w:p>
        </w:tc>
        <w:tc>
          <w:tcPr>
            <w:tcW w:w="1971" w:type="dxa"/>
          </w:tcPr>
          <w:p w:rsidR="007B19E2" w:rsidRPr="004F71F0" w:rsidRDefault="00085F0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803F10" w:rsidRPr="004F71F0" w:rsidTr="007B19E2">
        <w:tc>
          <w:tcPr>
            <w:tcW w:w="1971" w:type="dxa"/>
          </w:tcPr>
          <w:p w:rsidR="007B19E2" w:rsidRPr="004F71F0" w:rsidRDefault="00085F05"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Артроз </w:t>
            </w:r>
            <w:proofErr w:type="spellStart"/>
            <w:r w:rsidRPr="004F71F0">
              <w:rPr>
                <w:rFonts w:ascii="Times New Roman" w:hAnsi="Times New Roman" w:cs="Times New Roman"/>
                <w:sz w:val="28"/>
                <w:szCs w:val="28"/>
              </w:rPr>
              <w:t>підт</w:t>
            </w:r>
            <w:r w:rsidRPr="004F71F0">
              <w:rPr>
                <w:rFonts w:ascii="Times New Roman" w:hAnsi="Times New Roman" w:cs="Times New Roman"/>
                <w:sz w:val="28"/>
                <w:szCs w:val="28"/>
              </w:rPr>
              <w:t>а</w:t>
            </w:r>
            <w:r w:rsidRPr="004F71F0">
              <w:rPr>
                <w:rFonts w:ascii="Times New Roman" w:hAnsi="Times New Roman" w:cs="Times New Roman"/>
                <w:sz w:val="28"/>
                <w:szCs w:val="28"/>
              </w:rPr>
              <w:t>ранного</w:t>
            </w:r>
            <w:proofErr w:type="spellEnd"/>
            <w:r w:rsidRPr="004F71F0">
              <w:rPr>
                <w:rFonts w:ascii="Times New Roman" w:hAnsi="Times New Roman" w:cs="Times New Roman"/>
                <w:sz w:val="28"/>
                <w:szCs w:val="28"/>
              </w:rPr>
              <w:t xml:space="preserve"> суглоба</w:t>
            </w:r>
          </w:p>
        </w:tc>
        <w:tc>
          <w:tcPr>
            <w:tcW w:w="1971" w:type="dxa"/>
          </w:tcPr>
          <w:p w:rsidR="007B19E2" w:rsidRPr="004F71F0" w:rsidRDefault="00085F0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7B19E2" w:rsidP="0073278E">
            <w:pPr>
              <w:spacing w:line="360" w:lineRule="auto"/>
              <w:ind w:right="709"/>
              <w:jc w:val="center"/>
              <w:rPr>
                <w:rFonts w:ascii="Times New Roman" w:hAnsi="Times New Roman" w:cs="Times New Roman"/>
                <w:sz w:val="28"/>
                <w:szCs w:val="28"/>
              </w:rPr>
            </w:pPr>
          </w:p>
        </w:tc>
        <w:tc>
          <w:tcPr>
            <w:tcW w:w="1971" w:type="dxa"/>
          </w:tcPr>
          <w:p w:rsidR="007B19E2"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085F05" w:rsidRPr="004F71F0" w:rsidTr="007B19E2">
        <w:tc>
          <w:tcPr>
            <w:tcW w:w="1971" w:type="dxa"/>
          </w:tcPr>
          <w:p w:rsidR="00085F05" w:rsidRPr="004F71F0" w:rsidRDefault="00085F05"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Гострий фле</w:t>
            </w:r>
            <w:r w:rsidRPr="004F71F0">
              <w:rPr>
                <w:rFonts w:ascii="Times New Roman" w:hAnsi="Times New Roman" w:cs="Times New Roman"/>
                <w:sz w:val="28"/>
                <w:szCs w:val="28"/>
              </w:rPr>
              <w:t>г</w:t>
            </w:r>
            <w:r w:rsidRPr="004F71F0">
              <w:rPr>
                <w:rFonts w:ascii="Times New Roman" w:hAnsi="Times New Roman" w:cs="Times New Roman"/>
                <w:sz w:val="28"/>
                <w:szCs w:val="28"/>
              </w:rPr>
              <w:t>монозний апе</w:t>
            </w:r>
            <w:r w:rsidRPr="004F71F0">
              <w:rPr>
                <w:rFonts w:ascii="Times New Roman" w:hAnsi="Times New Roman" w:cs="Times New Roman"/>
                <w:sz w:val="28"/>
                <w:szCs w:val="28"/>
              </w:rPr>
              <w:t>н</w:t>
            </w:r>
            <w:r w:rsidRPr="004F71F0">
              <w:rPr>
                <w:rFonts w:ascii="Times New Roman" w:hAnsi="Times New Roman" w:cs="Times New Roman"/>
                <w:sz w:val="28"/>
                <w:szCs w:val="28"/>
              </w:rPr>
              <w:t>дицит</w:t>
            </w:r>
          </w:p>
        </w:tc>
        <w:tc>
          <w:tcPr>
            <w:tcW w:w="1971" w:type="dxa"/>
          </w:tcPr>
          <w:p w:rsidR="00085F05" w:rsidRPr="004F71F0" w:rsidRDefault="00085F05" w:rsidP="0073278E">
            <w:pPr>
              <w:spacing w:line="360" w:lineRule="auto"/>
              <w:ind w:right="709"/>
              <w:jc w:val="center"/>
              <w:rPr>
                <w:rFonts w:ascii="Times New Roman" w:hAnsi="Times New Roman" w:cs="Times New Roman"/>
                <w:sz w:val="28"/>
                <w:szCs w:val="28"/>
              </w:rPr>
            </w:pPr>
          </w:p>
        </w:tc>
        <w:tc>
          <w:tcPr>
            <w:tcW w:w="1971" w:type="dxa"/>
          </w:tcPr>
          <w:p w:rsidR="00085F05" w:rsidRPr="004F71F0" w:rsidRDefault="00F44F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085F05" w:rsidRPr="004F71F0" w:rsidRDefault="00085F05" w:rsidP="0073278E">
            <w:pPr>
              <w:spacing w:line="360" w:lineRule="auto"/>
              <w:ind w:right="709"/>
              <w:jc w:val="center"/>
              <w:rPr>
                <w:rFonts w:ascii="Times New Roman" w:hAnsi="Times New Roman" w:cs="Times New Roman"/>
                <w:sz w:val="28"/>
                <w:szCs w:val="28"/>
              </w:rPr>
            </w:pPr>
          </w:p>
        </w:tc>
        <w:tc>
          <w:tcPr>
            <w:tcW w:w="1971" w:type="dxa"/>
          </w:tcPr>
          <w:p w:rsidR="00085F05"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085F05" w:rsidRPr="004F71F0" w:rsidTr="007B19E2">
        <w:tc>
          <w:tcPr>
            <w:tcW w:w="1971" w:type="dxa"/>
          </w:tcPr>
          <w:p w:rsidR="00085F05" w:rsidRPr="004F71F0" w:rsidRDefault="00085F05"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Катаральний </w:t>
            </w:r>
            <w:r w:rsidR="00EA3AF9" w:rsidRPr="004F71F0">
              <w:rPr>
                <w:rFonts w:ascii="Times New Roman" w:hAnsi="Times New Roman" w:cs="Times New Roman"/>
                <w:sz w:val="28"/>
                <w:szCs w:val="28"/>
              </w:rPr>
              <w:lastRenderedPageBreak/>
              <w:t>апендицит, інв</w:t>
            </w:r>
            <w:r w:rsidR="00EA3AF9" w:rsidRPr="004F71F0">
              <w:rPr>
                <w:rFonts w:ascii="Times New Roman" w:hAnsi="Times New Roman" w:cs="Times New Roman"/>
                <w:sz w:val="28"/>
                <w:szCs w:val="28"/>
              </w:rPr>
              <w:t>а</w:t>
            </w:r>
            <w:r w:rsidR="00EA3AF9" w:rsidRPr="004F71F0">
              <w:rPr>
                <w:rFonts w:ascii="Times New Roman" w:hAnsi="Times New Roman" w:cs="Times New Roman"/>
                <w:sz w:val="28"/>
                <w:szCs w:val="28"/>
              </w:rPr>
              <w:t xml:space="preserve">гінація сліпо - </w:t>
            </w:r>
            <w:r w:rsidRPr="004F71F0">
              <w:rPr>
                <w:rFonts w:ascii="Times New Roman" w:hAnsi="Times New Roman" w:cs="Times New Roman"/>
                <w:sz w:val="28"/>
                <w:szCs w:val="28"/>
              </w:rPr>
              <w:t>ободова</w:t>
            </w:r>
          </w:p>
        </w:tc>
        <w:tc>
          <w:tcPr>
            <w:tcW w:w="1971" w:type="dxa"/>
          </w:tcPr>
          <w:p w:rsidR="00085F05" w:rsidRPr="004F71F0" w:rsidRDefault="00085F05" w:rsidP="0073278E">
            <w:pPr>
              <w:spacing w:line="360" w:lineRule="auto"/>
              <w:ind w:right="709"/>
              <w:jc w:val="center"/>
              <w:rPr>
                <w:rFonts w:ascii="Times New Roman" w:hAnsi="Times New Roman" w:cs="Times New Roman"/>
                <w:sz w:val="28"/>
                <w:szCs w:val="28"/>
              </w:rPr>
            </w:pPr>
          </w:p>
        </w:tc>
        <w:tc>
          <w:tcPr>
            <w:tcW w:w="1971" w:type="dxa"/>
          </w:tcPr>
          <w:p w:rsidR="00085F05" w:rsidRPr="004F71F0" w:rsidRDefault="00F44F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085F05" w:rsidRPr="004F71F0" w:rsidRDefault="00085F05" w:rsidP="0073278E">
            <w:pPr>
              <w:spacing w:line="360" w:lineRule="auto"/>
              <w:ind w:right="709"/>
              <w:jc w:val="center"/>
              <w:rPr>
                <w:rFonts w:ascii="Times New Roman" w:hAnsi="Times New Roman" w:cs="Times New Roman"/>
                <w:sz w:val="28"/>
                <w:szCs w:val="28"/>
              </w:rPr>
            </w:pPr>
          </w:p>
        </w:tc>
        <w:tc>
          <w:tcPr>
            <w:tcW w:w="1971" w:type="dxa"/>
          </w:tcPr>
          <w:p w:rsidR="00085F05"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085F05" w:rsidRPr="004F71F0" w:rsidTr="007B19E2">
        <w:tc>
          <w:tcPr>
            <w:tcW w:w="1971" w:type="dxa"/>
          </w:tcPr>
          <w:p w:rsidR="00085F05" w:rsidRPr="004F71F0" w:rsidRDefault="00F44FEF"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lastRenderedPageBreak/>
              <w:t xml:space="preserve">Флегмонозний апендицит,рання </w:t>
            </w:r>
            <w:proofErr w:type="spellStart"/>
            <w:r w:rsidRPr="004F71F0">
              <w:rPr>
                <w:rFonts w:ascii="Times New Roman" w:hAnsi="Times New Roman" w:cs="Times New Roman"/>
                <w:sz w:val="28"/>
                <w:szCs w:val="28"/>
              </w:rPr>
              <w:t>спайкова</w:t>
            </w:r>
            <w:proofErr w:type="spellEnd"/>
            <w:r w:rsidRPr="004F71F0">
              <w:rPr>
                <w:rFonts w:ascii="Times New Roman" w:hAnsi="Times New Roman" w:cs="Times New Roman"/>
                <w:sz w:val="28"/>
                <w:szCs w:val="28"/>
              </w:rPr>
              <w:t xml:space="preserve"> хвор</w:t>
            </w:r>
            <w:r w:rsidRPr="004F71F0">
              <w:rPr>
                <w:rFonts w:ascii="Times New Roman" w:hAnsi="Times New Roman" w:cs="Times New Roman"/>
                <w:sz w:val="28"/>
                <w:szCs w:val="28"/>
              </w:rPr>
              <w:t>о</w:t>
            </w:r>
            <w:r w:rsidRPr="004F71F0">
              <w:rPr>
                <w:rFonts w:ascii="Times New Roman" w:hAnsi="Times New Roman" w:cs="Times New Roman"/>
                <w:sz w:val="28"/>
                <w:szCs w:val="28"/>
              </w:rPr>
              <w:t>ба</w:t>
            </w:r>
          </w:p>
        </w:tc>
        <w:tc>
          <w:tcPr>
            <w:tcW w:w="1971" w:type="dxa"/>
          </w:tcPr>
          <w:p w:rsidR="00085F05" w:rsidRPr="004F71F0" w:rsidRDefault="00085F05" w:rsidP="0073278E">
            <w:pPr>
              <w:spacing w:line="360" w:lineRule="auto"/>
              <w:ind w:right="709"/>
              <w:jc w:val="center"/>
              <w:rPr>
                <w:rFonts w:ascii="Times New Roman" w:hAnsi="Times New Roman" w:cs="Times New Roman"/>
                <w:sz w:val="28"/>
                <w:szCs w:val="28"/>
              </w:rPr>
            </w:pPr>
          </w:p>
        </w:tc>
        <w:tc>
          <w:tcPr>
            <w:tcW w:w="1971" w:type="dxa"/>
          </w:tcPr>
          <w:p w:rsidR="00085F05" w:rsidRPr="004F71F0" w:rsidRDefault="00F44F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085F05" w:rsidRPr="004F71F0" w:rsidRDefault="00085F05" w:rsidP="0073278E">
            <w:pPr>
              <w:spacing w:line="360" w:lineRule="auto"/>
              <w:ind w:right="709"/>
              <w:jc w:val="center"/>
              <w:rPr>
                <w:rFonts w:ascii="Times New Roman" w:hAnsi="Times New Roman" w:cs="Times New Roman"/>
                <w:sz w:val="28"/>
                <w:szCs w:val="28"/>
              </w:rPr>
            </w:pPr>
          </w:p>
        </w:tc>
        <w:tc>
          <w:tcPr>
            <w:tcW w:w="1971" w:type="dxa"/>
          </w:tcPr>
          <w:p w:rsidR="00085F05"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085F05" w:rsidRPr="004F71F0" w:rsidTr="007B19E2">
        <w:tc>
          <w:tcPr>
            <w:tcW w:w="1971" w:type="dxa"/>
          </w:tcPr>
          <w:p w:rsidR="00085F05" w:rsidRPr="004F71F0" w:rsidRDefault="00F44FEF"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Фурункул</w:t>
            </w:r>
          </w:p>
        </w:tc>
        <w:tc>
          <w:tcPr>
            <w:tcW w:w="1971" w:type="dxa"/>
          </w:tcPr>
          <w:p w:rsidR="00085F05" w:rsidRPr="004F71F0" w:rsidRDefault="00085F05" w:rsidP="0073278E">
            <w:pPr>
              <w:spacing w:line="360" w:lineRule="auto"/>
              <w:ind w:right="709"/>
              <w:jc w:val="center"/>
              <w:rPr>
                <w:rFonts w:ascii="Times New Roman" w:hAnsi="Times New Roman" w:cs="Times New Roman"/>
                <w:sz w:val="28"/>
                <w:szCs w:val="28"/>
              </w:rPr>
            </w:pPr>
          </w:p>
        </w:tc>
        <w:tc>
          <w:tcPr>
            <w:tcW w:w="1971" w:type="dxa"/>
          </w:tcPr>
          <w:p w:rsidR="00085F05" w:rsidRPr="004F71F0" w:rsidRDefault="00085F05" w:rsidP="0073278E">
            <w:pPr>
              <w:spacing w:line="360" w:lineRule="auto"/>
              <w:ind w:right="709"/>
              <w:jc w:val="center"/>
              <w:rPr>
                <w:rFonts w:ascii="Times New Roman" w:hAnsi="Times New Roman" w:cs="Times New Roman"/>
                <w:sz w:val="28"/>
                <w:szCs w:val="28"/>
              </w:rPr>
            </w:pPr>
          </w:p>
        </w:tc>
        <w:tc>
          <w:tcPr>
            <w:tcW w:w="1971" w:type="dxa"/>
          </w:tcPr>
          <w:p w:rsidR="00085F05" w:rsidRPr="004F71F0" w:rsidRDefault="00F44F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085F05"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085F05" w:rsidRPr="004F71F0" w:rsidTr="007B19E2">
        <w:tc>
          <w:tcPr>
            <w:tcW w:w="1971" w:type="dxa"/>
          </w:tcPr>
          <w:p w:rsidR="00085F05" w:rsidRPr="004F71F0" w:rsidRDefault="00F44FEF"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Бактеріальний </w:t>
            </w:r>
            <w:proofErr w:type="spellStart"/>
            <w:r w:rsidRPr="004F71F0">
              <w:rPr>
                <w:rFonts w:ascii="Times New Roman" w:hAnsi="Times New Roman" w:cs="Times New Roman"/>
                <w:sz w:val="28"/>
                <w:szCs w:val="28"/>
              </w:rPr>
              <w:t>риносинусит</w:t>
            </w:r>
            <w:proofErr w:type="spellEnd"/>
            <w:r w:rsidRPr="004F71F0">
              <w:rPr>
                <w:rFonts w:ascii="Times New Roman" w:hAnsi="Times New Roman" w:cs="Times New Roman"/>
                <w:sz w:val="28"/>
                <w:szCs w:val="28"/>
              </w:rPr>
              <w:t>, лівосторонній секреторний отит</w:t>
            </w:r>
          </w:p>
        </w:tc>
        <w:tc>
          <w:tcPr>
            <w:tcW w:w="1971" w:type="dxa"/>
          </w:tcPr>
          <w:p w:rsidR="00085F05" w:rsidRPr="004F71F0" w:rsidRDefault="00085F05" w:rsidP="0073278E">
            <w:pPr>
              <w:spacing w:line="360" w:lineRule="auto"/>
              <w:ind w:right="709"/>
              <w:jc w:val="center"/>
              <w:rPr>
                <w:rFonts w:ascii="Times New Roman" w:hAnsi="Times New Roman" w:cs="Times New Roman"/>
                <w:sz w:val="28"/>
                <w:szCs w:val="28"/>
              </w:rPr>
            </w:pPr>
          </w:p>
        </w:tc>
        <w:tc>
          <w:tcPr>
            <w:tcW w:w="1971" w:type="dxa"/>
          </w:tcPr>
          <w:p w:rsidR="00085F05" w:rsidRPr="004F71F0" w:rsidRDefault="00085F05" w:rsidP="0073278E">
            <w:pPr>
              <w:spacing w:line="360" w:lineRule="auto"/>
              <w:ind w:right="709"/>
              <w:jc w:val="center"/>
              <w:rPr>
                <w:rFonts w:ascii="Times New Roman" w:hAnsi="Times New Roman" w:cs="Times New Roman"/>
                <w:sz w:val="28"/>
                <w:szCs w:val="28"/>
              </w:rPr>
            </w:pPr>
          </w:p>
        </w:tc>
        <w:tc>
          <w:tcPr>
            <w:tcW w:w="1971" w:type="dxa"/>
          </w:tcPr>
          <w:p w:rsidR="00085F05"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c>
          <w:tcPr>
            <w:tcW w:w="1971" w:type="dxa"/>
          </w:tcPr>
          <w:p w:rsidR="00085F05"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r>
      <w:tr w:rsidR="00F44FEF" w:rsidRPr="004F71F0" w:rsidTr="007B19E2">
        <w:tc>
          <w:tcPr>
            <w:tcW w:w="1971" w:type="dxa"/>
          </w:tcPr>
          <w:p w:rsidR="00F44FEF" w:rsidRPr="004F71F0" w:rsidRDefault="00F44FEF"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Гострий </w:t>
            </w:r>
            <w:proofErr w:type="spellStart"/>
            <w:r w:rsidRPr="004F71F0">
              <w:rPr>
                <w:rFonts w:ascii="Times New Roman" w:hAnsi="Times New Roman" w:cs="Times New Roman"/>
                <w:sz w:val="28"/>
                <w:szCs w:val="28"/>
              </w:rPr>
              <w:t>рин</w:t>
            </w:r>
            <w:r w:rsidRPr="004F71F0">
              <w:rPr>
                <w:rFonts w:ascii="Times New Roman" w:hAnsi="Times New Roman" w:cs="Times New Roman"/>
                <w:sz w:val="28"/>
                <w:szCs w:val="28"/>
              </w:rPr>
              <w:t>о</w:t>
            </w:r>
            <w:r w:rsidRPr="004F71F0">
              <w:rPr>
                <w:rFonts w:ascii="Times New Roman" w:hAnsi="Times New Roman" w:cs="Times New Roman"/>
                <w:sz w:val="28"/>
                <w:szCs w:val="28"/>
              </w:rPr>
              <w:t>синусит</w:t>
            </w:r>
            <w:proofErr w:type="spellEnd"/>
          </w:p>
        </w:tc>
        <w:tc>
          <w:tcPr>
            <w:tcW w:w="1971" w:type="dxa"/>
          </w:tcPr>
          <w:p w:rsidR="00F44FEF" w:rsidRPr="004F71F0" w:rsidRDefault="00F44FEF" w:rsidP="0073278E">
            <w:pPr>
              <w:spacing w:line="360" w:lineRule="auto"/>
              <w:ind w:right="709"/>
              <w:jc w:val="center"/>
              <w:rPr>
                <w:rFonts w:ascii="Times New Roman" w:hAnsi="Times New Roman" w:cs="Times New Roman"/>
                <w:sz w:val="28"/>
                <w:szCs w:val="28"/>
              </w:rPr>
            </w:pPr>
          </w:p>
        </w:tc>
        <w:tc>
          <w:tcPr>
            <w:tcW w:w="1971" w:type="dxa"/>
          </w:tcPr>
          <w:p w:rsidR="00F44FEF" w:rsidRPr="004F71F0" w:rsidRDefault="00F44FEF" w:rsidP="0073278E">
            <w:pPr>
              <w:spacing w:line="360" w:lineRule="auto"/>
              <w:ind w:right="709"/>
              <w:jc w:val="center"/>
              <w:rPr>
                <w:rFonts w:ascii="Times New Roman" w:hAnsi="Times New Roman" w:cs="Times New Roman"/>
                <w:sz w:val="28"/>
                <w:szCs w:val="28"/>
              </w:rPr>
            </w:pPr>
          </w:p>
        </w:tc>
        <w:tc>
          <w:tcPr>
            <w:tcW w:w="1971" w:type="dxa"/>
          </w:tcPr>
          <w:p w:rsidR="00F44FEF"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c>
          <w:tcPr>
            <w:tcW w:w="1971" w:type="dxa"/>
          </w:tcPr>
          <w:p w:rsidR="00F44FEF"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r>
      <w:tr w:rsidR="00F44FEF" w:rsidRPr="004F71F0" w:rsidTr="007B19E2">
        <w:tc>
          <w:tcPr>
            <w:tcW w:w="1971" w:type="dxa"/>
          </w:tcPr>
          <w:p w:rsidR="00F44FEF" w:rsidRPr="004F71F0" w:rsidRDefault="00F44FEF"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Бактеріальний гайморит</w:t>
            </w:r>
          </w:p>
        </w:tc>
        <w:tc>
          <w:tcPr>
            <w:tcW w:w="1971" w:type="dxa"/>
          </w:tcPr>
          <w:p w:rsidR="00F44FEF" w:rsidRPr="004F71F0" w:rsidRDefault="00F44FEF" w:rsidP="0073278E">
            <w:pPr>
              <w:spacing w:line="360" w:lineRule="auto"/>
              <w:ind w:right="709"/>
              <w:jc w:val="center"/>
              <w:rPr>
                <w:rFonts w:ascii="Times New Roman" w:hAnsi="Times New Roman" w:cs="Times New Roman"/>
                <w:sz w:val="28"/>
                <w:szCs w:val="28"/>
              </w:rPr>
            </w:pPr>
          </w:p>
        </w:tc>
        <w:tc>
          <w:tcPr>
            <w:tcW w:w="1971" w:type="dxa"/>
          </w:tcPr>
          <w:p w:rsidR="00F44FEF" w:rsidRPr="004F71F0" w:rsidRDefault="00F44FEF" w:rsidP="0073278E">
            <w:pPr>
              <w:spacing w:line="360" w:lineRule="auto"/>
              <w:ind w:right="709"/>
              <w:jc w:val="center"/>
              <w:rPr>
                <w:rFonts w:ascii="Times New Roman" w:hAnsi="Times New Roman" w:cs="Times New Roman"/>
                <w:sz w:val="28"/>
                <w:szCs w:val="28"/>
              </w:rPr>
            </w:pPr>
          </w:p>
        </w:tc>
        <w:tc>
          <w:tcPr>
            <w:tcW w:w="1971" w:type="dxa"/>
          </w:tcPr>
          <w:p w:rsidR="00F44FEF"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F44FEF"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F44FEF" w:rsidRPr="004F71F0" w:rsidTr="007B19E2">
        <w:tc>
          <w:tcPr>
            <w:tcW w:w="1971" w:type="dxa"/>
          </w:tcPr>
          <w:p w:rsidR="00F44FEF" w:rsidRPr="004F71F0" w:rsidRDefault="00803F10"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Секреторний лівобічний отит, бактеріальний гайморит</w:t>
            </w:r>
          </w:p>
        </w:tc>
        <w:tc>
          <w:tcPr>
            <w:tcW w:w="1971" w:type="dxa"/>
          </w:tcPr>
          <w:p w:rsidR="00F44FEF" w:rsidRPr="004F71F0" w:rsidRDefault="00F44FEF" w:rsidP="0073278E">
            <w:pPr>
              <w:spacing w:line="360" w:lineRule="auto"/>
              <w:ind w:right="709"/>
              <w:jc w:val="center"/>
              <w:rPr>
                <w:rFonts w:ascii="Times New Roman" w:hAnsi="Times New Roman" w:cs="Times New Roman"/>
                <w:sz w:val="28"/>
                <w:szCs w:val="28"/>
              </w:rPr>
            </w:pPr>
          </w:p>
        </w:tc>
        <w:tc>
          <w:tcPr>
            <w:tcW w:w="1971" w:type="dxa"/>
          </w:tcPr>
          <w:p w:rsidR="00F44FEF" w:rsidRPr="004F71F0" w:rsidRDefault="00F44FEF" w:rsidP="0073278E">
            <w:pPr>
              <w:spacing w:line="360" w:lineRule="auto"/>
              <w:ind w:right="709"/>
              <w:jc w:val="center"/>
              <w:rPr>
                <w:rFonts w:ascii="Times New Roman" w:hAnsi="Times New Roman" w:cs="Times New Roman"/>
                <w:sz w:val="28"/>
                <w:szCs w:val="28"/>
              </w:rPr>
            </w:pPr>
          </w:p>
        </w:tc>
        <w:tc>
          <w:tcPr>
            <w:tcW w:w="1971" w:type="dxa"/>
          </w:tcPr>
          <w:p w:rsidR="00F44FEF"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971" w:type="dxa"/>
          </w:tcPr>
          <w:p w:rsidR="00F44FEF" w:rsidRPr="004F71F0" w:rsidRDefault="00803F1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bl>
    <w:p w:rsidR="000867A7" w:rsidRPr="004F71F0" w:rsidRDefault="000867A7" w:rsidP="0073278E">
      <w:pPr>
        <w:spacing w:line="360" w:lineRule="auto"/>
        <w:ind w:right="709"/>
        <w:jc w:val="both"/>
        <w:rPr>
          <w:rFonts w:ascii="Times New Roman" w:hAnsi="Times New Roman" w:cs="Times New Roman"/>
          <w:sz w:val="28"/>
          <w:szCs w:val="28"/>
        </w:rPr>
      </w:pPr>
    </w:p>
    <w:p w:rsidR="00695967" w:rsidRPr="004F71F0" w:rsidRDefault="00695967"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Антибактеріальні препарати</w:t>
      </w:r>
      <w:r w:rsidR="00003EDF" w:rsidRPr="004F71F0">
        <w:rPr>
          <w:rFonts w:ascii="Times New Roman" w:hAnsi="Times New Roman" w:cs="Times New Roman"/>
          <w:sz w:val="28"/>
          <w:szCs w:val="28"/>
        </w:rPr>
        <w:t xml:space="preserve"> використовувались у двох напря</w:t>
      </w:r>
      <w:r w:rsidR="00003EDF" w:rsidRPr="004F71F0">
        <w:rPr>
          <w:rFonts w:ascii="Times New Roman" w:hAnsi="Times New Roman" w:cs="Times New Roman"/>
          <w:sz w:val="28"/>
          <w:szCs w:val="28"/>
        </w:rPr>
        <w:t>м</w:t>
      </w:r>
      <w:r w:rsidR="008736A9" w:rsidRPr="004F71F0">
        <w:rPr>
          <w:rFonts w:ascii="Times New Roman" w:hAnsi="Times New Roman" w:cs="Times New Roman"/>
          <w:sz w:val="28"/>
          <w:szCs w:val="28"/>
        </w:rPr>
        <w:t xml:space="preserve">ках: </w:t>
      </w:r>
      <w:r w:rsidRPr="004F71F0">
        <w:rPr>
          <w:rFonts w:ascii="Times New Roman" w:hAnsi="Times New Roman" w:cs="Times New Roman"/>
          <w:sz w:val="28"/>
          <w:szCs w:val="28"/>
        </w:rPr>
        <w:t>з метою профілактики у дітей Ⅰ</w:t>
      </w:r>
      <w:r w:rsidR="001918C0" w:rsidRPr="004F71F0">
        <w:rPr>
          <w:rFonts w:ascii="Times New Roman" w:hAnsi="Times New Roman" w:cs="Times New Roman"/>
          <w:sz w:val="28"/>
          <w:szCs w:val="28"/>
        </w:rPr>
        <w:t xml:space="preserve"> та Ⅱ групи – 55, 6 % (</w:t>
      </w:r>
      <w:r w:rsidRPr="004F71F0">
        <w:rPr>
          <w:rFonts w:ascii="Times New Roman" w:hAnsi="Times New Roman" w:cs="Times New Roman"/>
          <w:sz w:val="28"/>
          <w:szCs w:val="28"/>
        </w:rPr>
        <w:t>10</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18) та л</w:t>
      </w:r>
      <w:r w:rsidRPr="004F71F0">
        <w:rPr>
          <w:rFonts w:ascii="Times New Roman" w:hAnsi="Times New Roman" w:cs="Times New Roman"/>
          <w:sz w:val="28"/>
          <w:szCs w:val="28"/>
        </w:rPr>
        <w:t>і</w:t>
      </w:r>
      <w:r w:rsidRPr="004F71F0">
        <w:rPr>
          <w:rFonts w:ascii="Times New Roman" w:hAnsi="Times New Roman" w:cs="Times New Roman"/>
          <w:sz w:val="28"/>
          <w:szCs w:val="28"/>
        </w:rPr>
        <w:t>кування у ді</w:t>
      </w:r>
      <w:r w:rsidR="001918C0" w:rsidRPr="004F71F0">
        <w:rPr>
          <w:rFonts w:ascii="Times New Roman" w:hAnsi="Times New Roman" w:cs="Times New Roman"/>
          <w:sz w:val="28"/>
          <w:szCs w:val="28"/>
        </w:rPr>
        <w:t>тей Ⅰ, Ⅱ та Ⅲ груп – 44, 4 % (</w:t>
      </w:r>
      <w:r w:rsidR="00B36509" w:rsidRPr="004F71F0">
        <w:rPr>
          <w:rFonts w:ascii="Times New Roman" w:hAnsi="Times New Roman" w:cs="Times New Roman"/>
          <w:sz w:val="28"/>
          <w:szCs w:val="28"/>
          <w:lang w:val="en-US"/>
        </w:rPr>
        <w:t>8</w:t>
      </w:r>
      <w:r w:rsidR="001918C0" w:rsidRPr="004F71F0">
        <w:rPr>
          <w:rFonts w:ascii="Times New Roman" w:hAnsi="Times New Roman" w:cs="Times New Roman"/>
          <w:sz w:val="28"/>
          <w:szCs w:val="28"/>
        </w:rPr>
        <w:t>/18) (</w:t>
      </w:r>
      <w:r w:rsidRPr="004F71F0">
        <w:rPr>
          <w:rFonts w:ascii="Times New Roman" w:hAnsi="Times New Roman" w:cs="Times New Roman"/>
          <w:sz w:val="28"/>
          <w:szCs w:val="28"/>
        </w:rPr>
        <w:t xml:space="preserve">рис. 3.2.). </w:t>
      </w:r>
    </w:p>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noProof/>
          <w:sz w:val="28"/>
          <w:szCs w:val="28"/>
          <w:lang w:eastAsia="uk-UA"/>
        </w:rPr>
        <w:lastRenderedPageBreak/>
        <w:drawing>
          <wp:inline distT="0" distB="0" distL="0" distR="0">
            <wp:extent cx="5486400" cy="3200400"/>
            <wp:effectExtent l="19050" t="0" r="19050" b="0"/>
            <wp:docPr id="4"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5967" w:rsidRPr="004F71F0" w:rsidRDefault="00695967" w:rsidP="0073278E">
      <w:pPr>
        <w:spacing w:line="360" w:lineRule="auto"/>
        <w:ind w:right="709"/>
        <w:jc w:val="center"/>
        <w:outlineLvl w:val="0"/>
        <w:rPr>
          <w:rFonts w:ascii="Times New Roman" w:hAnsi="Times New Roman" w:cs="Times New Roman"/>
          <w:sz w:val="28"/>
          <w:szCs w:val="28"/>
        </w:rPr>
      </w:pPr>
      <w:r w:rsidRPr="004F71F0">
        <w:rPr>
          <w:rFonts w:ascii="Times New Roman" w:hAnsi="Times New Roman" w:cs="Times New Roman"/>
          <w:i/>
          <w:sz w:val="28"/>
          <w:szCs w:val="28"/>
        </w:rPr>
        <w:t>Рис.3.2. Мета застосування антибактеріальних засобів</w:t>
      </w:r>
    </w:p>
    <w:p w:rsidR="00663356" w:rsidRPr="004F71F0" w:rsidRDefault="00695967"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 xml:space="preserve">У </w:t>
      </w:r>
      <w:r w:rsidR="00663356" w:rsidRPr="004F71F0">
        <w:rPr>
          <w:rFonts w:ascii="Times New Roman" w:hAnsi="Times New Roman" w:cs="Times New Roman"/>
          <w:sz w:val="28"/>
          <w:szCs w:val="28"/>
        </w:rPr>
        <w:t>70 % (7/10)</w:t>
      </w:r>
      <w:r w:rsidR="00663356" w:rsidRPr="004F71F0">
        <w:rPr>
          <w:rFonts w:ascii="Times New Roman" w:hAnsi="Times New Roman" w:cs="Times New Roman"/>
          <w:sz w:val="28"/>
          <w:szCs w:val="28"/>
          <w:lang w:val="en-US"/>
        </w:rPr>
        <w:t xml:space="preserve"> </w:t>
      </w:r>
      <w:r w:rsidR="00663356" w:rsidRPr="004F71F0">
        <w:rPr>
          <w:rFonts w:ascii="Times New Roman" w:hAnsi="Times New Roman" w:cs="Times New Roman"/>
          <w:sz w:val="28"/>
          <w:szCs w:val="28"/>
        </w:rPr>
        <w:t>дітей, яким</w:t>
      </w:r>
      <w:r w:rsidR="00663356"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антибактеріальні препарати приз</w:t>
      </w:r>
      <w:r w:rsidR="00663356" w:rsidRPr="004F71F0">
        <w:rPr>
          <w:rFonts w:ascii="Times New Roman" w:hAnsi="Times New Roman" w:cs="Times New Roman"/>
          <w:sz w:val="28"/>
          <w:szCs w:val="28"/>
        </w:rPr>
        <w:t>нач</w:t>
      </w:r>
      <w:r w:rsidR="00663356" w:rsidRPr="004F71F0">
        <w:rPr>
          <w:rFonts w:ascii="Times New Roman" w:hAnsi="Times New Roman" w:cs="Times New Roman"/>
          <w:sz w:val="28"/>
          <w:szCs w:val="28"/>
        </w:rPr>
        <w:t>а</w:t>
      </w:r>
      <w:r w:rsidR="00663356" w:rsidRPr="004F71F0">
        <w:rPr>
          <w:rFonts w:ascii="Times New Roman" w:hAnsi="Times New Roman" w:cs="Times New Roman"/>
          <w:sz w:val="28"/>
          <w:szCs w:val="28"/>
        </w:rPr>
        <w:t xml:space="preserve">лись з метою профілактики тривалість застосування не перевищувала одного дня, </w:t>
      </w:r>
      <w:r w:rsidRPr="004F71F0">
        <w:rPr>
          <w:rFonts w:ascii="Times New Roman" w:hAnsi="Times New Roman" w:cs="Times New Roman"/>
          <w:sz w:val="28"/>
          <w:szCs w:val="28"/>
        </w:rPr>
        <w:t>оскільки були відсутн</w:t>
      </w:r>
      <w:r w:rsidR="00F31A4A" w:rsidRPr="004F71F0">
        <w:rPr>
          <w:rFonts w:ascii="Times New Roman" w:hAnsi="Times New Roman" w:cs="Times New Roman"/>
          <w:sz w:val="28"/>
          <w:szCs w:val="28"/>
        </w:rPr>
        <w:t>і ознаки інфекційного процесу або</w:t>
      </w:r>
      <w:r w:rsidRPr="004F71F0">
        <w:rPr>
          <w:rFonts w:ascii="Times New Roman" w:hAnsi="Times New Roman" w:cs="Times New Roman"/>
          <w:sz w:val="28"/>
          <w:szCs w:val="28"/>
        </w:rPr>
        <w:t xml:space="preserve"> ускладнення. Такі дії відповідно до</w:t>
      </w:r>
      <w:r w:rsidR="0005728C" w:rsidRPr="004F71F0">
        <w:rPr>
          <w:rFonts w:ascii="Times New Roman" w:hAnsi="Times New Roman" w:cs="Times New Roman"/>
          <w:sz w:val="28"/>
          <w:szCs w:val="28"/>
        </w:rPr>
        <w:t xml:space="preserve"> </w:t>
      </w:r>
      <w:r w:rsidR="0025377D" w:rsidRPr="004F71F0">
        <w:rPr>
          <w:rFonts w:ascii="Times New Roman" w:hAnsi="Times New Roman" w:cs="Times New Roman"/>
          <w:sz w:val="28"/>
          <w:szCs w:val="28"/>
        </w:rPr>
        <w:t xml:space="preserve">рекомендацій </w:t>
      </w:r>
      <w:r w:rsidR="00CC6BCA" w:rsidRPr="004F71F0">
        <w:rPr>
          <w:rFonts w:ascii="Times New Roman" w:hAnsi="Times New Roman" w:cs="Times New Roman"/>
          <w:sz w:val="28"/>
          <w:szCs w:val="28"/>
        </w:rPr>
        <w:t>про раціональне в</w:t>
      </w:r>
      <w:r w:rsidR="00CC6BCA" w:rsidRPr="004F71F0">
        <w:rPr>
          <w:rFonts w:ascii="Times New Roman" w:hAnsi="Times New Roman" w:cs="Times New Roman"/>
          <w:sz w:val="28"/>
          <w:szCs w:val="28"/>
        </w:rPr>
        <w:t>и</w:t>
      </w:r>
      <w:r w:rsidR="00CC6BCA" w:rsidRPr="004F71F0">
        <w:rPr>
          <w:rFonts w:ascii="Times New Roman" w:hAnsi="Times New Roman" w:cs="Times New Roman"/>
          <w:sz w:val="28"/>
          <w:szCs w:val="28"/>
        </w:rPr>
        <w:t xml:space="preserve">користання антибактеріальних </w:t>
      </w:r>
      <w:r w:rsidR="00A73B8B" w:rsidRPr="004F71F0">
        <w:rPr>
          <w:rFonts w:ascii="Times New Roman" w:hAnsi="Times New Roman" w:cs="Times New Roman"/>
          <w:sz w:val="28"/>
          <w:szCs w:val="28"/>
        </w:rPr>
        <w:t>допомагають уникнути розвит</w:t>
      </w:r>
      <w:r w:rsidR="0025377D" w:rsidRPr="004F71F0">
        <w:rPr>
          <w:rFonts w:ascii="Times New Roman" w:hAnsi="Times New Roman" w:cs="Times New Roman"/>
          <w:sz w:val="28"/>
          <w:szCs w:val="28"/>
        </w:rPr>
        <w:t>к</w:t>
      </w:r>
      <w:r w:rsidR="007E73B0" w:rsidRPr="004F71F0">
        <w:rPr>
          <w:rFonts w:ascii="Times New Roman" w:hAnsi="Times New Roman" w:cs="Times New Roman"/>
          <w:sz w:val="28"/>
          <w:szCs w:val="28"/>
        </w:rPr>
        <w:t>у</w:t>
      </w:r>
      <w:r w:rsidR="0025377D" w:rsidRPr="004F71F0">
        <w:rPr>
          <w:rFonts w:ascii="Times New Roman" w:hAnsi="Times New Roman" w:cs="Times New Roman"/>
          <w:sz w:val="28"/>
          <w:szCs w:val="28"/>
        </w:rPr>
        <w:t xml:space="preserve"> </w:t>
      </w:r>
      <w:r w:rsidRPr="004F71F0">
        <w:rPr>
          <w:rFonts w:ascii="Times New Roman" w:hAnsi="Times New Roman" w:cs="Times New Roman"/>
          <w:sz w:val="28"/>
          <w:szCs w:val="28"/>
        </w:rPr>
        <w:t>ант</w:t>
      </w:r>
      <w:r w:rsidRPr="004F71F0">
        <w:rPr>
          <w:rFonts w:ascii="Times New Roman" w:hAnsi="Times New Roman" w:cs="Times New Roman"/>
          <w:sz w:val="28"/>
          <w:szCs w:val="28"/>
        </w:rPr>
        <w:t>и</w:t>
      </w:r>
      <w:r w:rsidRPr="004F71F0">
        <w:rPr>
          <w:rFonts w:ascii="Times New Roman" w:hAnsi="Times New Roman" w:cs="Times New Roman"/>
          <w:sz w:val="28"/>
          <w:szCs w:val="28"/>
        </w:rPr>
        <w:t xml:space="preserve">бактеріальної резистентності. </w:t>
      </w:r>
      <w:r w:rsidR="00663356" w:rsidRPr="004F71F0">
        <w:rPr>
          <w:rFonts w:ascii="Times New Roman" w:hAnsi="Times New Roman" w:cs="Times New Roman"/>
          <w:sz w:val="28"/>
          <w:szCs w:val="28"/>
        </w:rPr>
        <w:t>Проте, у 30% (3</w:t>
      </w:r>
      <w:r w:rsidR="00663356" w:rsidRPr="004F71F0">
        <w:rPr>
          <w:rFonts w:ascii="Times New Roman" w:hAnsi="Times New Roman" w:cs="Times New Roman"/>
          <w:sz w:val="28"/>
          <w:szCs w:val="28"/>
          <w:lang w:val="en-US"/>
        </w:rPr>
        <w:t>/</w:t>
      </w:r>
      <w:r w:rsidR="00663356" w:rsidRPr="004F71F0">
        <w:rPr>
          <w:rFonts w:ascii="Times New Roman" w:hAnsi="Times New Roman" w:cs="Times New Roman"/>
          <w:sz w:val="28"/>
          <w:szCs w:val="28"/>
        </w:rPr>
        <w:t xml:space="preserve">10) пацієнтів </w:t>
      </w:r>
      <w:proofErr w:type="spellStart"/>
      <w:r w:rsidR="0004464C" w:rsidRPr="004F71F0">
        <w:rPr>
          <w:rFonts w:ascii="Times New Roman" w:hAnsi="Times New Roman" w:cs="Times New Roman"/>
          <w:sz w:val="28"/>
          <w:szCs w:val="28"/>
        </w:rPr>
        <w:t>пери</w:t>
      </w:r>
      <w:r w:rsidR="00663356" w:rsidRPr="004F71F0">
        <w:rPr>
          <w:rFonts w:ascii="Times New Roman" w:hAnsi="Times New Roman" w:cs="Times New Roman"/>
          <w:sz w:val="28"/>
          <w:szCs w:val="28"/>
        </w:rPr>
        <w:t>опер</w:t>
      </w:r>
      <w:r w:rsidR="00663356" w:rsidRPr="004F71F0">
        <w:rPr>
          <w:rFonts w:ascii="Times New Roman" w:hAnsi="Times New Roman" w:cs="Times New Roman"/>
          <w:sz w:val="28"/>
          <w:szCs w:val="28"/>
        </w:rPr>
        <w:t>а</w:t>
      </w:r>
      <w:r w:rsidR="00663356" w:rsidRPr="004F71F0">
        <w:rPr>
          <w:rFonts w:ascii="Times New Roman" w:hAnsi="Times New Roman" w:cs="Times New Roman"/>
          <w:sz w:val="28"/>
          <w:szCs w:val="28"/>
        </w:rPr>
        <w:t>ційна</w:t>
      </w:r>
      <w:proofErr w:type="spellEnd"/>
      <w:r w:rsidR="00663356" w:rsidRPr="004F71F0">
        <w:rPr>
          <w:rFonts w:ascii="Times New Roman" w:hAnsi="Times New Roman" w:cs="Times New Roman"/>
          <w:sz w:val="28"/>
          <w:szCs w:val="28"/>
        </w:rPr>
        <w:t xml:space="preserve"> профілактика тривала більше одного дня, через </w:t>
      </w:r>
      <w:r w:rsidR="00BC3FF5" w:rsidRPr="004F71F0">
        <w:rPr>
          <w:rFonts w:ascii="Times New Roman" w:hAnsi="Times New Roman" w:cs="Times New Roman"/>
          <w:sz w:val="28"/>
          <w:szCs w:val="28"/>
        </w:rPr>
        <w:t>наявність ознак інфекційного процесу і ймовірність виникнення ускладнення.</w:t>
      </w:r>
    </w:p>
    <w:p w:rsidR="00BF24C9" w:rsidRPr="004F71F0" w:rsidRDefault="00695967"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 xml:space="preserve">Препаратами вибору для проведення </w:t>
      </w:r>
      <w:proofErr w:type="spellStart"/>
      <w:r w:rsidRPr="004F71F0">
        <w:rPr>
          <w:rFonts w:ascii="Times New Roman" w:hAnsi="Times New Roman" w:cs="Times New Roman"/>
          <w:sz w:val="28"/>
          <w:szCs w:val="28"/>
        </w:rPr>
        <w:t>парентеральної</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антибіот</w:t>
      </w:r>
      <w:r w:rsidRPr="004F71F0">
        <w:rPr>
          <w:rFonts w:ascii="Times New Roman" w:hAnsi="Times New Roman" w:cs="Times New Roman"/>
          <w:sz w:val="28"/>
          <w:szCs w:val="28"/>
        </w:rPr>
        <w:t>и</w:t>
      </w:r>
      <w:r w:rsidRPr="004F71F0">
        <w:rPr>
          <w:rFonts w:ascii="Times New Roman" w:hAnsi="Times New Roman" w:cs="Times New Roman"/>
          <w:sz w:val="28"/>
          <w:szCs w:val="28"/>
        </w:rPr>
        <w:t>копрофілактики</w:t>
      </w:r>
      <w:proofErr w:type="spellEnd"/>
      <w:r w:rsidRPr="004F71F0">
        <w:rPr>
          <w:rFonts w:ascii="Times New Roman" w:hAnsi="Times New Roman" w:cs="Times New Roman"/>
          <w:sz w:val="28"/>
          <w:szCs w:val="28"/>
        </w:rPr>
        <w:t xml:space="preserve"> були </w:t>
      </w:r>
      <w:proofErr w:type="spellStart"/>
      <w:r w:rsidRPr="004F71F0">
        <w:rPr>
          <w:rFonts w:ascii="Times New Roman" w:hAnsi="Times New Roman" w:cs="Times New Roman"/>
          <w:sz w:val="28"/>
          <w:szCs w:val="28"/>
        </w:rPr>
        <w:t>цефалоспорини</w:t>
      </w:r>
      <w:proofErr w:type="spellEnd"/>
      <w:r w:rsidRPr="004F71F0">
        <w:rPr>
          <w:rFonts w:ascii="Times New Roman" w:hAnsi="Times New Roman" w:cs="Times New Roman"/>
          <w:sz w:val="28"/>
          <w:szCs w:val="28"/>
        </w:rPr>
        <w:t xml:space="preserve"> другого покоління, а саме – </w:t>
      </w:r>
      <w:proofErr w:type="spellStart"/>
      <w:r w:rsidRPr="004F71F0">
        <w:rPr>
          <w:rFonts w:ascii="Times New Roman" w:hAnsi="Times New Roman" w:cs="Times New Roman"/>
          <w:sz w:val="28"/>
          <w:szCs w:val="28"/>
        </w:rPr>
        <w:t>ц</w:t>
      </w:r>
      <w:r w:rsidRPr="004F71F0">
        <w:rPr>
          <w:rFonts w:ascii="Times New Roman" w:hAnsi="Times New Roman" w:cs="Times New Roman"/>
          <w:sz w:val="28"/>
          <w:szCs w:val="28"/>
        </w:rPr>
        <w:t>е</w:t>
      </w:r>
      <w:r w:rsidRPr="004F71F0">
        <w:rPr>
          <w:rFonts w:ascii="Times New Roman" w:hAnsi="Times New Roman" w:cs="Times New Roman"/>
          <w:sz w:val="28"/>
          <w:szCs w:val="28"/>
        </w:rPr>
        <w:t>фуроксим</w:t>
      </w:r>
      <w:proofErr w:type="spellEnd"/>
      <w:r w:rsidRPr="004F71F0">
        <w:rPr>
          <w:rFonts w:ascii="Times New Roman" w:hAnsi="Times New Roman" w:cs="Times New Roman"/>
          <w:sz w:val="28"/>
          <w:szCs w:val="28"/>
        </w:rPr>
        <w:t xml:space="preserve">   та </w:t>
      </w:r>
      <w:proofErr w:type="spellStart"/>
      <w:r w:rsidRPr="004F71F0">
        <w:rPr>
          <w:rFonts w:ascii="Times New Roman" w:hAnsi="Times New Roman" w:cs="Times New Roman"/>
          <w:sz w:val="28"/>
          <w:szCs w:val="28"/>
        </w:rPr>
        <w:t>цефалоспорини</w:t>
      </w:r>
      <w:proofErr w:type="spellEnd"/>
      <w:r w:rsidRPr="004F71F0">
        <w:rPr>
          <w:rFonts w:ascii="Times New Roman" w:hAnsi="Times New Roman" w:cs="Times New Roman"/>
          <w:sz w:val="28"/>
          <w:szCs w:val="28"/>
        </w:rPr>
        <w:t xml:space="preserve"> третього пок</w:t>
      </w:r>
      <w:r w:rsidR="001918C0" w:rsidRPr="004F71F0">
        <w:rPr>
          <w:rFonts w:ascii="Times New Roman" w:hAnsi="Times New Roman" w:cs="Times New Roman"/>
          <w:sz w:val="28"/>
          <w:szCs w:val="28"/>
        </w:rPr>
        <w:t xml:space="preserve">оління – </w:t>
      </w:r>
      <w:proofErr w:type="spellStart"/>
      <w:r w:rsidR="001918C0" w:rsidRPr="004F71F0">
        <w:rPr>
          <w:rFonts w:ascii="Times New Roman" w:hAnsi="Times New Roman" w:cs="Times New Roman"/>
          <w:sz w:val="28"/>
          <w:szCs w:val="28"/>
        </w:rPr>
        <w:t>цефтріаксон</w:t>
      </w:r>
      <w:proofErr w:type="spellEnd"/>
      <w:r w:rsidR="001918C0" w:rsidRPr="004F71F0">
        <w:rPr>
          <w:rFonts w:ascii="Times New Roman" w:hAnsi="Times New Roman" w:cs="Times New Roman"/>
          <w:sz w:val="28"/>
          <w:szCs w:val="28"/>
        </w:rPr>
        <w:t xml:space="preserve"> ( табл. 3.3</w:t>
      </w:r>
      <w:r w:rsidRPr="004F71F0">
        <w:rPr>
          <w:rFonts w:ascii="Times New Roman" w:hAnsi="Times New Roman" w:cs="Times New Roman"/>
          <w:sz w:val="28"/>
          <w:szCs w:val="28"/>
        </w:rPr>
        <w:t>.).</w:t>
      </w:r>
    </w:p>
    <w:p w:rsidR="00BF24C9" w:rsidRPr="004F71F0" w:rsidRDefault="001918C0" w:rsidP="0073278E">
      <w:pPr>
        <w:spacing w:line="360" w:lineRule="auto"/>
        <w:ind w:right="709" w:firstLine="708"/>
        <w:jc w:val="right"/>
        <w:rPr>
          <w:rFonts w:ascii="Times New Roman" w:hAnsi="Times New Roman" w:cs="Times New Roman"/>
          <w:sz w:val="28"/>
          <w:szCs w:val="28"/>
        </w:rPr>
      </w:pPr>
      <w:r w:rsidRPr="004F71F0">
        <w:rPr>
          <w:rFonts w:ascii="Times New Roman" w:hAnsi="Times New Roman" w:cs="Times New Roman"/>
          <w:i/>
          <w:sz w:val="28"/>
          <w:szCs w:val="28"/>
        </w:rPr>
        <w:t>Табл. 3.3</w:t>
      </w:r>
      <w:r w:rsidR="00695967" w:rsidRPr="004F71F0">
        <w:rPr>
          <w:rFonts w:ascii="Times New Roman" w:hAnsi="Times New Roman" w:cs="Times New Roman"/>
          <w:i/>
          <w:sz w:val="28"/>
          <w:szCs w:val="28"/>
        </w:rPr>
        <w:t>.</w:t>
      </w:r>
    </w:p>
    <w:p w:rsidR="00695967" w:rsidRPr="004F71F0" w:rsidRDefault="00695967" w:rsidP="0073278E">
      <w:pPr>
        <w:spacing w:line="360" w:lineRule="auto"/>
        <w:ind w:right="709" w:firstLine="708"/>
        <w:jc w:val="center"/>
        <w:outlineLvl w:val="0"/>
        <w:rPr>
          <w:rFonts w:ascii="Times New Roman" w:hAnsi="Times New Roman" w:cs="Times New Roman"/>
          <w:sz w:val="28"/>
          <w:szCs w:val="28"/>
        </w:rPr>
      </w:pPr>
      <w:r w:rsidRPr="004F71F0">
        <w:rPr>
          <w:rFonts w:ascii="Times New Roman" w:hAnsi="Times New Roman" w:cs="Times New Roman"/>
          <w:b/>
          <w:sz w:val="28"/>
          <w:szCs w:val="28"/>
        </w:rPr>
        <w:t>Схеми антибактеріальної профілактики</w:t>
      </w:r>
    </w:p>
    <w:tbl>
      <w:tblPr>
        <w:tblStyle w:val="a4"/>
        <w:tblW w:w="0" w:type="auto"/>
        <w:tblLayout w:type="fixed"/>
        <w:tblLook w:val="04A0"/>
      </w:tblPr>
      <w:tblGrid>
        <w:gridCol w:w="2943"/>
        <w:gridCol w:w="1418"/>
        <w:gridCol w:w="1559"/>
        <w:gridCol w:w="1559"/>
        <w:gridCol w:w="1418"/>
      </w:tblGrid>
      <w:tr w:rsidR="00695967" w:rsidRPr="004F71F0" w:rsidTr="006D3D6E">
        <w:trPr>
          <w:trHeight w:val="242"/>
        </w:trPr>
        <w:tc>
          <w:tcPr>
            <w:tcW w:w="2943" w:type="dxa"/>
            <w:vMerge w:val="restart"/>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Схема антиба</w:t>
            </w:r>
            <w:r w:rsidRPr="004F71F0">
              <w:rPr>
                <w:rFonts w:ascii="Times New Roman" w:hAnsi="Times New Roman" w:cs="Times New Roman"/>
                <w:sz w:val="28"/>
                <w:szCs w:val="28"/>
              </w:rPr>
              <w:t>к</w:t>
            </w:r>
            <w:r w:rsidRPr="004F71F0">
              <w:rPr>
                <w:rFonts w:ascii="Times New Roman" w:hAnsi="Times New Roman" w:cs="Times New Roman"/>
                <w:sz w:val="28"/>
                <w:szCs w:val="28"/>
              </w:rPr>
              <w:lastRenderedPageBreak/>
              <w:t>теріальної пр</w:t>
            </w:r>
            <w:r w:rsidRPr="004F71F0">
              <w:rPr>
                <w:rFonts w:ascii="Times New Roman" w:hAnsi="Times New Roman" w:cs="Times New Roman"/>
                <w:sz w:val="28"/>
                <w:szCs w:val="28"/>
              </w:rPr>
              <w:t>о</w:t>
            </w:r>
            <w:r w:rsidRPr="004F71F0">
              <w:rPr>
                <w:rFonts w:ascii="Times New Roman" w:hAnsi="Times New Roman" w:cs="Times New Roman"/>
                <w:sz w:val="28"/>
                <w:szCs w:val="28"/>
              </w:rPr>
              <w:t>філактики</w:t>
            </w:r>
          </w:p>
        </w:tc>
        <w:tc>
          <w:tcPr>
            <w:tcW w:w="5954" w:type="dxa"/>
            <w:gridSpan w:val="4"/>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lastRenderedPageBreak/>
              <w:t>Кількість пацієнтів</w:t>
            </w:r>
          </w:p>
        </w:tc>
      </w:tr>
      <w:tr w:rsidR="00695967" w:rsidRPr="004F71F0" w:rsidTr="006D3D6E">
        <w:trPr>
          <w:trHeight w:val="242"/>
        </w:trPr>
        <w:tc>
          <w:tcPr>
            <w:tcW w:w="2943" w:type="dxa"/>
            <w:vMerge/>
          </w:tcPr>
          <w:p w:rsidR="00695967" w:rsidRPr="004F71F0" w:rsidRDefault="00695967" w:rsidP="0073278E">
            <w:pPr>
              <w:spacing w:line="360" w:lineRule="auto"/>
              <w:ind w:right="709"/>
              <w:jc w:val="center"/>
              <w:rPr>
                <w:rFonts w:ascii="Times New Roman" w:hAnsi="Times New Roman" w:cs="Times New Roman"/>
                <w:sz w:val="28"/>
                <w:szCs w:val="28"/>
              </w:rPr>
            </w:pP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Ⅰ група</w:t>
            </w:r>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Ⅱ гр</w:t>
            </w:r>
            <w:r w:rsidRPr="004F71F0">
              <w:rPr>
                <w:rFonts w:ascii="Times New Roman" w:hAnsi="Times New Roman" w:cs="Times New Roman"/>
                <w:sz w:val="28"/>
                <w:szCs w:val="28"/>
              </w:rPr>
              <w:t>у</w:t>
            </w:r>
            <w:r w:rsidRPr="004F71F0">
              <w:rPr>
                <w:rFonts w:ascii="Times New Roman" w:hAnsi="Times New Roman" w:cs="Times New Roman"/>
                <w:sz w:val="28"/>
                <w:szCs w:val="28"/>
              </w:rPr>
              <w:t>па</w:t>
            </w:r>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Ⅲ гр</w:t>
            </w:r>
            <w:r w:rsidRPr="004F71F0">
              <w:rPr>
                <w:rFonts w:ascii="Times New Roman" w:hAnsi="Times New Roman" w:cs="Times New Roman"/>
                <w:sz w:val="28"/>
                <w:szCs w:val="28"/>
              </w:rPr>
              <w:t>у</w:t>
            </w:r>
            <w:r w:rsidRPr="004F71F0">
              <w:rPr>
                <w:rFonts w:ascii="Times New Roman" w:hAnsi="Times New Roman" w:cs="Times New Roman"/>
                <w:sz w:val="28"/>
                <w:szCs w:val="28"/>
              </w:rPr>
              <w:t>па</w:t>
            </w: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Всього</w:t>
            </w:r>
          </w:p>
        </w:tc>
      </w:tr>
      <w:tr w:rsidR="00695967" w:rsidRPr="004F71F0" w:rsidTr="006D3D6E">
        <w:tc>
          <w:tcPr>
            <w:tcW w:w="2943" w:type="dxa"/>
          </w:tcPr>
          <w:p w:rsidR="00695967" w:rsidRPr="004F71F0" w:rsidRDefault="00695967"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lastRenderedPageBreak/>
              <w:t>Цефтріаксон</w:t>
            </w:r>
            <w:proofErr w:type="spellEnd"/>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r>
      <w:tr w:rsidR="00695967" w:rsidRPr="004F71F0" w:rsidTr="006D3D6E">
        <w:tc>
          <w:tcPr>
            <w:tcW w:w="2943" w:type="dxa"/>
          </w:tcPr>
          <w:p w:rsidR="00695967" w:rsidRPr="004F71F0" w:rsidRDefault="00695967"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t>Цефуроксим</w:t>
            </w:r>
            <w:proofErr w:type="spellEnd"/>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7</w:t>
            </w:r>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7</w:t>
            </w:r>
          </w:p>
        </w:tc>
      </w:tr>
      <w:tr w:rsidR="00695967" w:rsidRPr="004F71F0" w:rsidTr="006D3D6E">
        <w:tc>
          <w:tcPr>
            <w:tcW w:w="2943"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Разом</w:t>
            </w: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8</w:t>
            </w:r>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10</w:t>
            </w:r>
          </w:p>
        </w:tc>
      </w:tr>
    </w:tbl>
    <w:p w:rsidR="00695967" w:rsidRPr="004F71F0" w:rsidRDefault="00695967" w:rsidP="0073278E">
      <w:pPr>
        <w:spacing w:line="360" w:lineRule="auto"/>
        <w:ind w:right="709" w:firstLine="708"/>
        <w:jc w:val="both"/>
        <w:rPr>
          <w:rFonts w:ascii="Times New Roman" w:hAnsi="Times New Roman" w:cs="Times New Roman"/>
          <w:b/>
          <w:sz w:val="28"/>
          <w:szCs w:val="28"/>
        </w:rPr>
      </w:pPr>
    </w:p>
    <w:p w:rsidR="004C081D" w:rsidRPr="004F71F0" w:rsidRDefault="00473A57"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b/>
          <w:sz w:val="28"/>
          <w:szCs w:val="28"/>
        </w:rPr>
        <w:tab/>
      </w:r>
      <w:r w:rsidRPr="004F71F0">
        <w:rPr>
          <w:rFonts w:ascii="Times New Roman" w:hAnsi="Times New Roman" w:cs="Times New Roman"/>
          <w:sz w:val="28"/>
          <w:szCs w:val="28"/>
        </w:rPr>
        <w:t xml:space="preserve">Відмічено застосування </w:t>
      </w:r>
      <w:proofErr w:type="spellStart"/>
      <w:r w:rsidRPr="004F71F0">
        <w:rPr>
          <w:rFonts w:ascii="Times New Roman" w:hAnsi="Times New Roman" w:cs="Times New Roman"/>
          <w:sz w:val="28"/>
          <w:szCs w:val="28"/>
        </w:rPr>
        <w:t>це</w:t>
      </w:r>
      <w:r w:rsidR="00DE7009" w:rsidRPr="004F71F0">
        <w:rPr>
          <w:rFonts w:ascii="Times New Roman" w:hAnsi="Times New Roman" w:cs="Times New Roman"/>
          <w:sz w:val="28"/>
          <w:szCs w:val="28"/>
        </w:rPr>
        <w:t>фтріаксону</w:t>
      </w:r>
      <w:proofErr w:type="spellEnd"/>
      <w:r w:rsidR="00CC6BCA" w:rsidRPr="004F71F0">
        <w:rPr>
          <w:rFonts w:ascii="Times New Roman" w:hAnsi="Times New Roman" w:cs="Times New Roman"/>
          <w:sz w:val="28"/>
          <w:szCs w:val="28"/>
        </w:rPr>
        <w:t xml:space="preserve"> з метою профілактики у дитини</w:t>
      </w:r>
      <w:r w:rsidR="00DE7009" w:rsidRPr="004F71F0">
        <w:rPr>
          <w:rFonts w:ascii="Times New Roman" w:hAnsi="Times New Roman" w:cs="Times New Roman"/>
          <w:sz w:val="28"/>
          <w:szCs w:val="28"/>
        </w:rPr>
        <w:t xml:space="preserve"> Ⅰ групи з діагнозом різана рана першого пальця лівої кисті пр</w:t>
      </w:r>
      <w:r w:rsidR="00DE7009" w:rsidRPr="004F71F0">
        <w:rPr>
          <w:rFonts w:ascii="Times New Roman" w:hAnsi="Times New Roman" w:cs="Times New Roman"/>
          <w:sz w:val="28"/>
          <w:szCs w:val="28"/>
        </w:rPr>
        <w:t>и</w:t>
      </w:r>
      <w:r w:rsidR="00DE7009" w:rsidRPr="004F71F0">
        <w:rPr>
          <w:rFonts w:ascii="Times New Roman" w:hAnsi="Times New Roman" w:cs="Times New Roman"/>
          <w:sz w:val="28"/>
          <w:szCs w:val="28"/>
        </w:rPr>
        <w:t>ві</w:t>
      </w:r>
      <w:r w:rsidR="00CC6BCA" w:rsidRPr="004F71F0">
        <w:rPr>
          <w:rFonts w:ascii="Times New Roman" w:hAnsi="Times New Roman" w:cs="Times New Roman"/>
          <w:sz w:val="28"/>
          <w:szCs w:val="28"/>
        </w:rPr>
        <w:t>дного м’яза та у  двох дітей</w:t>
      </w:r>
      <w:r w:rsidR="00DE7009" w:rsidRPr="004F71F0">
        <w:rPr>
          <w:rFonts w:ascii="Times New Roman" w:hAnsi="Times New Roman" w:cs="Times New Roman"/>
          <w:sz w:val="28"/>
          <w:szCs w:val="28"/>
        </w:rPr>
        <w:t xml:space="preserve"> Ⅱ групи з діагнозом – флегмонозний ап</w:t>
      </w:r>
      <w:r w:rsidR="00DE7009" w:rsidRPr="004F71F0">
        <w:rPr>
          <w:rFonts w:ascii="Times New Roman" w:hAnsi="Times New Roman" w:cs="Times New Roman"/>
          <w:sz w:val="28"/>
          <w:szCs w:val="28"/>
        </w:rPr>
        <w:t>е</w:t>
      </w:r>
      <w:r w:rsidR="00DE7009" w:rsidRPr="004F71F0">
        <w:rPr>
          <w:rFonts w:ascii="Times New Roman" w:hAnsi="Times New Roman" w:cs="Times New Roman"/>
          <w:sz w:val="28"/>
          <w:szCs w:val="28"/>
        </w:rPr>
        <w:t>ндицит, що не відповіда</w:t>
      </w:r>
      <w:r w:rsidR="00FE68F1" w:rsidRPr="004F71F0">
        <w:rPr>
          <w:rFonts w:ascii="Times New Roman" w:hAnsi="Times New Roman" w:cs="Times New Roman"/>
          <w:sz w:val="28"/>
          <w:szCs w:val="28"/>
        </w:rPr>
        <w:t xml:space="preserve">є стандарту </w:t>
      </w:r>
      <w:proofErr w:type="spellStart"/>
      <w:r w:rsidR="00FE68F1" w:rsidRPr="004F71F0">
        <w:rPr>
          <w:rFonts w:ascii="Times New Roman" w:hAnsi="Times New Roman" w:cs="Times New Roman"/>
          <w:sz w:val="28"/>
          <w:szCs w:val="28"/>
        </w:rPr>
        <w:t>парентеральної</w:t>
      </w:r>
      <w:proofErr w:type="spellEnd"/>
      <w:r w:rsidR="00FE68F1" w:rsidRPr="004F71F0">
        <w:rPr>
          <w:rFonts w:ascii="Times New Roman" w:hAnsi="Times New Roman" w:cs="Times New Roman"/>
          <w:sz w:val="28"/>
          <w:szCs w:val="28"/>
        </w:rPr>
        <w:t xml:space="preserve"> </w:t>
      </w:r>
      <w:proofErr w:type="spellStart"/>
      <w:r w:rsidR="00FE68F1" w:rsidRPr="004F71F0">
        <w:rPr>
          <w:rFonts w:ascii="Times New Roman" w:hAnsi="Times New Roman" w:cs="Times New Roman"/>
          <w:sz w:val="28"/>
          <w:szCs w:val="28"/>
        </w:rPr>
        <w:t>пери</w:t>
      </w:r>
      <w:r w:rsidR="00DE7009" w:rsidRPr="004F71F0">
        <w:rPr>
          <w:rFonts w:ascii="Times New Roman" w:hAnsi="Times New Roman" w:cs="Times New Roman"/>
          <w:sz w:val="28"/>
          <w:szCs w:val="28"/>
        </w:rPr>
        <w:t>операційної</w:t>
      </w:r>
      <w:proofErr w:type="spellEnd"/>
      <w:r w:rsidR="00DE7009" w:rsidRPr="004F71F0">
        <w:rPr>
          <w:rFonts w:ascii="Times New Roman" w:hAnsi="Times New Roman" w:cs="Times New Roman"/>
          <w:sz w:val="28"/>
          <w:szCs w:val="28"/>
        </w:rPr>
        <w:t xml:space="preserve"> </w:t>
      </w:r>
      <w:proofErr w:type="spellStart"/>
      <w:r w:rsidR="003F6EDB" w:rsidRPr="004F71F0">
        <w:rPr>
          <w:rFonts w:ascii="Times New Roman" w:hAnsi="Times New Roman" w:cs="Times New Roman"/>
          <w:sz w:val="28"/>
          <w:szCs w:val="28"/>
        </w:rPr>
        <w:t>антибіотикопрофілактики</w:t>
      </w:r>
      <w:proofErr w:type="spellEnd"/>
      <w:r w:rsidR="003F6EDB" w:rsidRPr="004F71F0">
        <w:rPr>
          <w:rFonts w:ascii="Times New Roman" w:hAnsi="Times New Roman" w:cs="Times New Roman"/>
          <w:sz w:val="28"/>
          <w:szCs w:val="28"/>
        </w:rPr>
        <w:t>. Відповідно до цього ста</w:t>
      </w:r>
      <w:r w:rsidR="00BF24C9" w:rsidRPr="004F71F0">
        <w:rPr>
          <w:rFonts w:ascii="Times New Roman" w:hAnsi="Times New Roman" w:cs="Times New Roman"/>
          <w:sz w:val="28"/>
          <w:szCs w:val="28"/>
        </w:rPr>
        <w:t>ндарту рекоменд</w:t>
      </w:r>
      <w:r w:rsidR="00BF24C9" w:rsidRPr="004F71F0">
        <w:rPr>
          <w:rFonts w:ascii="Times New Roman" w:hAnsi="Times New Roman" w:cs="Times New Roman"/>
          <w:sz w:val="28"/>
          <w:szCs w:val="28"/>
        </w:rPr>
        <w:t>о</w:t>
      </w:r>
      <w:r w:rsidR="00BF24C9" w:rsidRPr="004F71F0">
        <w:rPr>
          <w:rFonts w:ascii="Times New Roman" w:hAnsi="Times New Roman" w:cs="Times New Roman"/>
          <w:sz w:val="28"/>
          <w:szCs w:val="28"/>
        </w:rPr>
        <w:t>вано призначати цефалоспорини Ⅰ - Ⅱ</w:t>
      </w:r>
      <w:r w:rsidR="00E64916" w:rsidRPr="004F71F0">
        <w:rPr>
          <w:rFonts w:ascii="Times New Roman" w:hAnsi="Times New Roman" w:cs="Times New Roman"/>
          <w:sz w:val="28"/>
          <w:szCs w:val="28"/>
        </w:rPr>
        <w:t xml:space="preserve"> покоління (</w:t>
      </w:r>
      <w:proofErr w:type="spellStart"/>
      <w:r w:rsidR="00E64916" w:rsidRPr="004F71F0">
        <w:rPr>
          <w:rFonts w:ascii="Times New Roman" w:hAnsi="Times New Roman" w:cs="Times New Roman"/>
          <w:sz w:val="28"/>
          <w:szCs w:val="28"/>
        </w:rPr>
        <w:t>цефазолін</w:t>
      </w:r>
      <w:proofErr w:type="spellEnd"/>
      <w:r w:rsidR="00E64916" w:rsidRPr="004F71F0">
        <w:rPr>
          <w:rFonts w:ascii="Times New Roman" w:hAnsi="Times New Roman" w:cs="Times New Roman"/>
          <w:sz w:val="28"/>
          <w:szCs w:val="28"/>
        </w:rPr>
        <w:t xml:space="preserve">, </w:t>
      </w:r>
      <w:proofErr w:type="spellStart"/>
      <w:r w:rsidR="00E64916" w:rsidRPr="004F71F0">
        <w:rPr>
          <w:rFonts w:ascii="Times New Roman" w:hAnsi="Times New Roman" w:cs="Times New Roman"/>
          <w:sz w:val="28"/>
          <w:szCs w:val="28"/>
        </w:rPr>
        <w:t>цефуро</w:t>
      </w:r>
      <w:r w:rsidR="00E64916" w:rsidRPr="004F71F0">
        <w:rPr>
          <w:rFonts w:ascii="Times New Roman" w:hAnsi="Times New Roman" w:cs="Times New Roman"/>
          <w:sz w:val="28"/>
          <w:szCs w:val="28"/>
        </w:rPr>
        <w:t>к</w:t>
      </w:r>
      <w:r w:rsidR="00E64916" w:rsidRPr="004F71F0">
        <w:rPr>
          <w:rFonts w:ascii="Times New Roman" w:hAnsi="Times New Roman" w:cs="Times New Roman"/>
          <w:sz w:val="28"/>
          <w:szCs w:val="28"/>
        </w:rPr>
        <w:t>сим</w:t>
      </w:r>
      <w:proofErr w:type="spellEnd"/>
      <w:r w:rsidR="00E64916" w:rsidRPr="004F71F0">
        <w:rPr>
          <w:rFonts w:ascii="Times New Roman" w:hAnsi="Times New Roman" w:cs="Times New Roman"/>
          <w:sz w:val="28"/>
          <w:szCs w:val="28"/>
        </w:rPr>
        <w:t>)</w:t>
      </w:r>
      <w:r w:rsidR="00A73B8B" w:rsidRPr="004F71F0">
        <w:rPr>
          <w:rFonts w:ascii="Times New Roman" w:hAnsi="Times New Roman" w:cs="Times New Roman"/>
          <w:sz w:val="28"/>
          <w:szCs w:val="28"/>
        </w:rPr>
        <w:t xml:space="preserve"> </w:t>
      </w:r>
      <w:r w:rsidR="003F6EDB" w:rsidRPr="004F71F0">
        <w:rPr>
          <w:rFonts w:ascii="Times New Roman" w:hAnsi="Times New Roman" w:cs="Times New Roman"/>
          <w:sz w:val="28"/>
          <w:szCs w:val="28"/>
          <w:lang w:val="en-US"/>
        </w:rPr>
        <w:t>[</w:t>
      </w:r>
      <w:r w:rsidR="00A73B8B" w:rsidRPr="004F71F0">
        <w:rPr>
          <w:rFonts w:ascii="Times New Roman" w:hAnsi="Times New Roman" w:cs="Times New Roman"/>
          <w:sz w:val="28"/>
          <w:szCs w:val="28"/>
          <w:lang w:val="en-US"/>
        </w:rPr>
        <w:t xml:space="preserve">25]. </w:t>
      </w:r>
      <w:r w:rsidR="001D669C" w:rsidRPr="004F71F0">
        <w:rPr>
          <w:rFonts w:ascii="Times New Roman" w:hAnsi="Times New Roman" w:cs="Times New Roman"/>
          <w:sz w:val="28"/>
          <w:szCs w:val="28"/>
        </w:rPr>
        <w:t>Причин</w:t>
      </w:r>
      <w:r w:rsidR="00935EC6" w:rsidRPr="004F71F0">
        <w:rPr>
          <w:rFonts w:ascii="Times New Roman" w:hAnsi="Times New Roman" w:cs="Times New Roman"/>
          <w:sz w:val="28"/>
          <w:szCs w:val="28"/>
        </w:rPr>
        <w:t xml:space="preserve">ою призначення </w:t>
      </w:r>
      <w:proofErr w:type="spellStart"/>
      <w:r w:rsidR="00935EC6" w:rsidRPr="004F71F0">
        <w:rPr>
          <w:rFonts w:ascii="Times New Roman" w:hAnsi="Times New Roman" w:cs="Times New Roman"/>
          <w:sz w:val="28"/>
          <w:szCs w:val="28"/>
        </w:rPr>
        <w:t>цефтріаксону</w:t>
      </w:r>
      <w:proofErr w:type="spellEnd"/>
      <w:r w:rsidR="00935EC6" w:rsidRPr="004F71F0">
        <w:rPr>
          <w:rFonts w:ascii="Times New Roman" w:hAnsi="Times New Roman" w:cs="Times New Roman"/>
          <w:sz w:val="28"/>
          <w:szCs w:val="28"/>
        </w:rPr>
        <w:t xml:space="preserve"> є відсутність у закладі охорони здоров’я необхідних препаратів. З огляду на те, що у нашій країні адміністрування антибактеріальних засо</w:t>
      </w:r>
      <w:r w:rsidR="00065886" w:rsidRPr="004F71F0">
        <w:rPr>
          <w:rFonts w:ascii="Times New Roman" w:hAnsi="Times New Roman" w:cs="Times New Roman"/>
          <w:sz w:val="28"/>
          <w:szCs w:val="28"/>
        </w:rPr>
        <w:t>бів є ли</w:t>
      </w:r>
      <w:r w:rsidR="00C6624F" w:rsidRPr="004F71F0">
        <w:rPr>
          <w:rFonts w:ascii="Times New Roman" w:hAnsi="Times New Roman" w:cs="Times New Roman"/>
          <w:sz w:val="28"/>
          <w:szCs w:val="28"/>
        </w:rPr>
        <w:t>ше на етапі впр</w:t>
      </w:r>
      <w:r w:rsidR="00C6624F" w:rsidRPr="004F71F0">
        <w:rPr>
          <w:rFonts w:ascii="Times New Roman" w:hAnsi="Times New Roman" w:cs="Times New Roman"/>
          <w:sz w:val="28"/>
          <w:szCs w:val="28"/>
        </w:rPr>
        <w:t>о</w:t>
      </w:r>
      <w:r w:rsidR="00C6624F" w:rsidRPr="004F71F0">
        <w:rPr>
          <w:rFonts w:ascii="Times New Roman" w:hAnsi="Times New Roman" w:cs="Times New Roman"/>
          <w:sz w:val="28"/>
          <w:szCs w:val="28"/>
        </w:rPr>
        <w:t xml:space="preserve">вадження, доцільно </w:t>
      </w:r>
      <w:r w:rsidR="00065886" w:rsidRPr="004F71F0">
        <w:rPr>
          <w:rFonts w:ascii="Times New Roman" w:hAnsi="Times New Roman" w:cs="Times New Roman"/>
          <w:sz w:val="28"/>
          <w:szCs w:val="28"/>
        </w:rPr>
        <w:t>забезпечити л</w:t>
      </w:r>
      <w:r w:rsidR="00E64916" w:rsidRPr="004F71F0">
        <w:rPr>
          <w:rFonts w:ascii="Times New Roman" w:hAnsi="Times New Roman" w:cs="Times New Roman"/>
          <w:sz w:val="28"/>
          <w:szCs w:val="28"/>
        </w:rPr>
        <w:t>ікарні необхідними препаратами, пі</w:t>
      </w:r>
      <w:r w:rsidR="00E64916" w:rsidRPr="004F71F0">
        <w:rPr>
          <w:rFonts w:ascii="Times New Roman" w:hAnsi="Times New Roman" w:cs="Times New Roman"/>
          <w:sz w:val="28"/>
          <w:szCs w:val="28"/>
        </w:rPr>
        <w:t>с</w:t>
      </w:r>
      <w:r w:rsidR="00E64916" w:rsidRPr="004F71F0">
        <w:rPr>
          <w:rFonts w:ascii="Times New Roman" w:hAnsi="Times New Roman" w:cs="Times New Roman"/>
          <w:sz w:val="28"/>
          <w:szCs w:val="28"/>
        </w:rPr>
        <w:t xml:space="preserve">ля чого </w:t>
      </w:r>
      <w:r w:rsidR="00065886" w:rsidRPr="004F71F0">
        <w:rPr>
          <w:rFonts w:ascii="Times New Roman" w:hAnsi="Times New Roman" w:cs="Times New Roman"/>
          <w:sz w:val="28"/>
          <w:szCs w:val="28"/>
        </w:rPr>
        <w:t>провести дос</w:t>
      </w:r>
      <w:r w:rsidR="00E64916" w:rsidRPr="004F71F0">
        <w:rPr>
          <w:rFonts w:ascii="Times New Roman" w:hAnsi="Times New Roman" w:cs="Times New Roman"/>
          <w:sz w:val="28"/>
          <w:szCs w:val="28"/>
        </w:rPr>
        <w:t>лідження точкового поширення і порівняти р</w:t>
      </w:r>
      <w:r w:rsidR="00E64916" w:rsidRPr="004F71F0">
        <w:rPr>
          <w:rFonts w:ascii="Times New Roman" w:hAnsi="Times New Roman" w:cs="Times New Roman"/>
          <w:sz w:val="28"/>
          <w:szCs w:val="28"/>
        </w:rPr>
        <w:t>е</w:t>
      </w:r>
      <w:r w:rsidR="00E64916" w:rsidRPr="004F71F0">
        <w:rPr>
          <w:rFonts w:ascii="Times New Roman" w:hAnsi="Times New Roman" w:cs="Times New Roman"/>
          <w:sz w:val="28"/>
          <w:szCs w:val="28"/>
        </w:rPr>
        <w:t>зультати.</w:t>
      </w:r>
    </w:p>
    <w:p w:rsidR="00CD3951" w:rsidRPr="004F71F0" w:rsidRDefault="00F302FC"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ab/>
        <w:t>Антибактеріальні препарати були викори</w:t>
      </w:r>
      <w:r w:rsidR="0040340B" w:rsidRPr="004F71F0">
        <w:rPr>
          <w:rFonts w:ascii="Times New Roman" w:hAnsi="Times New Roman" w:cs="Times New Roman"/>
          <w:sz w:val="28"/>
          <w:szCs w:val="28"/>
        </w:rPr>
        <w:t>стані з метою лікування у 61</w:t>
      </w:r>
      <w:r w:rsidR="001918C0" w:rsidRPr="004F71F0">
        <w:rPr>
          <w:rFonts w:ascii="Times New Roman" w:hAnsi="Times New Roman" w:cs="Times New Roman"/>
          <w:sz w:val="28"/>
          <w:szCs w:val="28"/>
        </w:rPr>
        <w:t xml:space="preserve"> % </w:t>
      </w:r>
      <w:r w:rsidR="0040340B" w:rsidRPr="004F71F0">
        <w:rPr>
          <w:rFonts w:ascii="Times New Roman" w:hAnsi="Times New Roman" w:cs="Times New Roman"/>
          <w:sz w:val="28"/>
          <w:szCs w:val="28"/>
        </w:rPr>
        <w:t xml:space="preserve">(11/18) </w:t>
      </w:r>
      <w:r w:rsidR="005A6ED3" w:rsidRPr="004F71F0">
        <w:rPr>
          <w:rFonts w:ascii="Times New Roman" w:hAnsi="Times New Roman" w:cs="Times New Roman"/>
          <w:sz w:val="28"/>
          <w:szCs w:val="28"/>
        </w:rPr>
        <w:t>дітей Ⅰ, Ⅱ та Ⅲ груп відпові</w:t>
      </w:r>
      <w:r w:rsidR="001918C0" w:rsidRPr="004F71F0">
        <w:rPr>
          <w:rFonts w:ascii="Times New Roman" w:hAnsi="Times New Roman" w:cs="Times New Roman"/>
          <w:sz w:val="28"/>
          <w:szCs w:val="28"/>
        </w:rPr>
        <w:t>дно до встановленого діагн</w:t>
      </w:r>
      <w:r w:rsidR="001918C0" w:rsidRPr="004F71F0">
        <w:rPr>
          <w:rFonts w:ascii="Times New Roman" w:hAnsi="Times New Roman" w:cs="Times New Roman"/>
          <w:sz w:val="28"/>
          <w:szCs w:val="28"/>
        </w:rPr>
        <w:t>о</w:t>
      </w:r>
      <w:r w:rsidR="001918C0" w:rsidRPr="004F71F0">
        <w:rPr>
          <w:rFonts w:ascii="Times New Roman" w:hAnsi="Times New Roman" w:cs="Times New Roman"/>
          <w:sz w:val="28"/>
          <w:szCs w:val="28"/>
        </w:rPr>
        <w:t>зу (табл. 3.2</w:t>
      </w:r>
      <w:r w:rsidR="005A6ED3" w:rsidRPr="004F71F0">
        <w:rPr>
          <w:rFonts w:ascii="Times New Roman" w:hAnsi="Times New Roman" w:cs="Times New Roman"/>
          <w:sz w:val="28"/>
          <w:szCs w:val="28"/>
        </w:rPr>
        <w:t>.)</w:t>
      </w:r>
      <w:r w:rsidR="00371CF4" w:rsidRPr="004F71F0">
        <w:rPr>
          <w:rFonts w:ascii="Times New Roman" w:hAnsi="Times New Roman" w:cs="Times New Roman"/>
          <w:sz w:val="28"/>
          <w:szCs w:val="28"/>
        </w:rPr>
        <w:t xml:space="preserve">. </w:t>
      </w:r>
    </w:p>
    <w:p w:rsidR="00CD3951" w:rsidRPr="004F71F0" w:rsidRDefault="00CD3951"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В </w:t>
      </w:r>
      <w:r w:rsidR="001918C0" w:rsidRPr="004F71F0">
        <w:rPr>
          <w:rFonts w:ascii="Times New Roman" w:hAnsi="Times New Roman" w:cs="Times New Roman"/>
          <w:sz w:val="28"/>
          <w:szCs w:val="28"/>
        </w:rPr>
        <w:t>таблиці 3.4</w:t>
      </w:r>
      <w:r w:rsidR="00120E57" w:rsidRPr="004F71F0">
        <w:rPr>
          <w:rFonts w:ascii="Times New Roman" w:hAnsi="Times New Roman" w:cs="Times New Roman"/>
          <w:sz w:val="28"/>
          <w:szCs w:val="28"/>
        </w:rPr>
        <w:t xml:space="preserve"> представлено схеми антибактеріальної терапії у дітей. </w:t>
      </w:r>
    </w:p>
    <w:p w:rsidR="00E95C8F" w:rsidRPr="004F71F0" w:rsidRDefault="00E95C8F" w:rsidP="0073278E">
      <w:pPr>
        <w:spacing w:line="360" w:lineRule="auto"/>
        <w:ind w:right="709"/>
        <w:rPr>
          <w:rFonts w:ascii="Times New Roman" w:hAnsi="Times New Roman" w:cs="Times New Roman"/>
          <w:i/>
          <w:sz w:val="28"/>
          <w:szCs w:val="28"/>
        </w:rPr>
      </w:pPr>
      <w:r w:rsidRPr="004F71F0">
        <w:rPr>
          <w:rFonts w:ascii="Times New Roman" w:hAnsi="Times New Roman" w:cs="Times New Roman"/>
          <w:i/>
          <w:sz w:val="28"/>
          <w:szCs w:val="28"/>
        </w:rPr>
        <w:br w:type="page"/>
      </w:r>
    </w:p>
    <w:p w:rsidR="00695967" w:rsidRPr="004F71F0" w:rsidRDefault="001918C0" w:rsidP="0073278E">
      <w:pPr>
        <w:spacing w:line="360" w:lineRule="auto"/>
        <w:ind w:right="709"/>
        <w:jc w:val="right"/>
        <w:rPr>
          <w:rFonts w:ascii="Times New Roman" w:hAnsi="Times New Roman" w:cs="Times New Roman"/>
          <w:i/>
          <w:sz w:val="28"/>
          <w:szCs w:val="28"/>
        </w:rPr>
      </w:pPr>
      <w:r w:rsidRPr="004F71F0">
        <w:rPr>
          <w:rFonts w:ascii="Times New Roman" w:hAnsi="Times New Roman" w:cs="Times New Roman"/>
          <w:i/>
          <w:sz w:val="28"/>
          <w:szCs w:val="28"/>
        </w:rPr>
        <w:lastRenderedPageBreak/>
        <w:t>Табл. 3.4</w:t>
      </w:r>
      <w:r w:rsidR="00695967" w:rsidRPr="004F71F0">
        <w:rPr>
          <w:rFonts w:ascii="Times New Roman" w:hAnsi="Times New Roman" w:cs="Times New Roman"/>
          <w:i/>
          <w:sz w:val="28"/>
          <w:szCs w:val="28"/>
        </w:rPr>
        <w:t>.</w:t>
      </w:r>
    </w:p>
    <w:p w:rsidR="00695967" w:rsidRPr="004F71F0" w:rsidRDefault="00695967" w:rsidP="0073278E">
      <w:pPr>
        <w:spacing w:line="360" w:lineRule="auto"/>
        <w:ind w:right="709"/>
        <w:jc w:val="center"/>
        <w:outlineLvl w:val="0"/>
        <w:rPr>
          <w:rFonts w:ascii="Times New Roman" w:hAnsi="Times New Roman" w:cs="Times New Roman"/>
          <w:b/>
          <w:sz w:val="28"/>
          <w:szCs w:val="28"/>
        </w:rPr>
      </w:pPr>
      <w:r w:rsidRPr="004F71F0">
        <w:rPr>
          <w:rFonts w:ascii="Times New Roman" w:hAnsi="Times New Roman" w:cs="Times New Roman"/>
          <w:b/>
          <w:sz w:val="28"/>
          <w:szCs w:val="28"/>
        </w:rPr>
        <w:t>Схеми антибактеріальної терапії</w:t>
      </w:r>
    </w:p>
    <w:tbl>
      <w:tblPr>
        <w:tblStyle w:val="a4"/>
        <w:tblW w:w="8613" w:type="dxa"/>
        <w:tblLayout w:type="fixed"/>
        <w:tblLook w:val="04A0"/>
      </w:tblPr>
      <w:tblGrid>
        <w:gridCol w:w="2660"/>
        <w:gridCol w:w="1559"/>
        <w:gridCol w:w="1701"/>
        <w:gridCol w:w="1418"/>
        <w:gridCol w:w="1275"/>
      </w:tblGrid>
      <w:tr w:rsidR="00695967" w:rsidRPr="004F71F0" w:rsidTr="002F7731">
        <w:trPr>
          <w:trHeight w:val="340"/>
        </w:trPr>
        <w:tc>
          <w:tcPr>
            <w:tcW w:w="2660" w:type="dxa"/>
            <w:vMerge w:val="restart"/>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Схема ант</w:t>
            </w:r>
            <w:r w:rsidRPr="004F71F0">
              <w:rPr>
                <w:rFonts w:ascii="Times New Roman" w:hAnsi="Times New Roman" w:cs="Times New Roman"/>
                <w:sz w:val="28"/>
                <w:szCs w:val="28"/>
              </w:rPr>
              <w:t>и</w:t>
            </w:r>
            <w:r w:rsidRPr="004F71F0">
              <w:rPr>
                <w:rFonts w:ascii="Times New Roman" w:hAnsi="Times New Roman" w:cs="Times New Roman"/>
                <w:sz w:val="28"/>
                <w:szCs w:val="28"/>
              </w:rPr>
              <w:t>бактеріальної тер</w:t>
            </w:r>
            <w:r w:rsidRPr="004F71F0">
              <w:rPr>
                <w:rFonts w:ascii="Times New Roman" w:hAnsi="Times New Roman" w:cs="Times New Roman"/>
                <w:sz w:val="28"/>
                <w:szCs w:val="28"/>
              </w:rPr>
              <w:t>а</w:t>
            </w:r>
            <w:r w:rsidRPr="004F71F0">
              <w:rPr>
                <w:rFonts w:ascii="Times New Roman" w:hAnsi="Times New Roman" w:cs="Times New Roman"/>
                <w:sz w:val="28"/>
                <w:szCs w:val="28"/>
              </w:rPr>
              <w:t>пії</w:t>
            </w:r>
          </w:p>
        </w:tc>
        <w:tc>
          <w:tcPr>
            <w:tcW w:w="5953" w:type="dxa"/>
            <w:gridSpan w:val="4"/>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Кількість пацієнтів</w:t>
            </w:r>
          </w:p>
        </w:tc>
      </w:tr>
      <w:tr w:rsidR="002F7731" w:rsidRPr="004F71F0" w:rsidTr="002F7731">
        <w:trPr>
          <w:trHeight w:val="340"/>
        </w:trPr>
        <w:tc>
          <w:tcPr>
            <w:tcW w:w="2660" w:type="dxa"/>
            <w:vMerge/>
          </w:tcPr>
          <w:p w:rsidR="00695967" w:rsidRPr="004F71F0" w:rsidRDefault="00695967" w:rsidP="0073278E">
            <w:pPr>
              <w:spacing w:line="360" w:lineRule="auto"/>
              <w:ind w:right="709"/>
              <w:jc w:val="center"/>
              <w:rPr>
                <w:rFonts w:ascii="Times New Roman" w:hAnsi="Times New Roman" w:cs="Times New Roman"/>
                <w:sz w:val="28"/>
                <w:szCs w:val="28"/>
              </w:rPr>
            </w:pPr>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Ⅰ гр</w:t>
            </w:r>
            <w:r w:rsidRPr="004F71F0">
              <w:rPr>
                <w:rFonts w:ascii="Times New Roman" w:hAnsi="Times New Roman" w:cs="Times New Roman"/>
                <w:sz w:val="28"/>
                <w:szCs w:val="28"/>
              </w:rPr>
              <w:t>у</w:t>
            </w:r>
            <w:r w:rsidRPr="004F71F0">
              <w:rPr>
                <w:rFonts w:ascii="Times New Roman" w:hAnsi="Times New Roman" w:cs="Times New Roman"/>
                <w:sz w:val="28"/>
                <w:szCs w:val="28"/>
              </w:rPr>
              <w:t>па</w:t>
            </w:r>
          </w:p>
        </w:tc>
        <w:tc>
          <w:tcPr>
            <w:tcW w:w="1701"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Ⅱ група</w:t>
            </w: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Ⅲ група</w:t>
            </w:r>
          </w:p>
        </w:tc>
        <w:tc>
          <w:tcPr>
            <w:tcW w:w="1275"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Всього</w:t>
            </w:r>
          </w:p>
        </w:tc>
      </w:tr>
      <w:tr w:rsidR="002F7731" w:rsidRPr="004F71F0" w:rsidTr="002F7731">
        <w:trPr>
          <w:trHeight w:val="340"/>
        </w:trPr>
        <w:tc>
          <w:tcPr>
            <w:tcW w:w="2660" w:type="dxa"/>
          </w:tcPr>
          <w:p w:rsidR="00695967" w:rsidRPr="004F71F0" w:rsidRDefault="00695967"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t>Цефтріаксон</w:t>
            </w:r>
            <w:proofErr w:type="spellEnd"/>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701" w:type="dxa"/>
          </w:tcPr>
          <w:p w:rsidR="00695967" w:rsidRPr="004F71F0" w:rsidRDefault="006B1E1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695967" w:rsidRPr="004F71F0" w:rsidRDefault="00CD3951"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c>
          <w:tcPr>
            <w:tcW w:w="1275" w:type="dxa"/>
          </w:tcPr>
          <w:p w:rsidR="00695967" w:rsidRPr="004F71F0" w:rsidRDefault="00CD3951"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5</w:t>
            </w:r>
          </w:p>
        </w:tc>
      </w:tr>
      <w:tr w:rsidR="002F7731" w:rsidRPr="004F71F0" w:rsidTr="002F7731">
        <w:trPr>
          <w:trHeight w:val="340"/>
        </w:trPr>
        <w:tc>
          <w:tcPr>
            <w:tcW w:w="2660" w:type="dxa"/>
          </w:tcPr>
          <w:p w:rsidR="00695967" w:rsidRPr="004F71F0" w:rsidRDefault="00E64916"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t>Цефтріаксон</w:t>
            </w:r>
            <w:proofErr w:type="spellEnd"/>
            <w:r w:rsidRPr="004F71F0">
              <w:rPr>
                <w:rFonts w:ascii="Times New Roman" w:hAnsi="Times New Roman" w:cs="Times New Roman"/>
                <w:sz w:val="28"/>
                <w:szCs w:val="28"/>
              </w:rPr>
              <w:t xml:space="preserve"> + </w:t>
            </w:r>
            <w:proofErr w:type="spellStart"/>
            <w:r w:rsidRPr="004F71F0">
              <w:rPr>
                <w:rFonts w:ascii="Times New Roman" w:hAnsi="Times New Roman" w:cs="Times New Roman"/>
                <w:sz w:val="28"/>
                <w:szCs w:val="28"/>
              </w:rPr>
              <w:t>ам</w:t>
            </w:r>
            <w:r w:rsidR="00695967" w:rsidRPr="004F71F0">
              <w:rPr>
                <w:rFonts w:ascii="Times New Roman" w:hAnsi="Times New Roman" w:cs="Times New Roman"/>
                <w:sz w:val="28"/>
                <w:szCs w:val="28"/>
              </w:rPr>
              <w:t>і</w:t>
            </w:r>
            <w:r w:rsidR="00BB2F23" w:rsidRPr="004F71F0">
              <w:rPr>
                <w:rFonts w:ascii="Times New Roman" w:hAnsi="Times New Roman" w:cs="Times New Roman"/>
                <w:sz w:val="28"/>
                <w:szCs w:val="28"/>
              </w:rPr>
              <w:t>кацин</w:t>
            </w:r>
            <w:proofErr w:type="spellEnd"/>
            <w:r w:rsidR="00BB2F23" w:rsidRPr="004F71F0">
              <w:rPr>
                <w:rFonts w:ascii="Times New Roman" w:hAnsi="Times New Roman" w:cs="Times New Roman"/>
                <w:sz w:val="28"/>
                <w:szCs w:val="28"/>
              </w:rPr>
              <w:t xml:space="preserve"> + </w:t>
            </w:r>
            <w:proofErr w:type="spellStart"/>
            <w:r w:rsidR="00BB2F23" w:rsidRPr="004F71F0">
              <w:rPr>
                <w:rFonts w:ascii="Times New Roman" w:hAnsi="Times New Roman" w:cs="Times New Roman"/>
                <w:sz w:val="28"/>
                <w:szCs w:val="28"/>
              </w:rPr>
              <w:t>метронід</w:t>
            </w:r>
            <w:r w:rsidR="00BB2F23" w:rsidRPr="004F71F0">
              <w:rPr>
                <w:rFonts w:ascii="Times New Roman" w:hAnsi="Times New Roman" w:cs="Times New Roman"/>
                <w:sz w:val="28"/>
                <w:szCs w:val="28"/>
              </w:rPr>
              <w:t>а</w:t>
            </w:r>
            <w:r w:rsidR="00BB2F23" w:rsidRPr="004F71F0">
              <w:rPr>
                <w:rFonts w:ascii="Times New Roman" w:hAnsi="Times New Roman" w:cs="Times New Roman"/>
                <w:sz w:val="28"/>
                <w:szCs w:val="28"/>
              </w:rPr>
              <w:t>зол</w:t>
            </w:r>
            <w:proofErr w:type="spellEnd"/>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701" w:type="dxa"/>
          </w:tcPr>
          <w:p w:rsidR="00695967" w:rsidRPr="004F71F0" w:rsidRDefault="00870B43"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275" w:type="dxa"/>
          </w:tcPr>
          <w:p w:rsidR="00695967" w:rsidRPr="004F71F0" w:rsidRDefault="00870B43"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r>
      <w:tr w:rsidR="002F7731" w:rsidRPr="004F71F0" w:rsidTr="002F7731">
        <w:trPr>
          <w:trHeight w:val="340"/>
        </w:trPr>
        <w:tc>
          <w:tcPr>
            <w:tcW w:w="2660" w:type="dxa"/>
          </w:tcPr>
          <w:p w:rsidR="00BB2F23" w:rsidRPr="004F71F0" w:rsidRDefault="00BB2F23"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 xml:space="preserve"> </w:t>
            </w:r>
            <w:proofErr w:type="spellStart"/>
            <w:r w:rsidR="00E64916" w:rsidRPr="004F71F0">
              <w:rPr>
                <w:rFonts w:ascii="Times New Roman" w:hAnsi="Times New Roman" w:cs="Times New Roman"/>
                <w:sz w:val="28"/>
                <w:szCs w:val="28"/>
              </w:rPr>
              <w:t>Ц</w:t>
            </w:r>
            <w:r w:rsidR="008D3402" w:rsidRPr="004F71F0">
              <w:rPr>
                <w:rFonts w:ascii="Times New Roman" w:hAnsi="Times New Roman" w:cs="Times New Roman"/>
                <w:sz w:val="28"/>
                <w:szCs w:val="28"/>
              </w:rPr>
              <w:t>ефепім</w:t>
            </w:r>
            <w:proofErr w:type="spellEnd"/>
          </w:p>
        </w:tc>
        <w:tc>
          <w:tcPr>
            <w:tcW w:w="1559" w:type="dxa"/>
          </w:tcPr>
          <w:p w:rsidR="00BB2F23" w:rsidRPr="004F71F0" w:rsidRDefault="005E54E3"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701" w:type="dxa"/>
          </w:tcPr>
          <w:p w:rsidR="00BB2F23" w:rsidRPr="004F71F0" w:rsidRDefault="008D340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BB2F23" w:rsidRPr="004F71F0" w:rsidRDefault="005E54E3"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275" w:type="dxa"/>
          </w:tcPr>
          <w:p w:rsidR="00BB2F23" w:rsidRPr="004F71F0" w:rsidRDefault="008D340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2F7731" w:rsidRPr="004F71F0" w:rsidTr="002F7731">
        <w:trPr>
          <w:trHeight w:val="340"/>
        </w:trPr>
        <w:tc>
          <w:tcPr>
            <w:tcW w:w="2660" w:type="dxa"/>
          </w:tcPr>
          <w:p w:rsidR="00695967" w:rsidRPr="004F71F0" w:rsidRDefault="00695967"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t>Ванкоміцин</w:t>
            </w:r>
            <w:proofErr w:type="spellEnd"/>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701"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275"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2F7731" w:rsidRPr="004F71F0" w:rsidTr="002F7731">
        <w:trPr>
          <w:trHeight w:val="340"/>
        </w:trPr>
        <w:tc>
          <w:tcPr>
            <w:tcW w:w="2660" w:type="dxa"/>
          </w:tcPr>
          <w:p w:rsidR="00695967" w:rsidRPr="004F71F0" w:rsidRDefault="00695967"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t>Ципрофло</w:t>
            </w:r>
            <w:r w:rsidRPr="004F71F0">
              <w:rPr>
                <w:rFonts w:ascii="Times New Roman" w:hAnsi="Times New Roman" w:cs="Times New Roman"/>
                <w:sz w:val="28"/>
                <w:szCs w:val="28"/>
              </w:rPr>
              <w:t>к</w:t>
            </w:r>
            <w:r w:rsidRPr="004F71F0">
              <w:rPr>
                <w:rFonts w:ascii="Times New Roman" w:hAnsi="Times New Roman" w:cs="Times New Roman"/>
                <w:sz w:val="28"/>
                <w:szCs w:val="28"/>
              </w:rPr>
              <w:t>сацин</w:t>
            </w:r>
            <w:proofErr w:type="spellEnd"/>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701"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275"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2F7731" w:rsidRPr="004F71F0" w:rsidTr="002F7731">
        <w:trPr>
          <w:trHeight w:val="340"/>
        </w:trPr>
        <w:tc>
          <w:tcPr>
            <w:tcW w:w="2660" w:type="dxa"/>
          </w:tcPr>
          <w:p w:rsidR="00695967" w:rsidRPr="004F71F0" w:rsidRDefault="00404C9D" w:rsidP="0073278E">
            <w:pPr>
              <w:spacing w:line="360" w:lineRule="auto"/>
              <w:ind w:right="709"/>
              <w:jc w:val="center"/>
              <w:rPr>
                <w:rFonts w:ascii="Times New Roman" w:hAnsi="Times New Roman" w:cs="Times New Roman"/>
                <w:sz w:val="28"/>
                <w:szCs w:val="28"/>
                <w:lang w:val="en-US"/>
              </w:rPr>
            </w:pPr>
            <w:proofErr w:type="spellStart"/>
            <w:r w:rsidRPr="004F71F0">
              <w:rPr>
                <w:rFonts w:ascii="Times New Roman" w:hAnsi="Times New Roman" w:cs="Times New Roman"/>
                <w:sz w:val="28"/>
                <w:szCs w:val="28"/>
              </w:rPr>
              <w:t>Амоксиклав</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а</w:t>
            </w:r>
            <w:r w:rsidR="00695967" w:rsidRPr="004F71F0">
              <w:rPr>
                <w:rFonts w:ascii="Times New Roman" w:hAnsi="Times New Roman" w:cs="Times New Roman"/>
                <w:sz w:val="28"/>
                <w:szCs w:val="28"/>
              </w:rPr>
              <w:t>моксицилін</w:t>
            </w:r>
            <w:proofErr w:type="spellEnd"/>
            <w:r w:rsidR="00695967" w:rsidRPr="004F71F0">
              <w:rPr>
                <w:rFonts w:ascii="Times New Roman" w:hAnsi="Times New Roman" w:cs="Times New Roman"/>
                <w:sz w:val="28"/>
                <w:szCs w:val="28"/>
              </w:rPr>
              <w:t xml:space="preserve"> + </w:t>
            </w:r>
            <w:proofErr w:type="spellStart"/>
            <w:r w:rsidR="00695967" w:rsidRPr="004F71F0">
              <w:rPr>
                <w:rFonts w:ascii="Times New Roman" w:hAnsi="Times New Roman" w:cs="Times New Roman"/>
                <w:sz w:val="28"/>
                <w:szCs w:val="28"/>
              </w:rPr>
              <w:t>клавуланова</w:t>
            </w:r>
            <w:proofErr w:type="spellEnd"/>
            <w:r w:rsidR="00695967" w:rsidRPr="004F71F0">
              <w:rPr>
                <w:rFonts w:ascii="Times New Roman" w:hAnsi="Times New Roman" w:cs="Times New Roman"/>
                <w:sz w:val="28"/>
                <w:szCs w:val="28"/>
              </w:rPr>
              <w:t xml:space="preserve"> к</w:t>
            </w:r>
            <w:r w:rsidR="00695967" w:rsidRPr="004F71F0">
              <w:rPr>
                <w:rFonts w:ascii="Times New Roman" w:hAnsi="Times New Roman" w:cs="Times New Roman"/>
                <w:sz w:val="28"/>
                <w:szCs w:val="28"/>
              </w:rPr>
              <w:t>и</w:t>
            </w:r>
            <w:r w:rsidR="00695967" w:rsidRPr="004F71F0">
              <w:rPr>
                <w:rFonts w:ascii="Times New Roman" w:hAnsi="Times New Roman" w:cs="Times New Roman"/>
                <w:sz w:val="28"/>
                <w:szCs w:val="28"/>
              </w:rPr>
              <w:t>слота</w:t>
            </w:r>
            <w:r w:rsidRPr="004F71F0">
              <w:rPr>
                <w:rFonts w:ascii="Times New Roman" w:hAnsi="Times New Roman" w:cs="Times New Roman"/>
                <w:sz w:val="28"/>
                <w:szCs w:val="28"/>
              </w:rPr>
              <w:t>)</w:t>
            </w:r>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701"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c>
          <w:tcPr>
            <w:tcW w:w="1275"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r>
      <w:tr w:rsidR="002F7731" w:rsidRPr="004F71F0" w:rsidTr="002F7731">
        <w:trPr>
          <w:trHeight w:val="340"/>
        </w:trPr>
        <w:tc>
          <w:tcPr>
            <w:tcW w:w="2660" w:type="dxa"/>
          </w:tcPr>
          <w:p w:rsidR="00695967" w:rsidRPr="004F71F0" w:rsidRDefault="008D3402" w:rsidP="0073278E">
            <w:pPr>
              <w:spacing w:line="360" w:lineRule="auto"/>
              <w:ind w:right="709"/>
              <w:jc w:val="center"/>
              <w:rPr>
                <w:rFonts w:ascii="Times New Roman" w:hAnsi="Times New Roman" w:cs="Times New Roman"/>
                <w:sz w:val="28"/>
                <w:szCs w:val="28"/>
                <w:lang w:val="en-US"/>
              </w:rPr>
            </w:pPr>
            <w:proofErr w:type="spellStart"/>
            <w:r w:rsidRPr="004F71F0">
              <w:rPr>
                <w:rFonts w:ascii="Times New Roman" w:hAnsi="Times New Roman" w:cs="Times New Roman"/>
                <w:sz w:val="28"/>
                <w:szCs w:val="28"/>
              </w:rPr>
              <w:t>Азитроміцин</w:t>
            </w:r>
            <w:proofErr w:type="spellEnd"/>
          </w:p>
        </w:tc>
        <w:tc>
          <w:tcPr>
            <w:tcW w:w="1559"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701"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418"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275" w:type="dxa"/>
          </w:tcPr>
          <w:p w:rsidR="00695967" w:rsidRPr="004F71F0" w:rsidRDefault="00695967"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bl>
    <w:p w:rsidR="00695967" w:rsidRPr="004F71F0" w:rsidRDefault="00695967" w:rsidP="0073278E">
      <w:pPr>
        <w:spacing w:line="360" w:lineRule="auto"/>
        <w:ind w:right="709"/>
        <w:jc w:val="center"/>
        <w:rPr>
          <w:rFonts w:ascii="Times New Roman" w:hAnsi="Times New Roman" w:cs="Times New Roman"/>
          <w:sz w:val="28"/>
          <w:szCs w:val="28"/>
        </w:rPr>
      </w:pPr>
    </w:p>
    <w:p w:rsidR="005E54E3" w:rsidRPr="004F71F0" w:rsidRDefault="00CD3951"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ab/>
        <w:t>Найчастіше для л</w:t>
      </w:r>
      <w:r w:rsidR="00BB2F23" w:rsidRPr="004F71F0">
        <w:rPr>
          <w:rFonts w:ascii="Times New Roman" w:hAnsi="Times New Roman" w:cs="Times New Roman"/>
          <w:sz w:val="28"/>
          <w:szCs w:val="28"/>
        </w:rPr>
        <w:t>ікування</w:t>
      </w:r>
      <w:r w:rsidR="006B1E14" w:rsidRPr="004F71F0">
        <w:rPr>
          <w:rFonts w:ascii="Times New Roman" w:hAnsi="Times New Roman" w:cs="Times New Roman"/>
          <w:sz w:val="28"/>
          <w:szCs w:val="28"/>
        </w:rPr>
        <w:t xml:space="preserve"> хворих</w:t>
      </w:r>
      <w:r w:rsidR="00BB2F23" w:rsidRPr="004F71F0">
        <w:rPr>
          <w:rFonts w:ascii="Times New Roman" w:hAnsi="Times New Roman" w:cs="Times New Roman"/>
          <w:sz w:val="28"/>
          <w:szCs w:val="28"/>
        </w:rPr>
        <w:t xml:space="preserve"> </w:t>
      </w:r>
      <w:r w:rsidRPr="004F71F0">
        <w:rPr>
          <w:rFonts w:ascii="Times New Roman" w:hAnsi="Times New Roman" w:cs="Times New Roman"/>
          <w:sz w:val="28"/>
          <w:szCs w:val="28"/>
        </w:rPr>
        <w:t xml:space="preserve">використовували </w:t>
      </w:r>
      <w:r w:rsidR="00655260" w:rsidRPr="004F71F0">
        <w:rPr>
          <w:rFonts w:ascii="Times New Roman" w:hAnsi="Times New Roman" w:cs="Times New Roman"/>
          <w:sz w:val="28"/>
          <w:szCs w:val="28"/>
        </w:rPr>
        <w:t>антибіотик</w:t>
      </w:r>
      <w:r w:rsidR="007951EC" w:rsidRPr="004F71F0">
        <w:rPr>
          <w:rFonts w:ascii="Times New Roman" w:hAnsi="Times New Roman" w:cs="Times New Roman"/>
          <w:sz w:val="28"/>
          <w:szCs w:val="28"/>
        </w:rPr>
        <w:t>и</w:t>
      </w:r>
      <w:r w:rsidR="00C60422" w:rsidRPr="004F71F0">
        <w:rPr>
          <w:rFonts w:ascii="Times New Roman" w:hAnsi="Times New Roman" w:cs="Times New Roman"/>
          <w:sz w:val="28"/>
          <w:szCs w:val="28"/>
        </w:rPr>
        <w:t xml:space="preserve"> широкого спектру дії</w:t>
      </w:r>
      <w:r w:rsidR="00655260" w:rsidRPr="004F71F0">
        <w:rPr>
          <w:rFonts w:ascii="Times New Roman" w:hAnsi="Times New Roman" w:cs="Times New Roman"/>
          <w:sz w:val="28"/>
          <w:szCs w:val="28"/>
        </w:rPr>
        <w:t xml:space="preserve"> з групи цефалоспоринів третього покоління –</w:t>
      </w:r>
      <w:r w:rsidR="00FA0F0B" w:rsidRPr="004F71F0">
        <w:rPr>
          <w:rFonts w:ascii="Times New Roman" w:hAnsi="Times New Roman" w:cs="Times New Roman"/>
          <w:sz w:val="28"/>
          <w:szCs w:val="28"/>
        </w:rPr>
        <w:t xml:space="preserve"> </w:t>
      </w:r>
      <w:proofErr w:type="spellStart"/>
      <w:r w:rsidR="00FA0F0B" w:rsidRPr="004F71F0">
        <w:rPr>
          <w:rFonts w:ascii="Times New Roman" w:hAnsi="Times New Roman" w:cs="Times New Roman"/>
          <w:sz w:val="28"/>
          <w:szCs w:val="28"/>
        </w:rPr>
        <w:t>ц</w:t>
      </w:r>
      <w:r w:rsidR="00FA0F0B" w:rsidRPr="004F71F0">
        <w:rPr>
          <w:rFonts w:ascii="Times New Roman" w:hAnsi="Times New Roman" w:cs="Times New Roman"/>
          <w:sz w:val="28"/>
          <w:szCs w:val="28"/>
        </w:rPr>
        <w:t>е</w:t>
      </w:r>
      <w:r w:rsidR="00FA0F0B" w:rsidRPr="004F71F0">
        <w:rPr>
          <w:rFonts w:ascii="Times New Roman" w:hAnsi="Times New Roman" w:cs="Times New Roman"/>
          <w:sz w:val="28"/>
          <w:szCs w:val="28"/>
        </w:rPr>
        <w:t>фтріаксон</w:t>
      </w:r>
      <w:proofErr w:type="spellEnd"/>
      <w:r w:rsidR="00FA0F0B" w:rsidRPr="004F71F0">
        <w:rPr>
          <w:rFonts w:ascii="Times New Roman" w:hAnsi="Times New Roman" w:cs="Times New Roman"/>
          <w:sz w:val="28"/>
          <w:szCs w:val="28"/>
        </w:rPr>
        <w:t xml:space="preserve"> в </w:t>
      </w:r>
      <w:proofErr w:type="spellStart"/>
      <w:r w:rsidR="00FA0F0B" w:rsidRPr="004F71F0">
        <w:rPr>
          <w:rFonts w:ascii="Times New Roman" w:hAnsi="Times New Roman" w:cs="Times New Roman"/>
          <w:sz w:val="28"/>
          <w:szCs w:val="28"/>
        </w:rPr>
        <w:t>монотерапії</w:t>
      </w:r>
      <w:proofErr w:type="spellEnd"/>
      <w:r w:rsidR="00FA0F0B" w:rsidRPr="004F71F0">
        <w:rPr>
          <w:rFonts w:ascii="Times New Roman" w:hAnsi="Times New Roman" w:cs="Times New Roman"/>
          <w:sz w:val="28"/>
          <w:szCs w:val="28"/>
        </w:rPr>
        <w:t xml:space="preserve">. </w:t>
      </w:r>
      <w:proofErr w:type="spellStart"/>
      <w:r w:rsidR="00FA0F0B" w:rsidRPr="004F71F0">
        <w:rPr>
          <w:rFonts w:ascii="Times New Roman" w:hAnsi="Times New Roman" w:cs="Times New Roman"/>
          <w:sz w:val="28"/>
          <w:szCs w:val="28"/>
        </w:rPr>
        <w:t>Цефтріаксон</w:t>
      </w:r>
      <w:proofErr w:type="spellEnd"/>
      <w:r w:rsidR="00DB05EC" w:rsidRPr="004F71F0">
        <w:rPr>
          <w:rFonts w:ascii="Times New Roman" w:hAnsi="Times New Roman" w:cs="Times New Roman"/>
          <w:sz w:val="28"/>
          <w:szCs w:val="28"/>
        </w:rPr>
        <w:t xml:space="preserve"> вик</w:t>
      </w:r>
      <w:r w:rsidR="005E54E3" w:rsidRPr="004F71F0">
        <w:rPr>
          <w:rFonts w:ascii="Times New Roman" w:hAnsi="Times New Roman" w:cs="Times New Roman"/>
          <w:sz w:val="28"/>
          <w:szCs w:val="28"/>
        </w:rPr>
        <w:t>ористовували для лікування дитини Ⅰ групи</w:t>
      </w:r>
      <w:r w:rsidR="00DB05EC" w:rsidRPr="004F71F0">
        <w:rPr>
          <w:rFonts w:ascii="Times New Roman" w:hAnsi="Times New Roman" w:cs="Times New Roman"/>
          <w:sz w:val="28"/>
          <w:szCs w:val="28"/>
        </w:rPr>
        <w:t xml:space="preserve"> з інфекційним п</w:t>
      </w:r>
      <w:r w:rsidR="006B1E14" w:rsidRPr="004F71F0">
        <w:rPr>
          <w:rFonts w:ascii="Times New Roman" w:hAnsi="Times New Roman" w:cs="Times New Roman"/>
          <w:sz w:val="28"/>
          <w:szCs w:val="28"/>
        </w:rPr>
        <w:t>р</w:t>
      </w:r>
      <w:r w:rsidR="00FA0F0B" w:rsidRPr="004F71F0">
        <w:rPr>
          <w:rFonts w:ascii="Times New Roman" w:hAnsi="Times New Roman" w:cs="Times New Roman"/>
          <w:sz w:val="28"/>
          <w:szCs w:val="28"/>
        </w:rPr>
        <w:t>оцесом при закритому переломі</w:t>
      </w:r>
      <w:r w:rsidR="00FA0F0B" w:rsidRPr="004F71F0">
        <w:rPr>
          <w:rFonts w:ascii="Times New Roman" w:hAnsi="Times New Roman" w:cs="Times New Roman"/>
          <w:sz w:val="28"/>
          <w:szCs w:val="28"/>
          <w:lang w:val="en-US"/>
        </w:rPr>
        <w:t>;</w:t>
      </w:r>
      <w:r w:rsidR="005E54E3" w:rsidRPr="004F71F0">
        <w:rPr>
          <w:rFonts w:ascii="Times New Roman" w:hAnsi="Times New Roman" w:cs="Times New Roman"/>
          <w:sz w:val="28"/>
          <w:szCs w:val="28"/>
        </w:rPr>
        <w:t xml:space="preserve"> для пацієнта Ⅱ групи </w:t>
      </w:r>
      <w:r w:rsidR="00FA0F0B" w:rsidRPr="004F71F0">
        <w:rPr>
          <w:rFonts w:ascii="Times New Roman" w:hAnsi="Times New Roman" w:cs="Times New Roman"/>
          <w:sz w:val="28"/>
          <w:szCs w:val="28"/>
        </w:rPr>
        <w:t xml:space="preserve">призначено в </w:t>
      </w:r>
      <w:proofErr w:type="spellStart"/>
      <w:r w:rsidR="00FA0F0B" w:rsidRPr="004F71F0">
        <w:rPr>
          <w:rFonts w:ascii="Times New Roman" w:hAnsi="Times New Roman" w:cs="Times New Roman"/>
          <w:sz w:val="28"/>
          <w:szCs w:val="28"/>
        </w:rPr>
        <w:t>периопераційній</w:t>
      </w:r>
      <w:proofErr w:type="spellEnd"/>
      <w:r w:rsidR="00FA0F0B" w:rsidRPr="004F71F0">
        <w:rPr>
          <w:rFonts w:ascii="Times New Roman" w:hAnsi="Times New Roman" w:cs="Times New Roman"/>
          <w:sz w:val="28"/>
          <w:szCs w:val="28"/>
        </w:rPr>
        <w:t xml:space="preserve"> профілактиці, а далі з метою </w:t>
      </w:r>
      <w:r w:rsidR="005E54E3" w:rsidRPr="004F71F0">
        <w:rPr>
          <w:rFonts w:ascii="Times New Roman" w:hAnsi="Times New Roman" w:cs="Times New Roman"/>
          <w:sz w:val="28"/>
          <w:szCs w:val="28"/>
        </w:rPr>
        <w:t xml:space="preserve">антибактеріальної терапії </w:t>
      </w:r>
      <w:r w:rsidR="00FA0F0B" w:rsidRPr="004F71F0">
        <w:rPr>
          <w:rFonts w:ascii="Times New Roman" w:hAnsi="Times New Roman" w:cs="Times New Roman"/>
          <w:sz w:val="28"/>
          <w:szCs w:val="28"/>
        </w:rPr>
        <w:t xml:space="preserve">лікування </w:t>
      </w:r>
      <w:r w:rsidR="005E54E3" w:rsidRPr="004F71F0">
        <w:rPr>
          <w:rFonts w:ascii="Times New Roman" w:hAnsi="Times New Roman" w:cs="Times New Roman"/>
          <w:sz w:val="28"/>
          <w:szCs w:val="28"/>
        </w:rPr>
        <w:t>інфекційн</w:t>
      </w:r>
      <w:r w:rsidR="001918C0" w:rsidRPr="004F71F0">
        <w:rPr>
          <w:rFonts w:ascii="Times New Roman" w:hAnsi="Times New Roman" w:cs="Times New Roman"/>
          <w:sz w:val="28"/>
          <w:szCs w:val="28"/>
        </w:rPr>
        <w:t xml:space="preserve">ого процесу в очеревині та у </w:t>
      </w:r>
      <w:r w:rsidR="005E54E3" w:rsidRPr="004F71F0">
        <w:rPr>
          <w:rFonts w:ascii="Times New Roman" w:hAnsi="Times New Roman" w:cs="Times New Roman"/>
          <w:sz w:val="28"/>
          <w:szCs w:val="28"/>
        </w:rPr>
        <w:t>відділенні</w:t>
      </w:r>
      <w:r w:rsidR="001918C0" w:rsidRPr="004F71F0">
        <w:rPr>
          <w:rFonts w:ascii="Times New Roman" w:hAnsi="Times New Roman" w:cs="Times New Roman"/>
          <w:sz w:val="28"/>
          <w:szCs w:val="28"/>
        </w:rPr>
        <w:t xml:space="preserve"> отоларингології</w:t>
      </w:r>
      <w:r w:rsidR="006B1E14" w:rsidRPr="004F71F0">
        <w:rPr>
          <w:rFonts w:ascii="Times New Roman" w:hAnsi="Times New Roman" w:cs="Times New Roman"/>
          <w:sz w:val="28"/>
          <w:szCs w:val="28"/>
        </w:rPr>
        <w:t xml:space="preserve"> при бактеріальному гаймор</w:t>
      </w:r>
      <w:r w:rsidR="006B1E14" w:rsidRPr="004F71F0">
        <w:rPr>
          <w:rFonts w:ascii="Times New Roman" w:hAnsi="Times New Roman" w:cs="Times New Roman"/>
          <w:sz w:val="28"/>
          <w:szCs w:val="28"/>
        </w:rPr>
        <w:t>и</w:t>
      </w:r>
      <w:r w:rsidR="006B1E14" w:rsidRPr="004F71F0">
        <w:rPr>
          <w:rFonts w:ascii="Times New Roman" w:hAnsi="Times New Roman" w:cs="Times New Roman"/>
          <w:sz w:val="28"/>
          <w:szCs w:val="28"/>
        </w:rPr>
        <w:t xml:space="preserve">ті, секреторному </w:t>
      </w:r>
      <w:r w:rsidR="005E54E3" w:rsidRPr="004F71F0">
        <w:rPr>
          <w:rFonts w:ascii="Times New Roman" w:hAnsi="Times New Roman" w:cs="Times New Roman"/>
          <w:sz w:val="28"/>
          <w:szCs w:val="28"/>
        </w:rPr>
        <w:t xml:space="preserve">отиті та гострому </w:t>
      </w:r>
      <w:proofErr w:type="spellStart"/>
      <w:r w:rsidR="005E54E3" w:rsidRPr="004F71F0">
        <w:rPr>
          <w:rFonts w:ascii="Times New Roman" w:hAnsi="Times New Roman" w:cs="Times New Roman"/>
          <w:sz w:val="28"/>
          <w:szCs w:val="28"/>
        </w:rPr>
        <w:t>риносинуситі</w:t>
      </w:r>
      <w:proofErr w:type="spellEnd"/>
      <w:r w:rsidR="005E54E3" w:rsidRPr="004F71F0">
        <w:rPr>
          <w:rFonts w:ascii="Times New Roman" w:hAnsi="Times New Roman" w:cs="Times New Roman"/>
          <w:sz w:val="28"/>
          <w:szCs w:val="28"/>
        </w:rPr>
        <w:t xml:space="preserve">. </w:t>
      </w:r>
    </w:p>
    <w:p w:rsidR="00DB05EC" w:rsidRPr="004F71F0" w:rsidRDefault="008C2608"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lastRenderedPageBreak/>
        <w:t xml:space="preserve">В комплекс лікування однієї дитини з діагнозом катаральний апендицит, крім </w:t>
      </w:r>
      <w:proofErr w:type="spellStart"/>
      <w:r w:rsidRPr="004F71F0">
        <w:rPr>
          <w:rFonts w:ascii="Times New Roman" w:hAnsi="Times New Roman" w:cs="Times New Roman"/>
          <w:sz w:val="28"/>
          <w:szCs w:val="28"/>
        </w:rPr>
        <w:t>цефтріаксону</w:t>
      </w:r>
      <w:proofErr w:type="spellEnd"/>
      <w:r w:rsidRPr="004F71F0">
        <w:rPr>
          <w:rFonts w:ascii="Times New Roman" w:hAnsi="Times New Roman" w:cs="Times New Roman"/>
          <w:sz w:val="28"/>
          <w:szCs w:val="28"/>
        </w:rPr>
        <w:t xml:space="preserve">, було призначено антибіотик з групи </w:t>
      </w:r>
      <w:proofErr w:type="spellStart"/>
      <w:r w:rsidRPr="004F71F0">
        <w:rPr>
          <w:rFonts w:ascii="Times New Roman" w:hAnsi="Times New Roman" w:cs="Times New Roman"/>
          <w:sz w:val="28"/>
          <w:szCs w:val="28"/>
        </w:rPr>
        <w:t>аміноглікозидів</w:t>
      </w:r>
      <w:proofErr w:type="spellEnd"/>
      <w:r w:rsidRPr="004F71F0">
        <w:rPr>
          <w:rFonts w:ascii="Times New Roman" w:hAnsi="Times New Roman" w:cs="Times New Roman"/>
          <w:sz w:val="28"/>
          <w:szCs w:val="28"/>
        </w:rPr>
        <w:t xml:space="preserve"> Ⅲ покоління – </w:t>
      </w:r>
      <w:proofErr w:type="spellStart"/>
      <w:r w:rsidRPr="004F71F0">
        <w:rPr>
          <w:rFonts w:ascii="Times New Roman" w:hAnsi="Times New Roman" w:cs="Times New Roman"/>
          <w:sz w:val="28"/>
          <w:szCs w:val="28"/>
        </w:rPr>
        <w:t>амікацин</w:t>
      </w:r>
      <w:proofErr w:type="spellEnd"/>
      <w:r w:rsidRPr="004F71F0">
        <w:rPr>
          <w:rFonts w:ascii="Times New Roman" w:hAnsi="Times New Roman" w:cs="Times New Roman"/>
          <w:sz w:val="28"/>
          <w:szCs w:val="28"/>
        </w:rPr>
        <w:t xml:space="preserve"> в поєднанні </w:t>
      </w:r>
      <w:r w:rsidR="00862E92" w:rsidRPr="004F71F0">
        <w:rPr>
          <w:rFonts w:ascii="Times New Roman" w:hAnsi="Times New Roman" w:cs="Times New Roman"/>
          <w:sz w:val="28"/>
          <w:szCs w:val="28"/>
        </w:rPr>
        <w:t xml:space="preserve">з </w:t>
      </w:r>
      <w:proofErr w:type="spellStart"/>
      <w:r w:rsidRPr="004F71F0">
        <w:rPr>
          <w:rFonts w:ascii="Times New Roman" w:hAnsi="Times New Roman" w:cs="Times New Roman"/>
          <w:sz w:val="28"/>
          <w:szCs w:val="28"/>
        </w:rPr>
        <w:t>метронідазолом</w:t>
      </w:r>
      <w:proofErr w:type="spellEnd"/>
      <w:r w:rsidRPr="004F71F0">
        <w:rPr>
          <w:rFonts w:ascii="Times New Roman" w:hAnsi="Times New Roman" w:cs="Times New Roman"/>
          <w:sz w:val="28"/>
          <w:szCs w:val="28"/>
        </w:rPr>
        <w:t xml:space="preserve">. </w:t>
      </w:r>
      <w:r w:rsidR="004109FE" w:rsidRPr="004F71F0">
        <w:rPr>
          <w:rFonts w:ascii="Times New Roman" w:hAnsi="Times New Roman" w:cs="Times New Roman"/>
          <w:sz w:val="28"/>
          <w:szCs w:val="28"/>
        </w:rPr>
        <w:t xml:space="preserve">Слід зазначити про </w:t>
      </w:r>
      <w:proofErr w:type="spellStart"/>
      <w:r w:rsidR="004109FE" w:rsidRPr="004F71F0">
        <w:rPr>
          <w:rFonts w:ascii="Times New Roman" w:hAnsi="Times New Roman" w:cs="Times New Roman"/>
          <w:sz w:val="28"/>
          <w:szCs w:val="28"/>
        </w:rPr>
        <w:t>синергічний</w:t>
      </w:r>
      <w:proofErr w:type="spellEnd"/>
      <w:r w:rsidR="004109FE" w:rsidRPr="004F71F0">
        <w:rPr>
          <w:rFonts w:ascii="Times New Roman" w:hAnsi="Times New Roman" w:cs="Times New Roman"/>
          <w:sz w:val="28"/>
          <w:szCs w:val="28"/>
        </w:rPr>
        <w:t xml:space="preserve"> ефект між </w:t>
      </w:r>
      <w:proofErr w:type="spellStart"/>
      <w:r w:rsidR="004109FE" w:rsidRPr="004F71F0">
        <w:rPr>
          <w:rFonts w:ascii="Times New Roman" w:hAnsi="Times New Roman" w:cs="Times New Roman"/>
          <w:sz w:val="28"/>
          <w:szCs w:val="28"/>
        </w:rPr>
        <w:t>цефтріаксоном</w:t>
      </w:r>
      <w:proofErr w:type="spellEnd"/>
      <w:r w:rsidR="004109FE" w:rsidRPr="004F71F0">
        <w:rPr>
          <w:rFonts w:ascii="Times New Roman" w:hAnsi="Times New Roman" w:cs="Times New Roman"/>
          <w:sz w:val="28"/>
          <w:szCs w:val="28"/>
        </w:rPr>
        <w:t xml:space="preserve"> і </w:t>
      </w:r>
      <w:proofErr w:type="spellStart"/>
      <w:r w:rsidR="004109FE" w:rsidRPr="004F71F0">
        <w:rPr>
          <w:rFonts w:ascii="Times New Roman" w:hAnsi="Times New Roman" w:cs="Times New Roman"/>
          <w:sz w:val="28"/>
          <w:szCs w:val="28"/>
        </w:rPr>
        <w:t>амікацином</w:t>
      </w:r>
      <w:proofErr w:type="spellEnd"/>
      <w:r w:rsidR="00695865" w:rsidRPr="004F71F0">
        <w:rPr>
          <w:rFonts w:ascii="Times New Roman" w:hAnsi="Times New Roman" w:cs="Times New Roman"/>
          <w:sz w:val="28"/>
          <w:szCs w:val="28"/>
        </w:rPr>
        <w:t xml:space="preserve"> відносно багатьох грам негативних бактерій</w:t>
      </w:r>
      <w:r w:rsidR="002D5557" w:rsidRPr="004F71F0">
        <w:rPr>
          <w:rFonts w:ascii="Times New Roman" w:hAnsi="Times New Roman" w:cs="Times New Roman"/>
          <w:sz w:val="28"/>
          <w:szCs w:val="28"/>
        </w:rPr>
        <w:t>.</w:t>
      </w:r>
      <w:r w:rsidR="00695865" w:rsidRPr="004F71F0">
        <w:rPr>
          <w:rFonts w:ascii="Times New Roman" w:hAnsi="Times New Roman" w:cs="Times New Roman"/>
          <w:sz w:val="28"/>
          <w:szCs w:val="28"/>
        </w:rPr>
        <w:t xml:space="preserve"> Також при комбінації </w:t>
      </w:r>
      <w:proofErr w:type="spellStart"/>
      <w:r w:rsidR="00695865" w:rsidRPr="004F71F0">
        <w:rPr>
          <w:rFonts w:ascii="Times New Roman" w:hAnsi="Times New Roman" w:cs="Times New Roman"/>
          <w:sz w:val="28"/>
          <w:szCs w:val="28"/>
        </w:rPr>
        <w:t>ц</w:t>
      </w:r>
      <w:r w:rsidR="00695865" w:rsidRPr="004F71F0">
        <w:rPr>
          <w:rFonts w:ascii="Times New Roman" w:hAnsi="Times New Roman" w:cs="Times New Roman"/>
          <w:sz w:val="28"/>
          <w:szCs w:val="28"/>
        </w:rPr>
        <w:t>е</w:t>
      </w:r>
      <w:r w:rsidR="00695865" w:rsidRPr="004F71F0">
        <w:rPr>
          <w:rFonts w:ascii="Times New Roman" w:hAnsi="Times New Roman" w:cs="Times New Roman"/>
          <w:sz w:val="28"/>
          <w:szCs w:val="28"/>
        </w:rPr>
        <w:t>фтріаксону</w:t>
      </w:r>
      <w:proofErr w:type="spellEnd"/>
      <w:r w:rsidR="00695865" w:rsidRPr="004F71F0">
        <w:rPr>
          <w:rFonts w:ascii="Times New Roman" w:hAnsi="Times New Roman" w:cs="Times New Roman"/>
          <w:sz w:val="28"/>
          <w:szCs w:val="28"/>
        </w:rPr>
        <w:t xml:space="preserve"> та </w:t>
      </w:r>
      <w:proofErr w:type="spellStart"/>
      <w:r w:rsidR="00D33A2F" w:rsidRPr="004F71F0">
        <w:rPr>
          <w:rFonts w:ascii="Times New Roman" w:hAnsi="Times New Roman" w:cs="Times New Roman"/>
          <w:sz w:val="28"/>
          <w:szCs w:val="28"/>
        </w:rPr>
        <w:t>амікацину</w:t>
      </w:r>
      <w:proofErr w:type="spellEnd"/>
      <w:r w:rsidR="00D33A2F" w:rsidRPr="004F71F0">
        <w:rPr>
          <w:rFonts w:ascii="Times New Roman" w:hAnsi="Times New Roman" w:cs="Times New Roman"/>
          <w:sz w:val="28"/>
          <w:szCs w:val="28"/>
        </w:rPr>
        <w:t xml:space="preserve"> слід враховувати </w:t>
      </w:r>
      <w:proofErr w:type="spellStart"/>
      <w:r w:rsidR="00D33A2F" w:rsidRPr="004F71F0">
        <w:rPr>
          <w:rFonts w:ascii="Times New Roman" w:hAnsi="Times New Roman" w:cs="Times New Roman"/>
          <w:sz w:val="28"/>
          <w:szCs w:val="28"/>
        </w:rPr>
        <w:t>нефротоксичну</w:t>
      </w:r>
      <w:proofErr w:type="spellEnd"/>
      <w:r w:rsidR="00D33A2F" w:rsidRPr="004F71F0">
        <w:rPr>
          <w:rFonts w:ascii="Times New Roman" w:hAnsi="Times New Roman" w:cs="Times New Roman"/>
          <w:sz w:val="28"/>
          <w:szCs w:val="28"/>
        </w:rPr>
        <w:t xml:space="preserve"> дію.</w:t>
      </w:r>
      <w:r w:rsidR="004109FE" w:rsidRPr="004F71F0">
        <w:rPr>
          <w:rFonts w:ascii="Times New Roman" w:hAnsi="Times New Roman" w:cs="Times New Roman"/>
          <w:sz w:val="28"/>
          <w:szCs w:val="28"/>
        </w:rPr>
        <w:t xml:space="preserve"> </w:t>
      </w:r>
      <w:r w:rsidR="00024C0D" w:rsidRPr="004F71F0">
        <w:rPr>
          <w:rFonts w:ascii="Times New Roman" w:hAnsi="Times New Roman" w:cs="Times New Roman"/>
          <w:sz w:val="28"/>
          <w:szCs w:val="28"/>
        </w:rPr>
        <w:t>Комб</w:t>
      </w:r>
      <w:r w:rsidR="00024C0D" w:rsidRPr="004F71F0">
        <w:rPr>
          <w:rFonts w:ascii="Times New Roman" w:hAnsi="Times New Roman" w:cs="Times New Roman"/>
          <w:sz w:val="28"/>
          <w:szCs w:val="28"/>
        </w:rPr>
        <w:t>і</w:t>
      </w:r>
      <w:r w:rsidR="00024C0D" w:rsidRPr="004F71F0">
        <w:rPr>
          <w:rFonts w:ascii="Times New Roman" w:hAnsi="Times New Roman" w:cs="Times New Roman"/>
          <w:sz w:val="28"/>
          <w:szCs w:val="28"/>
        </w:rPr>
        <w:t>нація таких груп антибіо</w:t>
      </w:r>
      <w:r w:rsidR="00985C64" w:rsidRPr="004F71F0">
        <w:rPr>
          <w:rFonts w:ascii="Times New Roman" w:hAnsi="Times New Roman" w:cs="Times New Roman"/>
          <w:sz w:val="28"/>
          <w:szCs w:val="28"/>
        </w:rPr>
        <w:t xml:space="preserve">тиків вказує на змішану </w:t>
      </w:r>
      <w:proofErr w:type="spellStart"/>
      <w:r w:rsidR="00985C64" w:rsidRPr="004F71F0">
        <w:rPr>
          <w:rFonts w:ascii="Times New Roman" w:hAnsi="Times New Roman" w:cs="Times New Roman"/>
          <w:sz w:val="28"/>
          <w:szCs w:val="28"/>
        </w:rPr>
        <w:t>аеробно</w:t>
      </w:r>
      <w:proofErr w:type="spellEnd"/>
      <w:r w:rsidR="00985C64" w:rsidRPr="004F71F0">
        <w:rPr>
          <w:rFonts w:ascii="Times New Roman" w:hAnsi="Times New Roman" w:cs="Times New Roman"/>
          <w:sz w:val="28"/>
          <w:szCs w:val="28"/>
        </w:rPr>
        <w:t xml:space="preserve"> </w:t>
      </w:r>
      <w:r w:rsidR="00024C0D" w:rsidRPr="004F71F0">
        <w:rPr>
          <w:rFonts w:ascii="Times New Roman" w:hAnsi="Times New Roman" w:cs="Times New Roman"/>
          <w:sz w:val="28"/>
          <w:szCs w:val="28"/>
        </w:rPr>
        <w:t xml:space="preserve">- анаеробну інфекцію, при якій </w:t>
      </w:r>
      <w:proofErr w:type="spellStart"/>
      <w:r w:rsidR="00024C0D" w:rsidRPr="004F71F0">
        <w:rPr>
          <w:rFonts w:ascii="Times New Roman" w:hAnsi="Times New Roman" w:cs="Times New Roman"/>
          <w:sz w:val="28"/>
          <w:szCs w:val="28"/>
        </w:rPr>
        <w:t>аміноглікозиди</w:t>
      </w:r>
      <w:proofErr w:type="spellEnd"/>
      <w:r w:rsidR="00024C0D" w:rsidRPr="004F71F0">
        <w:rPr>
          <w:rFonts w:ascii="Times New Roman" w:hAnsi="Times New Roman" w:cs="Times New Roman"/>
          <w:sz w:val="28"/>
          <w:szCs w:val="28"/>
        </w:rPr>
        <w:t xml:space="preserve"> та </w:t>
      </w:r>
      <w:proofErr w:type="spellStart"/>
      <w:r w:rsidR="00024C0D" w:rsidRPr="004F71F0">
        <w:rPr>
          <w:rFonts w:ascii="Times New Roman" w:hAnsi="Times New Roman" w:cs="Times New Roman"/>
          <w:sz w:val="28"/>
          <w:szCs w:val="28"/>
        </w:rPr>
        <w:t>цефалоспорини</w:t>
      </w:r>
      <w:proofErr w:type="spellEnd"/>
      <w:r w:rsidR="00024C0D" w:rsidRPr="004F71F0">
        <w:rPr>
          <w:rFonts w:ascii="Times New Roman" w:hAnsi="Times New Roman" w:cs="Times New Roman"/>
          <w:sz w:val="28"/>
          <w:szCs w:val="28"/>
        </w:rPr>
        <w:t xml:space="preserve"> не володіють </w:t>
      </w:r>
      <w:proofErr w:type="spellStart"/>
      <w:r w:rsidR="00024C0D" w:rsidRPr="004F71F0">
        <w:rPr>
          <w:rFonts w:ascii="Times New Roman" w:hAnsi="Times New Roman" w:cs="Times New Roman"/>
          <w:sz w:val="28"/>
          <w:szCs w:val="28"/>
        </w:rPr>
        <w:t>а</w:t>
      </w:r>
      <w:r w:rsidR="00024C0D" w:rsidRPr="004F71F0">
        <w:rPr>
          <w:rFonts w:ascii="Times New Roman" w:hAnsi="Times New Roman" w:cs="Times New Roman"/>
          <w:sz w:val="28"/>
          <w:szCs w:val="28"/>
        </w:rPr>
        <w:t>н</w:t>
      </w:r>
      <w:r w:rsidR="00024C0D" w:rsidRPr="004F71F0">
        <w:rPr>
          <w:rFonts w:ascii="Times New Roman" w:hAnsi="Times New Roman" w:cs="Times New Roman"/>
          <w:sz w:val="28"/>
          <w:szCs w:val="28"/>
        </w:rPr>
        <w:t>тибактерільною</w:t>
      </w:r>
      <w:proofErr w:type="spellEnd"/>
      <w:r w:rsidR="00024C0D" w:rsidRPr="004F71F0">
        <w:rPr>
          <w:rFonts w:ascii="Times New Roman" w:hAnsi="Times New Roman" w:cs="Times New Roman"/>
          <w:sz w:val="28"/>
          <w:szCs w:val="28"/>
        </w:rPr>
        <w:t xml:space="preserve"> а</w:t>
      </w:r>
      <w:r w:rsidR="007E73B0" w:rsidRPr="004F71F0">
        <w:rPr>
          <w:rFonts w:ascii="Times New Roman" w:hAnsi="Times New Roman" w:cs="Times New Roman"/>
          <w:sz w:val="28"/>
          <w:szCs w:val="28"/>
        </w:rPr>
        <w:t xml:space="preserve">ктивністю щодо анаеробів </w:t>
      </w:r>
      <w:r w:rsidR="00024C0D" w:rsidRPr="004F71F0">
        <w:rPr>
          <w:rFonts w:ascii="Times New Roman" w:hAnsi="Times New Roman" w:cs="Times New Roman"/>
          <w:sz w:val="28"/>
          <w:szCs w:val="28"/>
        </w:rPr>
        <w:t>і для цього в комплекс л</w:t>
      </w:r>
      <w:r w:rsidR="00024C0D" w:rsidRPr="004F71F0">
        <w:rPr>
          <w:rFonts w:ascii="Times New Roman" w:hAnsi="Times New Roman" w:cs="Times New Roman"/>
          <w:sz w:val="28"/>
          <w:szCs w:val="28"/>
        </w:rPr>
        <w:t>і</w:t>
      </w:r>
      <w:r w:rsidR="00024C0D" w:rsidRPr="004F71F0">
        <w:rPr>
          <w:rFonts w:ascii="Times New Roman" w:hAnsi="Times New Roman" w:cs="Times New Roman"/>
          <w:sz w:val="28"/>
          <w:szCs w:val="28"/>
        </w:rPr>
        <w:t xml:space="preserve">кування додають </w:t>
      </w:r>
      <w:proofErr w:type="spellStart"/>
      <w:r w:rsidR="00024C0D" w:rsidRPr="004F71F0">
        <w:rPr>
          <w:rFonts w:ascii="Times New Roman" w:hAnsi="Times New Roman" w:cs="Times New Roman"/>
          <w:sz w:val="28"/>
          <w:szCs w:val="28"/>
        </w:rPr>
        <w:t>метронідазол</w:t>
      </w:r>
      <w:proofErr w:type="spellEnd"/>
      <w:r w:rsidR="00024C0D" w:rsidRPr="004F71F0">
        <w:rPr>
          <w:rFonts w:ascii="Times New Roman" w:hAnsi="Times New Roman" w:cs="Times New Roman"/>
          <w:sz w:val="28"/>
          <w:szCs w:val="28"/>
        </w:rPr>
        <w:t>.</w:t>
      </w:r>
    </w:p>
    <w:p w:rsidR="0016023C" w:rsidRPr="004F71F0" w:rsidRDefault="007951EC" w:rsidP="0073278E">
      <w:p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rPr>
        <w:tab/>
      </w:r>
      <w:r w:rsidR="0016023C" w:rsidRPr="004F71F0">
        <w:rPr>
          <w:rFonts w:ascii="Times New Roman" w:hAnsi="Times New Roman" w:cs="Times New Roman"/>
          <w:sz w:val="28"/>
          <w:szCs w:val="28"/>
        </w:rPr>
        <w:t xml:space="preserve"> У одної дитини для лікування флегмонозного апендициту  відм</w:t>
      </w:r>
      <w:r w:rsidR="0016023C" w:rsidRPr="004F71F0">
        <w:rPr>
          <w:rFonts w:ascii="Times New Roman" w:hAnsi="Times New Roman" w:cs="Times New Roman"/>
          <w:sz w:val="28"/>
          <w:szCs w:val="28"/>
        </w:rPr>
        <w:t>і</w:t>
      </w:r>
      <w:r w:rsidR="0016023C" w:rsidRPr="004F71F0">
        <w:rPr>
          <w:rFonts w:ascii="Times New Roman" w:hAnsi="Times New Roman" w:cs="Times New Roman"/>
          <w:sz w:val="28"/>
          <w:szCs w:val="28"/>
        </w:rPr>
        <w:t xml:space="preserve">чено застосування </w:t>
      </w:r>
      <w:proofErr w:type="spellStart"/>
      <w:r w:rsidR="0016023C" w:rsidRPr="004F71F0">
        <w:rPr>
          <w:rFonts w:ascii="Times New Roman" w:hAnsi="Times New Roman" w:cs="Times New Roman"/>
          <w:sz w:val="28"/>
          <w:szCs w:val="28"/>
        </w:rPr>
        <w:t>цефтріксону</w:t>
      </w:r>
      <w:proofErr w:type="spellEnd"/>
      <w:r w:rsidR="0016023C" w:rsidRPr="004F71F0">
        <w:rPr>
          <w:rFonts w:ascii="Times New Roman" w:hAnsi="Times New Roman" w:cs="Times New Roman"/>
          <w:sz w:val="28"/>
          <w:szCs w:val="28"/>
        </w:rPr>
        <w:t xml:space="preserve"> з мето</w:t>
      </w:r>
      <w:r w:rsidR="00C37D13" w:rsidRPr="004F71F0">
        <w:rPr>
          <w:rFonts w:ascii="Times New Roman" w:hAnsi="Times New Roman" w:cs="Times New Roman"/>
          <w:sz w:val="28"/>
          <w:szCs w:val="28"/>
        </w:rPr>
        <w:t xml:space="preserve">ю </w:t>
      </w:r>
      <w:proofErr w:type="spellStart"/>
      <w:r w:rsidR="00C37D13" w:rsidRPr="004F71F0">
        <w:rPr>
          <w:rFonts w:ascii="Times New Roman" w:hAnsi="Times New Roman" w:cs="Times New Roman"/>
          <w:sz w:val="28"/>
          <w:szCs w:val="28"/>
        </w:rPr>
        <w:t>периопераційної</w:t>
      </w:r>
      <w:proofErr w:type="spellEnd"/>
      <w:r w:rsidR="00C37D13" w:rsidRPr="004F71F0">
        <w:rPr>
          <w:rFonts w:ascii="Times New Roman" w:hAnsi="Times New Roman" w:cs="Times New Roman"/>
          <w:sz w:val="28"/>
          <w:szCs w:val="28"/>
        </w:rPr>
        <w:t xml:space="preserve"> профілактики, потім засіб залишили на 2 дні після операції, однак враховуючи те, що трималась лихоманка – з метою лікування можливої грам негативної </w:t>
      </w:r>
      <w:proofErr w:type="spellStart"/>
      <w:r w:rsidR="00C37D13" w:rsidRPr="004F71F0">
        <w:rPr>
          <w:rFonts w:ascii="Times New Roman" w:hAnsi="Times New Roman" w:cs="Times New Roman"/>
          <w:sz w:val="28"/>
          <w:szCs w:val="28"/>
        </w:rPr>
        <w:t>бактеріємії</w:t>
      </w:r>
      <w:proofErr w:type="spellEnd"/>
      <w:r w:rsidR="00C37D13" w:rsidRPr="004F71F0">
        <w:rPr>
          <w:rFonts w:ascii="Times New Roman" w:hAnsi="Times New Roman" w:cs="Times New Roman"/>
          <w:sz w:val="28"/>
          <w:szCs w:val="28"/>
        </w:rPr>
        <w:t xml:space="preserve"> терапія була підкріплена комбінацією </w:t>
      </w:r>
      <w:proofErr w:type="spellStart"/>
      <w:r w:rsidR="00C37D13" w:rsidRPr="004F71F0">
        <w:rPr>
          <w:rFonts w:ascii="Times New Roman" w:hAnsi="Times New Roman" w:cs="Times New Roman"/>
          <w:sz w:val="28"/>
          <w:szCs w:val="28"/>
        </w:rPr>
        <w:t>амікацину</w:t>
      </w:r>
      <w:proofErr w:type="spellEnd"/>
      <w:r w:rsidR="00C37D13" w:rsidRPr="004F71F0">
        <w:rPr>
          <w:rFonts w:ascii="Times New Roman" w:hAnsi="Times New Roman" w:cs="Times New Roman"/>
          <w:sz w:val="28"/>
          <w:szCs w:val="28"/>
        </w:rPr>
        <w:t xml:space="preserve"> і </w:t>
      </w:r>
      <w:proofErr w:type="spellStart"/>
      <w:r w:rsidR="00C37D13" w:rsidRPr="004F71F0">
        <w:rPr>
          <w:rFonts w:ascii="Times New Roman" w:hAnsi="Times New Roman" w:cs="Times New Roman"/>
          <w:sz w:val="28"/>
          <w:szCs w:val="28"/>
        </w:rPr>
        <w:t>метрон</w:t>
      </w:r>
      <w:r w:rsidR="00C37D13" w:rsidRPr="004F71F0">
        <w:rPr>
          <w:rFonts w:ascii="Times New Roman" w:hAnsi="Times New Roman" w:cs="Times New Roman"/>
          <w:sz w:val="28"/>
          <w:szCs w:val="28"/>
        </w:rPr>
        <w:t>і</w:t>
      </w:r>
      <w:r w:rsidR="00C37D13" w:rsidRPr="004F71F0">
        <w:rPr>
          <w:rFonts w:ascii="Times New Roman" w:hAnsi="Times New Roman" w:cs="Times New Roman"/>
          <w:sz w:val="28"/>
          <w:szCs w:val="28"/>
        </w:rPr>
        <w:t>дазолу</w:t>
      </w:r>
      <w:proofErr w:type="spellEnd"/>
      <w:r w:rsidR="00C37D13" w:rsidRPr="004F71F0">
        <w:rPr>
          <w:rFonts w:ascii="Times New Roman" w:hAnsi="Times New Roman" w:cs="Times New Roman"/>
          <w:sz w:val="28"/>
          <w:szCs w:val="28"/>
        </w:rPr>
        <w:t xml:space="preserve">, а </w:t>
      </w:r>
      <w:proofErr w:type="spellStart"/>
      <w:r w:rsidR="00C37D13" w:rsidRPr="004F71F0">
        <w:rPr>
          <w:rFonts w:ascii="Times New Roman" w:hAnsi="Times New Roman" w:cs="Times New Roman"/>
          <w:sz w:val="28"/>
          <w:szCs w:val="28"/>
        </w:rPr>
        <w:t>цефтріаксон</w:t>
      </w:r>
      <w:proofErr w:type="spellEnd"/>
      <w:r w:rsidR="00C37D13" w:rsidRPr="004F71F0">
        <w:rPr>
          <w:rFonts w:ascii="Times New Roman" w:hAnsi="Times New Roman" w:cs="Times New Roman"/>
          <w:sz w:val="28"/>
          <w:szCs w:val="28"/>
        </w:rPr>
        <w:t xml:space="preserve"> замінили на антибіотик групи </w:t>
      </w:r>
      <w:proofErr w:type="spellStart"/>
      <w:r w:rsidR="00C37D13" w:rsidRPr="004F71F0">
        <w:rPr>
          <w:rFonts w:ascii="Times New Roman" w:hAnsi="Times New Roman" w:cs="Times New Roman"/>
          <w:sz w:val="28"/>
          <w:szCs w:val="28"/>
        </w:rPr>
        <w:t>цефалоспоринів</w:t>
      </w:r>
      <w:proofErr w:type="spellEnd"/>
      <w:r w:rsidR="00C37D13" w:rsidRPr="004F71F0">
        <w:rPr>
          <w:rFonts w:ascii="Times New Roman" w:hAnsi="Times New Roman" w:cs="Times New Roman"/>
          <w:sz w:val="28"/>
          <w:szCs w:val="28"/>
        </w:rPr>
        <w:t xml:space="preserve"> Ⅳ покоління – </w:t>
      </w:r>
      <w:proofErr w:type="spellStart"/>
      <w:r w:rsidR="00C37D13" w:rsidRPr="004F71F0">
        <w:rPr>
          <w:rFonts w:ascii="Times New Roman" w:hAnsi="Times New Roman" w:cs="Times New Roman"/>
          <w:sz w:val="28"/>
          <w:szCs w:val="28"/>
        </w:rPr>
        <w:t>цефепім</w:t>
      </w:r>
      <w:proofErr w:type="spellEnd"/>
      <w:r w:rsidR="00C37D13" w:rsidRPr="004F71F0">
        <w:rPr>
          <w:rFonts w:ascii="Times New Roman" w:hAnsi="Times New Roman" w:cs="Times New Roman"/>
          <w:sz w:val="28"/>
          <w:szCs w:val="28"/>
        </w:rPr>
        <w:t xml:space="preserve">. </w:t>
      </w:r>
      <w:r w:rsidR="00BA3C76" w:rsidRPr="004F71F0">
        <w:rPr>
          <w:rFonts w:ascii="Times New Roman" w:hAnsi="Times New Roman" w:cs="Times New Roman"/>
          <w:sz w:val="28"/>
          <w:szCs w:val="28"/>
        </w:rPr>
        <w:t xml:space="preserve">Деескалація полягала в переведенні </w:t>
      </w:r>
      <w:r w:rsidR="000875A9" w:rsidRPr="004F71F0">
        <w:rPr>
          <w:rFonts w:ascii="Times New Roman" w:hAnsi="Times New Roman" w:cs="Times New Roman"/>
          <w:sz w:val="28"/>
          <w:szCs w:val="28"/>
        </w:rPr>
        <w:t xml:space="preserve">пацієнта </w:t>
      </w:r>
      <w:r w:rsidR="00BA3C76" w:rsidRPr="004F71F0">
        <w:rPr>
          <w:rFonts w:ascii="Times New Roman" w:hAnsi="Times New Roman" w:cs="Times New Roman"/>
          <w:sz w:val="28"/>
          <w:szCs w:val="28"/>
        </w:rPr>
        <w:t xml:space="preserve">на </w:t>
      </w:r>
      <w:r w:rsidR="008514AC" w:rsidRPr="004F71F0">
        <w:rPr>
          <w:rFonts w:ascii="Times New Roman" w:hAnsi="Times New Roman" w:cs="Times New Roman"/>
          <w:sz w:val="28"/>
          <w:szCs w:val="28"/>
        </w:rPr>
        <w:t xml:space="preserve">антибіотик </w:t>
      </w:r>
      <w:r w:rsidR="00BA3C76" w:rsidRPr="004F71F0">
        <w:rPr>
          <w:rFonts w:ascii="Times New Roman" w:hAnsi="Times New Roman" w:cs="Times New Roman"/>
          <w:sz w:val="28"/>
          <w:szCs w:val="28"/>
        </w:rPr>
        <w:t xml:space="preserve">вузького спектру дії </w:t>
      </w:r>
      <w:r w:rsidR="008514AC" w:rsidRPr="004F71F0">
        <w:rPr>
          <w:rFonts w:ascii="Times New Roman" w:hAnsi="Times New Roman" w:cs="Times New Roman"/>
          <w:sz w:val="28"/>
          <w:szCs w:val="28"/>
        </w:rPr>
        <w:t xml:space="preserve">групи </w:t>
      </w:r>
      <w:proofErr w:type="spellStart"/>
      <w:r w:rsidR="008514AC" w:rsidRPr="004F71F0">
        <w:rPr>
          <w:rFonts w:ascii="Times New Roman" w:hAnsi="Times New Roman" w:cs="Times New Roman"/>
          <w:sz w:val="28"/>
          <w:szCs w:val="28"/>
        </w:rPr>
        <w:t>глікопептидів</w:t>
      </w:r>
      <w:proofErr w:type="spellEnd"/>
      <w:r w:rsidR="008514AC" w:rsidRPr="004F71F0">
        <w:rPr>
          <w:rFonts w:ascii="Times New Roman" w:hAnsi="Times New Roman" w:cs="Times New Roman"/>
          <w:sz w:val="28"/>
          <w:szCs w:val="28"/>
        </w:rPr>
        <w:t xml:space="preserve"> –</w:t>
      </w:r>
      <w:r w:rsidR="00B86FF7" w:rsidRPr="004F71F0">
        <w:rPr>
          <w:rFonts w:ascii="Times New Roman" w:hAnsi="Times New Roman" w:cs="Times New Roman"/>
          <w:sz w:val="28"/>
          <w:szCs w:val="28"/>
        </w:rPr>
        <w:t xml:space="preserve"> </w:t>
      </w:r>
      <w:proofErr w:type="spellStart"/>
      <w:r w:rsidR="00B86FF7" w:rsidRPr="004F71F0">
        <w:rPr>
          <w:rFonts w:ascii="Times New Roman" w:hAnsi="Times New Roman" w:cs="Times New Roman"/>
          <w:sz w:val="28"/>
          <w:szCs w:val="28"/>
        </w:rPr>
        <w:t>ванкоміцин</w:t>
      </w:r>
      <w:proofErr w:type="spellEnd"/>
      <w:r w:rsidR="00B86FF7" w:rsidRPr="004F71F0">
        <w:rPr>
          <w:rFonts w:ascii="Times New Roman" w:hAnsi="Times New Roman" w:cs="Times New Roman"/>
          <w:sz w:val="28"/>
          <w:szCs w:val="28"/>
        </w:rPr>
        <w:t>,</w:t>
      </w:r>
      <w:r w:rsidR="00C37D13" w:rsidRPr="004F71F0">
        <w:rPr>
          <w:rFonts w:ascii="Times New Roman" w:hAnsi="Times New Roman" w:cs="Times New Roman"/>
          <w:sz w:val="28"/>
          <w:szCs w:val="28"/>
        </w:rPr>
        <w:t xml:space="preserve"> який активний проти </w:t>
      </w:r>
      <w:r w:rsidR="00C37D13" w:rsidRPr="004F71F0">
        <w:rPr>
          <w:rFonts w:ascii="Times New Roman" w:hAnsi="Times New Roman" w:cs="Times New Roman"/>
          <w:sz w:val="28"/>
          <w:szCs w:val="28"/>
          <w:lang w:val="en-US"/>
        </w:rPr>
        <w:t xml:space="preserve">MRSA. </w:t>
      </w:r>
      <w:r w:rsidR="00B86FF7" w:rsidRPr="004F71F0">
        <w:rPr>
          <w:rFonts w:ascii="Times New Roman" w:hAnsi="Times New Roman" w:cs="Times New Roman"/>
          <w:sz w:val="28"/>
          <w:szCs w:val="28"/>
        </w:rPr>
        <w:t>Стан пацієнта не покращувався, тому л</w:t>
      </w:r>
      <w:r w:rsidR="00B86FF7" w:rsidRPr="004F71F0">
        <w:rPr>
          <w:rFonts w:ascii="Times New Roman" w:hAnsi="Times New Roman" w:cs="Times New Roman"/>
          <w:sz w:val="28"/>
          <w:szCs w:val="28"/>
        </w:rPr>
        <w:t>і</w:t>
      </w:r>
      <w:r w:rsidR="00B86FF7" w:rsidRPr="004F71F0">
        <w:rPr>
          <w:rFonts w:ascii="Times New Roman" w:hAnsi="Times New Roman" w:cs="Times New Roman"/>
          <w:sz w:val="28"/>
          <w:szCs w:val="28"/>
        </w:rPr>
        <w:t xml:space="preserve">кування було переглянуто та змінено на антибіотик групи </w:t>
      </w:r>
      <w:proofErr w:type="spellStart"/>
      <w:r w:rsidR="00B86FF7" w:rsidRPr="004F71F0">
        <w:rPr>
          <w:rFonts w:ascii="Times New Roman" w:hAnsi="Times New Roman" w:cs="Times New Roman"/>
          <w:sz w:val="28"/>
          <w:szCs w:val="28"/>
        </w:rPr>
        <w:t>фторхінол</w:t>
      </w:r>
      <w:r w:rsidR="00B86FF7" w:rsidRPr="004F71F0">
        <w:rPr>
          <w:rFonts w:ascii="Times New Roman" w:hAnsi="Times New Roman" w:cs="Times New Roman"/>
          <w:sz w:val="28"/>
          <w:szCs w:val="28"/>
        </w:rPr>
        <w:t>о</w:t>
      </w:r>
      <w:r w:rsidR="00B86FF7" w:rsidRPr="004F71F0">
        <w:rPr>
          <w:rFonts w:ascii="Times New Roman" w:hAnsi="Times New Roman" w:cs="Times New Roman"/>
          <w:sz w:val="28"/>
          <w:szCs w:val="28"/>
        </w:rPr>
        <w:t>нів</w:t>
      </w:r>
      <w:proofErr w:type="spellEnd"/>
      <w:r w:rsidR="00B86FF7" w:rsidRPr="004F71F0">
        <w:rPr>
          <w:rFonts w:ascii="Times New Roman" w:hAnsi="Times New Roman" w:cs="Times New Roman"/>
          <w:sz w:val="28"/>
          <w:szCs w:val="28"/>
        </w:rPr>
        <w:t xml:space="preserve"> – </w:t>
      </w:r>
      <w:proofErr w:type="spellStart"/>
      <w:r w:rsidR="00B86FF7" w:rsidRPr="004F71F0">
        <w:rPr>
          <w:rFonts w:ascii="Times New Roman" w:hAnsi="Times New Roman" w:cs="Times New Roman"/>
          <w:sz w:val="28"/>
          <w:szCs w:val="28"/>
        </w:rPr>
        <w:t>ципрофлоксацин</w:t>
      </w:r>
      <w:proofErr w:type="spellEnd"/>
      <w:r w:rsidR="00B86FF7" w:rsidRPr="004F71F0">
        <w:rPr>
          <w:rFonts w:ascii="Times New Roman" w:hAnsi="Times New Roman" w:cs="Times New Roman"/>
          <w:sz w:val="28"/>
          <w:szCs w:val="28"/>
        </w:rPr>
        <w:t>.</w:t>
      </w:r>
      <w:r w:rsidR="00AA33E6" w:rsidRPr="004F71F0">
        <w:rPr>
          <w:rFonts w:ascii="Times New Roman" w:hAnsi="Times New Roman" w:cs="Times New Roman"/>
          <w:sz w:val="28"/>
          <w:szCs w:val="28"/>
        </w:rPr>
        <w:t xml:space="preserve"> </w:t>
      </w:r>
      <w:r w:rsidR="005A28A4" w:rsidRPr="004F71F0">
        <w:rPr>
          <w:rFonts w:ascii="Times New Roman" w:hAnsi="Times New Roman" w:cs="Times New Roman"/>
          <w:sz w:val="28"/>
          <w:szCs w:val="28"/>
        </w:rPr>
        <w:t>Отже, л</w:t>
      </w:r>
      <w:r w:rsidR="00AA33E6" w:rsidRPr="004F71F0">
        <w:rPr>
          <w:rFonts w:ascii="Times New Roman" w:hAnsi="Times New Roman" w:cs="Times New Roman"/>
          <w:sz w:val="28"/>
          <w:szCs w:val="28"/>
        </w:rPr>
        <w:t>ікування тривало довше та вимагало д</w:t>
      </w:r>
      <w:r w:rsidR="00AA33E6" w:rsidRPr="004F71F0">
        <w:rPr>
          <w:rFonts w:ascii="Times New Roman" w:hAnsi="Times New Roman" w:cs="Times New Roman"/>
          <w:sz w:val="28"/>
          <w:szCs w:val="28"/>
        </w:rPr>
        <w:t>о</w:t>
      </w:r>
      <w:r w:rsidR="00AA33E6" w:rsidRPr="004F71F0">
        <w:rPr>
          <w:rFonts w:ascii="Times New Roman" w:hAnsi="Times New Roman" w:cs="Times New Roman"/>
          <w:sz w:val="28"/>
          <w:szCs w:val="28"/>
        </w:rPr>
        <w:t>даткових витрат, оскільки заклад охорони здоров’я не забезпечений</w:t>
      </w:r>
      <w:r w:rsidR="000875A9" w:rsidRPr="004F71F0">
        <w:rPr>
          <w:rFonts w:ascii="Times New Roman" w:hAnsi="Times New Roman" w:cs="Times New Roman"/>
          <w:sz w:val="28"/>
          <w:szCs w:val="28"/>
        </w:rPr>
        <w:t xml:space="preserve"> м</w:t>
      </w:r>
      <w:r w:rsidR="000875A9" w:rsidRPr="004F71F0">
        <w:rPr>
          <w:rFonts w:ascii="Times New Roman" w:hAnsi="Times New Roman" w:cs="Times New Roman"/>
          <w:sz w:val="28"/>
          <w:szCs w:val="28"/>
        </w:rPr>
        <w:t>і</w:t>
      </w:r>
      <w:r w:rsidR="000875A9" w:rsidRPr="004F71F0">
        <w:rPr>
          <w:rFonts w:ascii="Times New Roman" w:hAnsi="Times New Roman" w:cs="Times New Roman"/>
          <w:sz w:val="28"/>
          <w:szCs w:val="28"/>
        </w:rPr>
        <w:t>кробіологічною лабораторією та</w:t>
      </w:r>
      <w:r w:rsidR="00AA33E6" w:rsidRPr="004F71F0">
        <w:rPr>
          <w:rFonts w:ascii="Times New Roman" w:hAnsi="Times New Roman" w:cs="Times New Roman"/>
          <w:sz w:val="28"/>
          <w:szCs w:val="28"/>
        </w:rPr>
        <w:t xml:space="preserve"> не було можливості прове</w:t>
      </w:r>
      <w:r w:rsidR="00C37D13" w:rsidRPr="004F71F0">
        <w:rPr>
          <w:rFonts w:ascii="Times New Roman" w:hAnsi="Times New Roman" w:cs="Times New Roman"/>
          <w:sz w:val="28"/>
          <w:szCs w:val="28"/>
        </w:rPr>
        <w:t>сти мікроб</w:t>
      </w:r>
      <w:r w:rsidR="00C37D13" w:rsidRPr="004F71F0">
        <w:rPr>
          <w:rFonts w:ascii="Times New Roman" w:hAnsi="Times New Roman" w:cs="Times New Roman"/>
          <w:sz w:val="28"/>
          <w:szCs w:val="28"/>
        </w:rPr>
        <w:t>і</w:t>
      </w:r>
      <w:r w:rsidR="00C37D13" w:rsidRPr="004F71F0">
        <w:rPr>
          <w:rFonts w:ascii="Times New Roman" w:hAnsi="Times New Roman" w:cs="Times New Roman"/>
          <w:sz w:val="28"/>
          <w:szCs w:val="28"/>
        </w:rPr>
        <w:t xml:space="preserve">ологічного дослідження для виявлення конкретного збудника. </w:t>
      </w:r>
      <w:r w:rsidR="00215424" w:rsidRPr="004F71F0">
        <w:rPr>
          <w:rFonts w:ascii="Times New Roman" w:hAnsi="Times New Roman" w:cs="Times New Roman"/>
          <w:sz w:val="28"/>
          <w:szCs w:val="28"/>
        </w:rPr>
        <w:t xml:space="preserve">Також можна допускати резистентність </w:t>
      </w:r>
      <w:r w:rsidR="00AA33E6" w:rsidRPr="004F71F0">
        <w:rPr>
          <w:rFonts w:ascii="Times New Roman" w:hAnsi="Times New Roman" w:cs="Times New Roman"/>
          <w:sz w:val="28"/>
          <w:szCs w:val="28"/>
        </w:rPr>
        <w:t>до певної групи антибіотиків і це т</w:t>
      </w:r>
      <w:r w:rsidR="00AA33E6" w:rsidRPr="004F71F0">
        <w:rPr>
          <w:rFonts w:ascii="Times New Roman" w:hAnsi="Times New Roman" w:cs="Times New Roman"/>
          <w:sz w:val="28"/>
          <w:szCs w:val="28"/>
        </w:rPr>
        <w:t>а</w:t>
      </w:r>
      <w:r w:rsidR="00AA33E6" w:rsidRPr="004F71F0">
        <w:rPr>
          <w:rFonts w:ascii="Times New Roman" w:hAnsi="Times New Roman" w:cs="Times New Roman"/>
          <w:sz w:val="28"/>
          <w:szCs w:val="28"/>
        </w:rPr>
        <w:t>кож вка</w:t>
      </w:r>
      <w:r w:rsidR="00966911" w:rsidRPr="004F71F0">
        <w:rPr>
          <w:rFonts w:ascii="Times New Roman" w:hAnsi="Times New Roman" w:cs="Times New Roman"/>
          <w:sz w:val="28"/>
          <w:szCs w:val="28"/>
        </w:rPr>
        <w:t xml:space="preserve">зує </w:t>
      </w:r>
      <w:r w:rsidR="000875A9" w:rsidRPr="004F71F0">
        <w:rPr>
          <w:rFonts w:ascii="Times New Roman" w:hAnsi="Times New Roman" w:cs="Times New Roman"/>
          <w:sz w:val="28"/>
          <w:szCs w:val="28"/>
        </w:rPr>
        <w:t xml:space="preserve">на </w:t>
      </w:r>
      <w:r w:rsidR="00966911" w:rsidRPr="004F71F0">
        <w:rPr>
          <w:rFonts w:ascii="Times New Roman" w:hAnsi="Times New Roman" w:cs="Times New Roman"/>
          <w:sz w:val="28"/>
          <w:szCs w:val="28"/>
        </w:rPr>
        <w:t xml:space="preserve">важливість визначення чутливості збудників </w:t>
      </w:r>
      <w:r w:rsidR="005A28A4" w:rsidRPr="004F71F0">
        <w:rPr>
          <w:rFonts w:ascii="Times New Roman" w:hAnsi="Times New Roman" w:cs="Times New Roman"/>
          <w:sz w:val="28"/>
          <w:szCs w:val="28"/>
        </w:rPr>
        <w:t>до антиба</w:t>
      </w:r>
      <w:r w:rsidR="005A28A4" w:rsidRPr="004F71F0">
        <w:rPr>
          <w:rFonts w:ascii="Times New Roman" w:hAnsi="Times New Roman" w:cs="Times New Roman"/>
          <w:sz w:val="28"/>
          <w:szCs w:val="28"/>
        </w:rPr>
        <w:t>к</w:t>
      </w:r>
      <w:r w:rsidR="005A28A4" w:rsidRPr="004F71F0">
        <w:rPr>
          <w:rFonts w:ascii="Times New Roman" w:hAnsi="Times New Roman" w:cs="Times New Roman"/>
          <w:sz w:val="28"/>
          <w:szCs w:val="28"/>
        </w:rPr>
        <w:t>теріальних препаратів.</w:t>
      </w:r>
    </w:p>
    <w:p w:rsidR="00521633" w:rsidRPr="004F71F0" w:rsidRDefault="006332FD"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ab/>
        <w:t xml:space="preserve">Дві </w:t>
      </w:r>
      <w:r w:rsidR="00E832AD" w:rsidRPr="004F71F0">
        <w:rPr>
          <w:rFonts w:ascii="Times New Roman" w:hAnsi="Times New Roman" w:cs="Times New Roman"/>
          <w:sz w:val="28"/>
          <w:szCs w:val="28"/>
        </w:rPr>
        <w:t>дитин</w:t>
      </w:r>
      <w:r w:rsidR="00404C9D" w:rsidRPr="004F71F0">
        <w:rPr>
          <w:rFonts w:ascii="Times New Roman" w:hAnsi="Times New Roman" w:cs="Times New Roman"/>
          <w:sz w:val="28"/>
          <w:szCs w:val="28"/>
        </w:rPr>
        <w:t>и</w:t>
      </w:r>
      <w:r w:rsidR="0063464D" w:rsidRPr="004F71F0">
        <w:rPr>
          <w:rFonts w:ascii="Times New Roman" w:hAnsi="Times New Roman" w:cs="Times New Roman"/>
          <w:sz w:val="28"/>
          <w:szCs w:val="28"/>
        </w:rPr>
        <w:t xml:space="preserve"> </w:t>
      </w:r>
      <w:r w:rsidR="00E832AD" w:rsidRPr="004F71F0">
        <w:rPr>
          <w:rFonts w:ascii="Times New Roman" w:hAnsi="Times New Roman" w:cs="Times New Roman"/>
          <w:sz w:val="28"/>
          <w:szCs w:val="28"/>
        </w:rPr>
        <w:t xml:space="preserve">отримували антибіотик </w:t>
      </w:r>
      <w:proofErr w:type="spellStart"/>
      <w:r w:rsidR="00E832AD" w:rsidRPr="004F71F0">
        <w:rPr>
          <w:rFonts w:ascii="Times New Roman" w:hAnsi="Times New Roman" w:cs="Times New Roman"/>
          <w:sz w:val="28"/>
          <w:szCs w:val="28"/>
        </w:rPr>
        <w:t>амоксиклав</w:t>
      </w:r>
      <w:proofErr w:type="spellEnd"/>
      <w:r w:rsidR="00C37D13" w:rsidRPr="004F71F0">
        <w:rPr>
          <w:rFonts w:ascii="Times New Roman" w:hAnsi="Times New Roman" w:cs="Times New Roman"/>
          <w:sz w:val="28"/>
          <w:szCs w:val="28"/>
        </w:rPr>
        <w:t xml:space="preserve"> (</w:t>
      </w:r>
      <w:proofErr w:type="spellStart"/>
      <w:r w:rsidR="00404C9D" w:rsidRPr="004F71F0">
        <w:rPr>
          <w:rFonts w:ascii="Times New Roman" w:hAnsi="Times New Roman" w:cs="Times New Roman"/>
          <w:sz w:val="28"/>
          <w:szCs w:val="28"/>
        </w:rPr>
        <w:t>ам</w:t>
      </w:r>
      <w:r w:rsidR="00C37D13" w:rsidRPr="004F71F0">
        <w:rPr>
          <w:rFonts w:ascii="Times New Roman" w:hAnsi="Times New Roman" w:cs="Times New Roman"/>
          <w:sz w:val="28"/>
          <w:szCs w:val="28"/>
        </w:rPr>
        <w:t>оксицилін</w:t>
      </w:r>
      <w:proofErr w:type="spellEnd"/>
      <w:r w:rsidR="00105950" w:rsidRPr="004F71F0">
        <w:rPr>
          <w:rFonts w:ascii="Times New Roman" w:hAnsi="Times New Roman" w:cs="Times New Roman"/>
          <w:sz w:val="28"/>
          <w:szCs w:val="28"/>
        </w:rPr>
        <w:t xml:space="preserve"> + </w:t>
      </w:r>
      <w:proofErr w:type="spellStart"/>
      <w:r w:rsidR="00C37D13" w:rsidRPr="004F71F0">
        <w:rPr>
          <w:rFonts w:ascii="Times New Roman" w:hAnsi="Times New Roman" w:cs="Times New Roman"/>
          <w:sz w:val="28"/>
          <w:szCs w:val="28"/>
        </w:rPr>
        <w:t>клавуланова</w:t>
      </w:r>
      <w:proofErr w:type="spellEnd"/>
      <w:r w:rsidR="00C37D13" w:rsidRPr="004F71F0">
        <w:rPr>
          <w:rFonts w:ascii="Times New Roman" w:hAnsi="Times New Roman" w:cs="Times New Roman"/>
          <w:sz w:val="28"/>
          <w:szCs w:val="28"/>
        </w:rPr>
        <w:t xml:space="preserve"> кислота</w:t>
      </w:r>
      <w:r w:rsidR="00404C9D" w:rsidRPr="004F71F0">
        <w:rPr>
          <w:rFonts w:ascii="Times New Roman" w:hAnsi="Times New Roman" w:cs="Times New Roman"/>
          <w:sz w:val="28"/>
          <w:szCs w:val="28"/>
        </w:rPr>
        <w:t>)</w:t>
      </w:r>
      <w:r w:rsidR="00E832AD" w:rsidRPr="004F71F0">
        <w:rPr>
          <w:rFonts w:ascii="Times New Roman" w:hAnsi="Times New Roman" w:cs="Times New Roman"/>
          <w:sz w:val="28"/>
          <w:szCs w:val="28"/>
        </w:rPr>
        <w:t>, який належить до групи пеніциліні</w:t>
      </w:r>
      <w:r w:rsidR="000A0DF4" w:rsidRPr="004F71F0">
        <w:rPr>
          <w:rFonts w:ascii="Times New Roman" w:hAnsi="Times New Roman" w:cs="Times New Roman"/>
          <w:sz w:val="28"/>
          <w:szCs w:val="28"/>
        </w:rPr>
        <w:t>в</w:t>
      </w:r>
      <w:r w:rsidR="000875A9" w:rsidRPr="004F71F0">
        <w:rPr>
          <w:rFonts w:ascii="Times New Roman" w:hAnsi="Times New Roman" w:cs="Times New Roman"/>
          <w:sz w:val="28"/>
          <w:szCs w:val="28"/>
        </w:rPr>
        <w:t xml:space="preserve"> у поєднан</w:t>
      </w:r>
      <w:r w:rsidR="00105950" w:rsidRPr="004F71F0">
        <w:rPr>
          <w:rFonts w:ascii="Times New Roman" w:hAnsi="Times New Roman" w:cs="Times New Roman"/>
          <w:sz w:val="28"/>
          <w:szCs w:val="28"/>
        </w:rPr>
        <w:t xml:space="preserve">ні </w:t>
      </w:r>
      <w:r w:rsidR="00105950" w:rsidRPr="004F71F0">
        <w:rPr>
          <w:rFonts w:ascii="Times New Roman" w:hAnsi="Times New Roman" w:cs="Times New Roman"/>
          <w:sz w:val="28"/>
          <w:szCs w:val="28"/>
        </w:rPr>
        <w:lastRenderedPageBreak/>
        <w:t xml:space="preserve">з інгібітором бета – </w:t>
      </w:r>
      <w:proofErr w:type="spellStart"/>
      <w:r w:rsidR="00105950" w:rsidRPr="004F71F0">
        <w:rPr>
          <w:rFonts w:ascii="Times New Roman" w:hAnsi="Times New Roman" w:cs="Times New Roman"/>
          <w:sz w:val="28"/>
          <w:szCs w:val="28"/>
        </w:rPr>
        <w:t>лактамази</w:t>
      </w:r>
      <w:proofErr w:type="spellEnd"/>
      <w:r w:rsidR="00105950" w:rsidRPr="004F71F0">
        <w:rPr>
          <w:rFonts w:ascii="Times New Roman" w:hAnsi="Times New Roman" w:cs="Times New Roman"/>
          <w:sz w:val="28"/>
          <w:szCs w:val="28"/>
        </w:rPr>
        <w:t xml:space="preserve"> </w:t>
      </w:r>
      <w:r w:rsidR="000A0DF4" w:rsidRPr="004F71F0">
        <w:rPr>
          <w:rFonts w:ascii="Times New Roman" w:hAnsi="Times New Roman" w:cs="Times New Roman"/>
          <w:sz w:val="28"/>
          <w:szCs w:val="28"/>
        </w:rPr>
        <w:t>для лікуванн</w:t>
      </w:r>
      <w:r w:rsidR="00105950" w:rsidRPr="004F71F0">
        <w:rPr>
          <w:rFonts w:ascii="Times New Roman" w:hAnsi="Times New Roman" w:cs="Times New Roman"/>
          <w:sz w:val="28"/>
          <w:szCs w:val="28"/>
        </w:rPr>
        <w:t>я бактеріальних захвор</w:t>
      </w:r>
      <w:r w:rsidR="00105950" w:rsidRPr="004F71F0">
        <w:rPr>
          <w:rFonts w:ascii="Times New Roman" w:hAnsi="Times New Roman" w:cs="Times New Roman"/>
          <w:sz w:val="28"/>
          <w:szCs w:val="28"/>
        </w:rPr>
        <w:t>ю</w:t>
      </w:r>
      <w:r w:rsidR="00105950" w:rsidRPr="004F71F0">
        <w:rPr>
          <w:rFonts w:ascii="Times New Roman" w:hAnsi="Times New Roman" w:cs="Times New Roman"/>
          <w:sz w:val="28"/>
          <w:szCs w:val="28"/>
        </w:rPr>
        <w:t xml:space="preserve">вань </w:t>
      </w:r>
      <w:proofErr w:type="spellStart"/>
      <w:r w:rsidR="00105950" w:rsidRPr="004F71F0">
        <w:rPr>
          <w:rFonts w:ascii="Times New Roman" w:hAnsi="Times New Roman" w:cs="Times New Roman"/>
          <w:sz w:val="28"/>
          <w:szCs w:val="28"/>
        </w:rPr>
        <w:t>лор</w:t>
      </w:r>
      <w:proofErr w:type="spellEnd"/>
      <w:r w:rsidR="00105950" w:rsidRPr="004F71F0">
        <w:rPr>
          <w:rFonts w:ascii="Times New Roman" w:hAnsi="Times New Roman" w:cs="Times New Roman"/>
          <w:sz w:val="28"/>
          <w:szCs w:val="28"/>
        </w:rPr>
        <w:t xml:space="preserve"> </w:t>
      </w:r>
      <w:r w:rsidR="000A0DF4" w:rsidRPr="004F71F0">
        <w:rPr>
          <w:rFonts w:ascii="Times New Roman" w:hAnsi="Times New Roman" w:cs="Times New Roman"/>
          <w:sz w:val="28"/>
          <w:szCs w:val="28"/>
        </w:rPr>
        <w:t>– органів,</w:t>
      </w:r>
      <w:r w:rsidRPr="004F71F0">
        <w:rPr>
          <w:rFonts w:ascii="Times New Roman" w:hAnsi="Times New Roman" w:cs="Times New Roman"/>
          <w:sz w:val="28"/>
          <w:szCs w:val="28"/>
        </w:rPr>
        <w:t xml:space="preserve"> а саме бактеріальному </w:t>
      </w:r>
      <w:proofErr w:type="spellStart"/>
      <w:r w:rsidRPr="004F71F0">
        <w:rPr>
          <w:rFonts w:ascii="Times New Roman" w:hAnsi="Times New Roman" w:cs="Times New Roman"/>
          <w:sz w:val="28"/>
          <w:szCs w:val="28"/>
        </w:rPr>
        <w:t>риносинуситі</w:t>
      </w:r>
      <w:proofErr w:type="spellEnd"/>
      <w:r w:rsidRPr="004F71F0">
        <w:rPr>
          <w:rFonts w:ascii="Times New Roman" w:hAnsi="Times New Roman" w:cs="Times New Roman"/>
          <w:sz w:val="28"/>
          <w:szCs w:val="28"/>
        </w:rPr>
        <w:t xml:space="preserve"> та се</w:t>
      </w:r>
      <w:r w:rsidR="00A662C0" w:rsidRPr="004F71F0">
        <w:rPr>
          <w:rFonts w:ascii="Times New Roman" w:hAnsi="Times New Roman" w:cs="Times New Roman"/>
          <w:sz w:val="28"/>
          <w:szCs w:val="28"/>
        </w:rPr>
        <w:t>креторн</w:t>
      </w:r>
      <w:r w:rsidR="00A662C0" w:rsidRPr="004F71F0">
        <w:rPr>
          <w:rFonts w:ascii="Times New Roman" w:hAnsi="Times New Roman" w:cs="Times New Roman"/>
          <w:sz w:val="28"/>
          <w:szCs w:val="28"/>
        </w:rPr>
        <w:t>о</w:t>
      </w:r>
      <w:r w:rsidR="00A662C0" w:rsidRPr="004F71F0">
        <w:rPr>
          <w:rFonts w:ascii="Times New Roman" w:hAnsi="Times New Roman" w:cs="Times New Roman"/>
          <w:sz w:val="28"/>
          <w:szCs w:val="28"/>
        </w:rPr>
        <w:t xml:space="preserve">му отиті. Одна дитина отримувала антибіотик </w:t>
      </w:r>
      <w:proofErr w:type="spellStart"/>
      <w:r w:rsidR="00A662C0" w:rsidRPr="004F71F0">
        <w:rPr>
          <w:rFonts w:ascii="Times New Roman" w:hAnsi="Times New Roman" w:cs="Times New Roman"/>
          <w:sz w:val="28"/>
          <w:szCs w:val="28"/>
        </w:rPr>
        <w:t>амоксиклав</w:t>
      </w:r>
      <w:proofErr w:type="spellEnd"/>
      <w:r w:rsidR="00A662C0" w:rsidRPr="004F71F0">
        <w:rPr>
          <w:rFonts w:ascii="Times New Roman" w:hAnsi="Times New Roman" w:cs="Times New Roman"/>
          <w:sz w:val="28"/>
          <w:szCs w:val="28"/>
        </w:rPr>
        <w:t xml:space="preserve"> для лікува</w:t>
      </w:r>
      <w:r w:rsidR="00A662C0" w:rsidRPr="004F71F0">
        <w:rPr>
          <w:rFonts w:ascii="Times New Roman" w:hAnsi="Times New Roman" w:cs="Times New Roman"/>
          <w:sz w:val="28"/>
          <w:szCs w:val="28"/>
        </w:rPr>
        <w:t>н</w:t>
      </w:r>
      <w:r w:rsidR="00A662C0" w:rsidRPr="004F71F0">
        <w:rPr>
          <w:rFonts w:ascii="Times New Roman" w:hAnsi="Times New Roman" w:cs="Times New Roman"/>
          <w:sz w:val="28"/>
          <w:szCs w:val="28"/>
        </w:rPr>
        <w:t xml:space="preserve">ня фурункула, </w:t>
      </w:r>
      <w:r w:rsidRPr="004F71F0">
        <w:rPr>
          <w:rFonts w:ascii="Times New Roman" w:hAnsi="Times New Roman" w:cs="Times New Roman"/>
          <w:sz w:val="28"/>
          <w:szCs w:val="28"/>
        </w:rPr>
        <w:t>збудником якого</w:t>
      </w:r>
      <w:r w:rsidR="00BF4AAB" w:rsidRPr="004F71F0">
        <w:rPr>
          <w:rFonts w:ascii="Times New Roman" w:hAnsi="Times New Roman" w:cs="Times New Roman"/>
          <w:sz w:val="28"/>
          <w:szCs w:val="28"/>
        </w:rPr>
        <w:t xml:space="preserve"> переважно є</w:t>
      </w:r>
      <w:r w:rsidR="00BE3ED9" w:rsidRPr="004F71F0">
        <w:rPr>
          <w:rFonts w:ascii="Times New Roman" w:hAnsi="Times New Roman" w:cs="Times New Roman"/>
          <w:sz w:val="28"/>
          <w:szCs w:val="28"/>
          <w:lang w:val="en-US"/>
        </w:rPr>
        <w:t xml:space="preserve"> </w:t>
      </w:r>
      <w:r w:rsidR="00BE3ED9" w:rsidRPr="004F71F0">
        <w:rPr>
          <w:rFonts w:ascii="Times New Roman" w:hAnsi="Times New Roman" w:cs="Times New Roman"/>
          <w:sz w:val="28"/>
          <w:szCs w:val="28"/>
        </w:rPr>
        <w:t xml:space="preserve">золотистий стафілокок </w:t>
      </w:r>
      <w:r w:rsidR="00BF4AAB" w:rsidRPr="004F71F0">
        <w:rPr>
          <w:rFonts w:ascii="Times New Roman" w:hAnsi="Times New Roman" w:cs="Times New Roman"/>
          <w:i/>
          <w:sz w:val="28"/>
          <w:szCs w:val="28"/>
          <w:lang w:val="en-US"/>
        </w:rPr>
        <w:t>Staphylococcus aureus</w:t>
      </w:r>
      <w:r w:rsidR="00521633" w:rsidRPr="004F71F0">
        <w:rPr>
          <w:rFonts w:ascii="Times New Roman" w:hAnsi="Times New Roman" w:cs="Times New Roman"/>
          <w:sz w:val="28"/>
          <w:szCs w:val="28"/>
        </w:rPr>
        <w:t xml:space="preserve">. </w:t>
      </w:r>
    </w:p>
    <w:p w:rsidR="00DB05EC" w:rsidRPr="004F71F0" w:rsidRDefault="00521633"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Д</w:t>
      </w:r>
      <w:r w:rsidR="00404C9D" w:rsidRPr="004F71F0">
        <w:rPr>
          <w:rFonts w:ascii="Times New Roman" w:hAnsi="Times New Roman" w:cs="Times New Roman"/>
          <w:sz w:val="28"/>
          <w:szCs w:val="28"/>
        </w:rPr>
        <w:t xml:space="preserve">ля лікування бактеріального </w:t>
      </w:r>
      <w:proofErr w:type="spellStart"/>
      <w:r w:rsidR="00404C9D" w:rsidRPr="004F71F0">
        <w:rPr>
          <w:rFonts w:ascii="Times New Roman" w:hAnsi="Times New Roman" w:cs="Times New Roman"/>
          <w:sz w:val="28"/>
          <w:szCs w:val="28"/>
        </w:rPr>
        <w:t>риносинуситу</w:t>
      </w:r>
      <w:proofErr w:type="spellEnd"/>
      <w:r w:rsidR="00404C9D" w:rsidRPr="004F71F0">
        <w:rPr>
          <w:rFonts w:ascii="Times New Roman" w:hAnsi="Times New Roman" w:cs="Times New Roman"/>
          <w:sz w:val="28"/>
          <w:szCs w:val="28"/>
        </w:rPr>
        <w:t xml:space="preserve"> одна</w:t>
      </w:r>
      <w:r w:rsidR="00213664" w:rsidRPr="004F71F0">
        <w:rPr>
          <w:rFonts w:ascii="Times New Roman" w:hAnsi="Times New Roman" w:cs="Times New Roman"/>
          <w:sz w:val="28"/>
          <w:szCs w:val="28"/>
        </w:rPr>
        <w:t xml:space="preserve"> дитина отр</w:t>
      </w:r>
      <w:r w:rsidR="00213664" w:rsidRPr="004F71F0">
        <w:rPr>
          <w:rFonts w:ascii="Times New Roman" w:hAnsi="Times New Roman" w:cs="Times New Roman"/>
          <w:sz w:val="28"/>
          <w:szCs w:val="28"/>
        </w:rPr>
        <w:t>и</w:t>
      </w:r>
      <w:r w:rsidR="00213664" w:rsidRPr="004F71F0">
        <w:rPr>
          <w:rFonts w:ascii="Times New Roman" w:hAnsi="Times New Roman" w:cs="Times New Roman"/>
          <w:sz w:val="28"/>
          <w:szCs w:val="28"/>
        </w:rPr>
        <w:t xml:space="preserve">мувала антибіотик з групи </w:t>
      </w:r>
      <w:proofErr w:type="spellStart"/>
      <w:r w:rsidR="00213664" w:rsidRPr="004F71F0">
        <w:rPr>
          <w:rFonts w:ascii="Times New Roman" w:hAnsi="Times New Roman" w:cs="Times New Roman"/>
          <w:sz w:val="28"/>
          <w:szCs w:val="28"/>
        </w:rPr>
        <w:t>макролідів</w:t>
      </w:r>
      <w:proofErr w:type="spellEnd"/>
      <w:r w:rsidR="00213664" w:rsidRPr="004F71F0">
        <w:rPr>
          <w:rFonts w:ascii="Times New Roman" w:hAnsi="Times New Roman" w:cs="Times New Roman"/>
          <w:sz w:val="28"/>
          <w:szCs w:val="28"/>
        </w:rPr>
        <w:t xml:space="preserve"> – </w:t>
      </w:r>
      <w:proofErr w:type="spellStart"/>
      <w:r w:rsidR="00213664" w:rsidRPr="004F71F0">
        <w:rPr>
          <w:rFonts w:ascii="Times New Roman" w:hAnsi="Times New Roman" w:cs="Times New Roman"/>
          <w:sz w:val="28"/>
          <w:szCs w:val="28"/>
        </w:rPr>
        <w:t>азитроміцин</w:t>
      </w:r>
      <w:proofErr w:type="spellEnd"/>
      <w:r w:rsidR="00404C9D" w:rsidRPr="004F71F0">
        <w:rPr>
          <w:rFonts w:ascii="Times New Roman" w:hAnsi="Times New Roman" w:cs="Times New Roman"/>
          <w:sz w:val="28"/>
          <w:szCs w:val="28"/>
        </w:rPr>
        <w:t>.</w:t>
      </w:r>
    </w:p>
    <w:p w:rsidR="00CD3951" w:rsidRPr="004F71F0" w:rsidRDefault="00CD3951"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Лікування антибактеріальним препаратам</w:t>
      </w:r>
      <w:r w:rsidR="00105950" w:rsidRPr="004F71F0">
        <w:rPr>
          <w:rFonts w:ascii="Times New Roman" w:hAnsi="Times New Roman" w:cs="Times New Roman"/>
          <w:sz w:val="28"/>
          <w:szCs w:val="28"/>
        </w:rPr>
        <w:t xml:space="preserve">и у </w:t>
      </w:r>
      <w:proofErr w:type="spellStart"/>
      <w:r w:rsidR="00105950" w:rsidRPr="004F71F0">
        <w:rPr>
          <w:rFonts w:ascii="Times New Roman" w:hAnsi="Times New Roman" w:cs="Times New Roman"/>
          <w:sz w:val="28"/>
          <w:szCs w:val="28"/>
        </w:rPr>
        <w:t>монотерапії</w:t>
      </w:r>
      <w:proofErr w:type="spellEnd"/>
      <w:r w:rsidR="00105950" w:rsidRPr="004F71F0">
        <w:rPr>
          <w:rFonts w:ascii="Times New Roman" w:hAnsi="Times New Roman" w:cs="Times New Roman"/>
          <w:sz w:val="28"/>
          <w:szCs w:val="28"/>
        </w:rPr>
        <w:t xml:space="preserve"> отр</w:t>
      </w:r>
      <w:r w:rsidR="00105950" w:rsidRPr="004F71F0">
        <w:rPr>
          <w:rFonts w:ascii="Times New Roman" w:hAnsi="Times New Roman" w:cs="Times New Roman"/>
          <w:sz w:val="28"/>
          <w:szCs w:val="28"/>
        </w:rPr>
        <w:t>и</w:t>
      </w:r>
      <w:r w:rsidR="00105950" w:rsidRPr="004F71F0">
        <w:rPr>
          <w:rFonts w:ascii="Times New Roman" w:hAnsi="Times New Roman" w:cs="Times New Roman"/>
          <w:sz w:val="28"/>
          <w:szCs w:val="28"/>
        </w:rPr>
        <w:t>мували – 82</w:t>
      </w:r>
      <w:r w:rsidRPr="004F71F0">
        <w:rPr>
          <w:rFonts w:ascii="Times New Roman" w:hAnsi="Times New Roman" w:cs="Times New Roman"/>
          <w:sz w:val="28"/>
          <w:szCs w:val="28"/>
        </w:rPr>
        <w:t xml:space="preserve">% </w:t>
      </w:r>
      <w:r w:rsidR="00105950" w:rsidRPr="004F71F0">
        <w:rPr>
          <w:rFonts w:ascii="Times New Roman" w:hAnsi="Times New Roman" w:cs="Times New Roman"/>
          <w:sz w:val="28"/>
          <w:szCs w:val="28"/>
          <w:lang w:val="en-US"/>
        </w:rPr>
        <w:t>(</w:t>
      </w:r>
      <w:r w:rsidRPr="004F71F0">
        <w:rPr>
          <w:rFonts w:ascii="Times New Roman" w:hAnsi="Times New Roman" w:cs="Times New Roman"/>
          <w:sz w:val="28"/>
          <w:szCs w:val="28"/>
          <w:lang w:val="en-US"/>
        </w:rPr>
        <w:t xml:space="preserve">9/11) </w:t>
      </w:r>
      <w:r w:rsidRPr="004F71F0">
        <w:rPr>
          <w:rFonts w:ascii="Times New Roman" w:hAnsi="Times New Roman" w:cs="Times New Roman"/>
          <w:sz w:val="28"/>
          <w:szCs w:val="28"/>
        </w:rPr>
        <w:t xml:space="preserve">пацієнтів та 18 % </w:t>
      </w:r>
      <w:r w:rsidR="00105950" w:rsidRPr="004F71F0">
        <w:rPr>
          <w:rFonts w:ascii="Times New Roman" w:hAnsi="Times New Roman" w:cs="Times New Roman"/>
          <w:sz w:val="28"/>
          <w:szCs w:val="28"/>
          <w:lang w:val="en-US"/>
        </w:rPr>
        <w:t>(</w:t>
      </w:r>
      <w:r w:rsidRPr="004F71F0">
        <w:rPr>
          <w:rFonts w:ascii="Times New Roman" w:hAnsi="Times New Roman" w:cs="Times New Roman"/>
          <w:sz w:val="28"/>
          <w:szCs w:val="28"/>
          <w:lang w:val="en-US"/>
        </w:rPr>
        <w:t xml:space="preserve">2/11) </w:t>
      </w:r>
      <w:r w:rsidRPr="004F71F0">
        <w:rPr>
          <w:rFonts w:ascii="Times New Roman" w:hAnsi="Times New Roman" w:cs="Times New Roman"/>
          <w:sz w:val="28"/>
          <w:szCs w:val="28"/>
        </w:rPr>
        <w:t xml:space="preserve">отримували комбіновану терапію. </w:t>
      </w:r>
    </w:p>
    <w:p w:rsidR="008E0353" w:rsidRPr="004F71F0" w:rsidRDefault="00870702"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ab/>
        <w:t xml:space="preserve">Відповідно до класифікації антибактеріальних засобів </w:t>
      </w:r>
      <w:proofErr w:type="spellStart"/>
      <w:r w:rsidRPr="004F71F0">
        <w:rPr>
          <w:rFonts w:ascii="Times New Roman" w:hAnsi="Times New Roman" w:cs="Times New Roman"/>
          <w:sz w:val="28"/>
          <w:szCs w:val="28"/>
          <w:lang w:val="en-US"/>
        </w:rPr>
        <w:t>AWaRe</w:t>
      </w:r>
      <w:proofErr w:type="spellEnd"/>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 xml:space="preserve">у схемах лікування переважали антибіотики групи </w:t>
      </w:r>
      <w:r w:rsidRPr="004F71F0">
        <w:rPr>
          <w:rFonts w:ascii="Times New Roman" w:hAnsi="Times New Roman" w:cs="Times New Roman"/>
          <w:sz w:val="28"/>
          <w:szCs w:val="28"/>
          <w:lang w:val="en-US"/>
        </w:rPr>
        <w:t xml:space="preserve">Watch –  </w:t>
      </w:r>
      <w:r w:rsidR="00DA6B14" w:rsidRPr="004F71F0">
        <w:rPr>
          <w:rFonts w:ascii="Times New Roman" w:hAnsi="Times New Roman" w:cs="Times New Roman"/>
          <w:sz w:val="28"/>
          <w:szCs w:val="28"/>
          <w:lang w:val="en-US"/>
        </w:rPr>
        <w:t xml:space="preserve">78,6% </w:t>
      </w:r>
      <w:r w:rsidRPr="004F71F0">
        <w:rPr>
          <w:rFonts w:ascii="Times New Roman" w:hAnsi="Times New Roman" w:cs="Times New Roman"/>
          <w:sz w:val="28"/>
          <w:szCs w:val="28"/>
          <w:lang w:val="en-US"/>
        </w:rPr>
        <w:t>(11/14)</w:t>
      </w:r>
      <w:r w:rsidR="00105950" w:rsidRPr="004F71F0">
        <w:rPr>
          <w:rFonts w:ascii="Times New Roman" w:hAnsi="Times New Roman" w:cs="Times New Roman"/>
          <w:sz w:val="28"/>
          <w:szCs w:val="28"/>
        </w:rPr>
        <w:t xml:space="preserve"> (табл..3.5</w:t>
      </w:r>
      <w:r w:rsidR="005832B8" w:rsidRPr="004F71F0">
        <w:rPr>
          <w:rFonts w:ascii="Times New Roman" w:hAnsi="Times New Roman" w:cs="Times New Roman"/>
          <w:sz w:val="28"/>
          <w:szCs w:val="28"/>
        </w:rPr>
        <w:t>)</w:t>
      </w:r>
      <w:r w:rsidRPr="004F71F0">
        <w:rPr>
          <w:rFonts w:ascii="Times New Roman" w:hAnsi="Times New Roman" w:cs="Times New Roman"/>
          <w:sz w:val="28"/>
          <w:szCs w:val="28"/>
          <w:lang w:val="en-US"/>
        </w:rPr>
        <w:t xml:space="preserve">, Access – </w:t>
      </w:r>
      <w:r w:rsidR="00DA6B14" w:rsidRPr="004F71F0">
        <w:rPr>
          <w:rFonts w:ascii="Times New Roman" w:hAnsi="Times New Roman" w:cs="Times New Roman"/>
          <w:sz w:val="28"/>
          <w:szCs w:val="28"/>
        </w:rPr>
        <w:t xml:space="preserve">21, 4 % </w:t>
      </w:r>
      <w:r w:rsidR="00DA6B14" w:rsidRPr="004F71F0">
        <w:rPr>
          <w:rFonts w:ascii="Times New Roman" w:hAnsi="Times New Roman" w:cs="Times New Roman"/>
          <w:sz w:val="28"/>
          <w:szCs w:val="28"/>
          <w:lang w:val="en-US"/>
        </w:rPr>
        <w:t>(3/14)</w:t>
      </w:r>
      <w:r w:rsidR="00DA6B14" w:rsidRPr="004F71F0">
        <w:rPr>
          <w:rFonts w:ascii="Times New Roman" w:hAnsi="Times New Roman" w:cs="Times New Roman"/>
          <w:sz w:val="28"/>
          <w:szCs w:val="28"/>
        </w:rPr>
        <w:t xml:space="preserve"> (</w:t>
      </w:r>
      <w:r w:rsidR="00105950" w:rsidRPr="004F71F0">
        <w:rPr>
          <w:rFonts w:ascii="Times New Roman" w:hAnsi="Times New Roman" w:cs="Times New Roman"/>
          <w:sz w:val="28"/>
          <w:szCs w:val="28"/>
        </w:rPr>
        <w:t xml:space="preserve"> табл.3.6</w:t>
      </w:r>
      <w:r w:rsidR="005832B8" w:rsidRPr="004F71F0">
        <w:rPr>
          <w:rFonts w:ascii="Times New Roman" w:hAnsi="Times New Roman" w:cs="Times New Roman"/>
          <w:sz w:val="28"/>
          <w:szCs w:val="28"/>
        </w:rPr>
        <w:t>.</w:t>
      </w:r>
      <w:r w:rsidR="00DA6B14" w:rsidRPr="004F71F0">
        <w:rPr>
          <w:rFonts w:ascii="Times New Roman" w:hAnsi="Times New Roman" w:cs="Times New Roman"/>
          <w:sz w:val="28"/>
          <w:szCs w:val="28"/>
        </w:rPr>
        <w:t xml:space="preserve">). </w:t>
      </w:r>
      <w:r w:rsidR="007E73B0" w:rsidRPr="004F71F0">
        <w:rPr>
          <w:rFonts w:ascii="Times New Roman" w:hAnsi="Times New Roman" w:cs="Times New Roman"/>
          <w:sz w:val="28"/>
          <w:szCs w:val="28"/>
        </w:rPr>
        <w:t>Не відмічено застосува</w:t>
      </w:r>
      <w:r w:rsidR="007E73B0" w:rsidRPr="004F71F0">
        <w:rPr>
          <w:rFonts w:ascii="Times New Roman" w:hAnsi="Times New Roman" w:cs="Times New Roman"/>
          <w:sz w:val="28"/>
          <w:szCs w:val="28"/>
        </w:rPr>
        <w:t>н</w:t>
      </w:r>
      <w:r w:rsidR="007E73B0" w:rsidRPr="004F71F0">
        <w:rPr>
          <w:rFonts w:ascii="Times New Roman" w:hAnsi="Times New Roman" w:cs="Times New Roman"/>
          <w:sz w:val="28"/>
          <w:szCs w:val="28"/>
        </w:rPr>
        <w:t xml:space="preserve">ня антибіотиків групи </w:t>
      </w:r>
      <w:proofErr w:type="spellStart"/>
      <w:r w:rsidR="007E73B0" w:rsidRPr="004F71F0">
        <w:rPr>
          <w:rFonts w:ascii="Times New Roman" w:hAnsi="Times New Roman" w:cs="Times New Roman"/>
          <w:sz w:val="28"/>
          <w:szCs w:val="28"/>
        </w:rPr>
        <w:t>Reserve</w:t>
      </w:r>
      <w:proofErr w:type="spellEnd"/>
      <w:r w:rsidR="007E73B0" w:rsidRPr="004F71F0">
        <w:rPr>
          <w:rFonts w:ascii="Times New Roman" w:hAnsi="Times New Roman" w:cs="Times New Roman"/>
          <w:sz w:val="28"/>
          <w:szCs w:val="28"/>
        </w:rPr>
        <w:t>.</w:t>
      </w:r>
    </w:p>
    <w:p w:rsidR="005832B8" w:rsidRPr="004F71F0" w:rsidRDefault="00105950" w:rsidP="0073278E">
      <w:pPr>
        <w:spacing w:line="360" w:lineRule="auto"/>
        <w:ind w:right="709"/>
        <w:jc w:val="right"/>
        <w:rPr>
          <w:rFonts w:ascii="Times New Roman" w:hAnsi="Times New Roman" w:cs="Times New Roman"/>
          <w:i/>
          <w:sz w:val="28"/>
          <w:szCs w:val="28"/>
        </w:rPr>
      </w:pPr>
      <w:r w:rsidRPr="004F71F0">
        <w:rPr>
          <w:rFonts w:ascii="Times New Roman" w:hAnsi="Times New Roman" w:cs="Times New Roman"/>
          <w:i/>
          <w:sz w:val="28"/>
          <w:szCs w:val="28"/>
        </w:rPr>
        <w:t>Табл.3.5</w:t>
      </w:r>
      <w:r w:rsidR="005832B8" w:rsidRPr="004F71F0">
        <w:rPr>
          <w:rFonts w:ascii="Times New Roman" w:hAnsi="Times New Roman" w:cs="Times New Roman"/>
          <w:i/>
          <w:sz w:val="28"/>
          <w:szCs w:val="28"/>
        </w:rPr>
        <w:t>.</w:t>
      </w:r>
    </w:p>
    <w:p w:rsidR="00B22AF4" w:rsidRPr="004F71F0" w:rsidRDefault="00B22AF4" w:rsidP="0073278E">
      <w:pPr>
        <w:spacing w:line="360" w:lineRule="auto"/>
        <w:ind w:right="709"/>
        <w:jc w:val="center"/>
        <w:rPr>
          <w:rFonts w:ascii="Times New Roman" w:hAnsi="Times New Roman" w:cs="Times New Roman"/>
          <w:b/>
          <w:sz w:val="28"/>
          <w:szCs w:val="28"/>
          <w:lang w:val="en-US"/>
        </w:rPr>
      </w:pPr>
      <w:r w:rsidRPr="004F71F0">
        <w:rPr>
          <w:rFonts w:ascii="Times New Roman" w:hAnsi="Times New Roman" w:cs="Times New Roman"/>
          <w:b/>
          <w:sz w:val="28"/>
          <w:szCs w:val="28"/>
        </w:rPr>
        <w:t xml:space="preserve">Схеми антибактеріальної терапії із використанням антибіотиків групи </w:t>
      </w:r>
      <w:r w:rsidRPr="004F71F0">
        <w:rPr>
          <w:rFonts w:ascii="Times New Roman" w:hAnsi="Times New Roman" w:cs="Times New Roman"/>
          <w:b/>
          <w:sz w:val="28"/>
          <w:szCs w:val="28"/>
          <w:lang w:val="en-US"/>
        </w:rPr>
        <w:t>Watch</w:t>
      </w:r>
    </w:p>
    <w:tbl>
      <w:tblPr>
        <w:tblStyle w:val="a4"/>
        <w:tblW w:w="0" w:type="auto"/>
        <w:tblLayout w:type="fixed"/>
        <w:tblLook w:val="04A0"/>
      </w:tblPr>
      <w:tblGrid>
        <w:gridCol w:w="2518"/>
        <w:gridCol w:w="1418"/>
        <w:gridCol w:w="1559"/>
        <w:gridCol w:w="1843"/>
        <w:gridCol w:w="1417"/>
      </w:tblGrid>
      <w:tr w:rsidR="00B22AF4" w:rsidRPr="004F71F0" w:rsidTr="00B027EF">
        <w:trPr>
          <w:trHeight w:val="750"/>
        </w:trPr>
        <w:tc>
          <w:tcPr>
            <w:tcW w:w="2518" w:type="dxa"/>
            <w:vMerge w:val="restart"/>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Схеми ант</w:t>
            </w:r>
            <w:r w:rsidRPr="004F71F0">
              <w:rPr>
                <w:rFonts w:ascii="Times New Roman" w:hAnsi="Times New Roman" w:cs="Times New Roman"/>
                <w:sz w:val="28"/>
                <w:szCs w:val="28"/>
              </w:rPr>
              <w:t>и</w:t>
            </w:r>
            <w:r w:rsidRPr="004F71F0">
              <w:rPr>
                <w:rFonts w:ascii="Times New Roman" w:hAnsi="Times New Roman" w:cs="Times New Roman"/>
                <w:sz w:val="28"/>
                <w:szCs w:val="28"/>
              </w:rPr>
              <w:t>бактеріал</w:t>
            </w:r>
            <w:r w:rsidRPr="004F71F0">
              <w:rPr>
                <w:rFonts w:ascii="Times New Roman" w:hAnsi="Times New Roman" w:cs="Times New Roman"/>
                <w:sz w:val="28"/>
                <w:szCs w:val="28"/>
              </w:rPr>
              <w:t>ь</w:t>
            </w:r>
            <w:r w:rsidRPr="004F71F0">
              <w:rPr>
                <w:rFonts w:ascii="Times New Roman" w:hAnsi="Times New Roman" w:cs="Times New Roman"/>
                <w:sz w:val="28"/>
                <w:szCs w:val="28"/>
              </w:rPr>
              <w:t>ної т</w:t>
            </w:r>
            <w:r w:rsidRPr="004F71F0">
              <w:rPr>
                <w:rFonts w:ascii="Times New Roman" w:hAnsi="Times New Roman" w:cs="Times New Roman"/>
                <w:sz w:val="28"/>
                <w:szCs w:val="28"/>
              </w:rPr>
              <w:t>е</w:t>
            </w:r>
            <w:r w:rsidRPr="004F71F0">
              <w:rPr>
                <w:rFonts w:ascii="Times New Roman" w:hAnsi="Times New Roman" w:cs="Times New Roman"/>
                <w:sz w:val="28"/>
                <w:szCs w:val="28"/>
              </w:rPr>
              <w:t>рапії</w:t>
            </w:r>
          </w:p>
        </w:tc>
        <w:tc>
          <w:tcPr>
            <w:tcW w:w="4820" w:type="dxa"/>
            <w:gridSpan w:val="3"/>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Кількість пацієнтів</w:t>
            </w:r>
          </w:p>
        </w:tc>
        <w:tc>
          <w:tcPr>
            <w:tcW w:w="1417" w:type="dxa"/>
            <w:vMerge w:val="restart"/>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Всього</w:t>
            </w:r>
          </w:p>
        </w:tc>
      </w:tr>
      <w:tr w:rsidR="00B22AF4" w:rsidRPr="004F71F0" w:rsidTr="00B027EF">
        <w:trPr>
          <w:trHeight w:val="702"/>
        </w:trPr>
        <w:tc>
          <w:tcPr>
            <w:tcW w:w="2518" w:type="dxa"/>
            <w:vMerge/>
          </w:tcPr>
          <w:p w:rsidR="00B22AF4" w:rsidRPr="004F71F0" w:rsidRDefault="00B22AF4" w:rsidP="0073278E">
            <w:pPr>
              <w:spacing w:line="360" w:lineRule="auto"/>
              <w:ind w:right="709"/>
              <w:jc w:val="center"/>
              <w:rPr>
                <w:rFonts w:ascii="Times New Roman" w:hAnsi="Times New Roman" w:cs="Times New Roman"/>
                <w:sz w:val="28"/>
                <w:szCs w:val="28"/>
              </w:rPr>
            </w:pPr>
          </w:p>
        </w:tc>
        <w:tc>
          <w:tcPr>
            <w:tcW w:w="1418"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Ⅰ група</w:t>
            </w:r>
          </w:p>
        </w:tc>
        <w:tc>
          <w:tcPr>
            <w:tcW w:w="1559"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Ⅱ гр</w:t>
            </w:r>
            <w:r w:rsidRPr="004F71F0">
              <w:rPr>
                <w:rFonts w:ascii="Times New Roman" w:hAnsi="Times New Roman" w:cs="Times New Roman"/>
                <w:sz w:val="28"/>
                <w:szCs w:val="28"/>
              </w:rPr>
              <w:t>у</w:t>
            </w:r>
            <w:r w:rsidRPr="004F71F0">
              <w:rPr>
                <w:rFonts w:ascii="Times New Roman" w:hAnsi="Times New Roman" w:cs="Times New Roman"/>
                <w:sz w:val="28"/>
                <w:szCs w:val="28"/>
              </w:rPr>
              <w:t>па</w:t>
            </w:r>
          </w:p>
        </w:tc>
        <w:tc>
          <w:tcPr>
            <w:tcW w:w="1843"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Ⅲ гр</w:t>
            </w:r>
            <w:r w:rsidRPr="004F71F0">
              <w:rPr>
                <w:rFonts w:ascii="Times New Roman" w:hAnsi="Times New Roman" w:cs="Times New Roman"/>
                <w:sz w:val="28"/>
                <w:szCs w:val="28"/>
              </w:rPr>
              <w:t>у</w:t>
            </w:r>
            <w:r w:rsidRPr="004F71F0">
              <w:rPr>
                <w:rFonts w:ascii="Times New Roman" w:hAnsi="Times New Roman" w:cs="Times New Roman"/>
                <w:sz w:val="28"/>
                <w:szCs w:val="28"/>
              </w:rPr>
              <w:t>па</w:t>
            </w:r>
          </w:p>
        </w:tc>
        <w:tc>
          <w:tcPr>
            <w:tcW w:w="1417" w:type="dxa"/>
            <w:vMerge/>
          </w:tcPr>
          <w:p w:rsidR="00B22AF4" w:rsidRPr="004F71F0" w:rsidRDefault="00B22AF4" w:rsidP="0073278E">
            <w:pPr>
              <w:spacing w:line="360" w:lineRule="auto"/>
              <w:ind w:right="709"/>
              <w:jc w:val="center"/>
              <w:rPr>
                <w:rFonts w:ascii="Times New Roman" w:hAnsi="Times New Roman" w:cs="Times New Roman"/>
                <w:sz w:val="28"/>
                <w:szCs w:val="28"/>
              </w:rPr>
            </w:pPr>
          </w:p>
        </w:tc>
      </w:tr>
      <w:tr w:rsidR="00B22AF4" w:rsidRPr="004F71F0" w:rsidTr="00B027EF">
        <w:tc>
          <w:tcPr>
            <w:tcW w:w="2518" w:type="dxa"/>
          </w:tcPr>
          <w:p w:rsidR="00B22AF4" w:rsidRPr="004F71F0" w:rsidRDefault="00B22AF4"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t>Цефтріаксон</w:t>
            </w:r>
            <w:proofErr w:type="spellEnd"/>
          </w:p>
        </w:tc>
        <w:tc>
          <w:tcPr>
            <w:tcW w:w="1418"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559"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843"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c>
          <w:tcPr>
            <w:tcW w:w="1417"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5</w:t>
            </w:r>
          </w:p>
        </w:tc>
      </w:tr>
      <w:tr w:rsidR="00B22AF4" w:rsidRPr="004F71F0" w:rsidTr="00B027EF">
        <w:tc>
          <w:tcPr>
            <w:tcW w:w="2518" w:type="dxa"/>
          </w:tcPr>
          <w:p w:rsidR="00B22AF4" w:rsidRPr="004F71F0" w:rsidRDefault="00B22AF4"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t>Цефтріаксон</w:t>
            </w:r>
            <w:proofErr w:type="spellEnd"/>
            <w:r w:rsidRPr="004F71F0">
              <w:rPr>
                <w:rFonts w:ascii="Times New Roman" w:hAnsi="Times New Roman" w:cs="Times New Roman"/>
                <w:sz w:val="28"/>
                <w:szCs w:val="28"/>
              </w:rPr>
              <w:t xml:space="preserve"> + </w:t>
            </w:r>
            <w:proofErr w:type="spellStart"/>
            <w:r w:rsidRPr="004F71F0">
              <w:rPr>
                <w:rFonts w:ascii="Times New Roman" w:hAnsi="Times New Roman" w:cs="Times New Roman"/>
                <w:sz w:val="28"/>
                <w:szCs w:val="28"/>
              </w:rPr>
              <w:t>амікацин</w:t>
            </w:r>
            <w:proofErr w:type="spellEnd"/>
            <w:r w:rsidRPr="004F71F0">
              <w:rPr>
                <w:rFonts w:ascii="Times New Roman" w:hAnsi="Times New Roman" w:cs="Times New Roman"/>
                <w:sz w:val="28"/>
                <w:szCs w:val="28"/>
              </w:rPr>
              <w:t xml:space="preserve"> + </w:t>
            </w:r>
            <w:proofErr w:type="spellStart"/>
            <w:r w:rsidRPr="004F71F0">
              <w:rPr>
                <w:rFonts w:ascii="Times New Roman" w:hAnsi="Times New Roman" w:cs="Times New Roman"/>
                <w:sz w:val="28"/>
                <w:szCs w:val="28"/>
              </w:rPr>
              <w:t>м</w:t>
            </w:r>
            <w:r w:rsidRPr="004F71F0">
              <w:rPr>
                <w:rFonts w:ascii="Times New Roman" w:hAnsi="Times New Roman" w:cs="Times New Roman"/>
                <w:sz w:val="28"/>
                <w:szCs w:val="28"/>
              </w:rPr>
              <w:t>е</w:t>
            </w:r>
            <w:r w:rsidRPr="004F71F0">
              <w:rPr>
                <w:rFonts w:ascii="Times New Roman" w:hAnsi="Times New Roman" w:cs="Times New Roman"/>
                <w:sz w:val="28"/>
                <w:szCs w:val="28"/>
              </w:rPr>
              <w:t>тронідазол</w:t>
            </w:r>
            <w:proofErr w:type="spellEnd"/>
          </w:p>
        </w:tc>
        <w:tc>
          <w:tcPr>
            <w:tcW w:w="1418"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559"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c>
          <w:tcPr>
            <w:tcW w:w="1843"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417"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r>
      <w:tr w:rsidR="00B22AF4" w:rsidRPr="004F71F0" w:rsidTr="00B027EF">
        <w:tc>
          <w:tcPr>
            <w:tcW w:w="2518" w:type="dxa"/>
          </w:tcPr>
          <w:p w:rsidR="00B22AF4" w:rsidRPr="004F71F0" w:rsidRDefault="00B22AF4"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t>Цефепім</w:t>
            </w:r>
            <w:proofErr w:type="spellEnd"/>
          </w:p>
        </w:tc>
        <w:tc>
          <w:tcPr>
            <w:tcW w:w="1418"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559"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843"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417"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22AF4" w:rsidRPr="004F71F0" w:rsidTr="00B027EF">
        <w:tc>
          <w:tcPr>
            <w:tcW w:w="2518" w:type="dxa"/>
          </w:tcPr>
          <w:p w:rsidR="00B22AF4" w:rsidRPr="004F71F0" w:rsidRDefault="00B22AF4"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lastRenderedPageBreak/>
              <w:t>Ванкоміцин</w:t>
            </w:r>
            <w:proofErr w:type="spellEnd"/>
          </w:p>
        </w:tc>
        <w:tc>
          <w:tcPr>
            <w:tcW w:w="1418"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559"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843"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417"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22AF4" w:rsidRPr="004F71F0" w:rsidTr="00B027EF">
        <w:tc>
          <w:tcPr>
            <w:tcW w:w="2518" w:type="dxa"/>
          </w:tcPr>
          <w:p w:rsidR="00B22AF4" w:rsidRPr="004F71F0" w:rsidRDefault="00B22AF4"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t>Ципрофло</w:t>
            </w:r>
            <w:r w:rsidRPr="004F71F0">
              <w:rPr>
                <w:rFonts w:ascii="Times New Roman" w:hAnsi="Times New Roman" w:cs="Times New Roman"/>
                <w:sz w:val="28"/>
                <w:szCs w:val="28"/>
              </w:rPr>
              <w:t>к</w:t>
            </w:r>
            <w:r w:rsidRPr="004F71F0">
              <w:rPr>
                <w:rFonts w:ascii="Times New Roman" w:hAnsi="Times New Roman" w:cs="Times New Roman"/>
                <w:sz w:val="28"/>
                <w:szCs w:val="28"/>
              </w:rPr>
              <w:t>сацин</w:t>
            </w:r>
            <w:proofErr w:type="spellEnd"/>
          </w:p>
        </w:tc>
        <w:tc>
          <w:tcPr>
            <w:tcW w:w="1418"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559"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843"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417"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22AF4" w:rsidRPr="004F71F0" w:rsidTr="00B027EF">
        <w:tc>
          <w:tcPr>
            <w:tcW w:w="2518" w:type="dxa"/>
          </w:tcPr>
          <w:p w:rsidR="00B22AF4" w:rsidRPr="004F71F0" w:rsidRDefault="00B22AF4"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t>Азитроміцин</w:t>
            </w:r>
            <w:proofErr w:type="spellEnd"/>
          </w:p>
        </w:tc>
        <w:tc>
          <w:tcPr>
            <w:tcW w:w="1418"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559"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843"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7"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22AF4" w:rsidRPr="004F71F0" w:rsidTr="00B027EF">
        <w:tc>
          <w:tcPr>
            <w:tcW w:w="2518"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Всього</w:t>
            </w:r>
          </w:p>
        </w:tc>
        <w:tc>
          <w:tcPr>
            <w:tcW w:w="1418"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559"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6</w:t>
            </w:r>
          </w:p>
        </w:tc>
        <w:tc>
          <w:tcPr>
            <w:tcW w:w="1843"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4</w:t>
            </w:r>
          </w:p>
        </w:tc>
        <w:tc>
          <w:tcPr>
            <w:tcW w:w="1417" w:type="dxa"/>
          </w:tcPr>
          <w:p w:rsidR="00B22AF4" w:rsidRPr="004F71F0" w:rsidRDefault="00B22AF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11</w:t>
            </w:r>
          </w:p>
        </w:tc>
      </w:tr>
    </w:tbl>
    <w:p w:rsidR="007046C4" w:rsidRDefault="007046C4" w:rsidP="007046C4">
      <w:pPr>
        <w:spacing w:line="360" w:lineRule="auto"/>
        <w:ind w:right="709"/>
        <w:rPr>
          <w:rFonts w:ascii="Times New Roman" w:hAnsi="Times New Roman" w:cs="Times New Roman"/>
          <w:sz w:val="28"/>
          <w:szCs w:val="28"/>
        </w:rPr>
      </w:pPr>
    </w:p>
    <w:p w:rsidR="005832B8" w:rsidRPr="004F71F0" w:rsidRDefault="00105950" w:rsidP="007046C4">
      <w:pPr>
        <w:spacing w:line="360" w:lineRule="auto"/>
        <w:ind w:right="709"/>
        <w:jc w:val="right"/>
        <w:rPr>
          <w:rFonts w:ascii="Times New Roman" w:hAnsi="Times New Roman" w:cs="Times New Roman"/>
          <w:i/>
          <w:sz w:val="28"/>
          <w:szCs w:val="28"/>
        </w:rPr>
      </w:pPr>
      <w:r w:rsidRPr="004F71F0">
        <w:rPr>
          <w:rFonts w:ascii="Times New Roman" w:hAnsi="Times New Roman" w:cs="Times New Roman"/>
          <w:i/>
          <w:sz w:val="28"/>
          <w:szCs w:val="28"/>
        </w:rPr>
        <w:t>Табл.3.6</w:t>
      </w:r>
      <w:r w:rsidR="00B22AF4" w:rsidRPr="004F71F0">
        <w:rPr>
          <w:rFonts w:ascii="Times New Roman" w:hAnsi="Times New Roman" w:cs="Times New Roman"/>
          <w:i/>
          <w:sz w:val="28"/>
          <w:szCs w:val="28"/>
        </w:rPr>
        <w:t>.</w:t>
      </w:r>
    </w:p>
    <w:p w:rsidR="00A05F8D" w:rsidRPr="004F71F0" w:rsidRDefault="00A05F8D" w:rsidP="0073278E">
      <w:pPr>
        <w:spacing w:line="360" w:lineRule="auto"/>
        <w:ind w:right="709"/>
        <w:jc w:val="center"/>
        <w:rPr>
          <w:rFonts w:ascii="Times New Roman" w:hAnsi="Times New Roman" w:cs="Times New Roman"/>
          <w:b/>
          <w:sz w:val="28"/>
          <w:szCs w:val="28"/>
          <w:lang w:val="en-US"/>
        </w:rPr>
      </w:pPr>
      <w:r w:rsidRPr="004F71F0">
        <w:rPr>
          <w:rFonts w:ascii="Times New Roman" w:hAnsi="Times New Roman" w:cs="Times New Roman"/>
          <w:b/>
          <w:sz w:val="28"/>
          <w:szCs w:val="28"/>
        </w:rPr>
        <w:t xml:space="preserve">Схеми антибактеріальної терапії із використанням антибіотиків групи </w:t>
      </w:r>
      <w:r w:rsidRPr="004F71F0">
        <w:rPr>
          <w:rFonts w:ascii="Times New Roman" w:hAnsi="Times New Roman" w:cs="Times New Roman"/>
          <w:b/>
          <w:sz w:val="28"/>
          <w:szCs w:val="28"/>
          <w:lang w:val="en-US"/>
        </w:rPr>
        <w:t>Access</w:t>
      </w:r>
    </w:p>
    <w:tbl>
      <w:tblPr>
        <w:tblStyle w:val="a4"/>
        <w:tblW w:w="0" w:type="auto"/>
        <w:tblLayout w:type="fixed"/>
        <w:tblLook w:val="04A0"/>
      </w:tblPr>
      <w:tblGrid>
        <w:gridCol w:w="2376"/>
        <w:gridCol w:w="1418"/>
        <w:gridCol w:w="1701"/>
        <w:gridCol w:w="1559"/>
        <w:gridCol w:w="1843"/>
      </w:tblGrid>
      <w:tr w:rsidR="00A05F8D" w:rsidRPr="004F71F0" w:rsidTr="00B027EF">
        <w:trPr>
          <w:trHeight w:val="266"/>
        </w:trPr>
        <w:tc>
          <w:tcPr>
            <w:tcW w:w="2376" w:type="dxa"/>
            <w:vMerge w:val="restart"/>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Схеми а</w:t>
            </w:r>
            <w:r w:rsidRPr="004F71F0">
              <w:rPr>
                <w:rFonts w:ascii="Times New Roman" w:hAnsi="Times New Roman" w:cs="Times New Roman"/>
                <w:sz w:val="28"/>
                <w:szCs w:val="28"/>
              </w:rPr>
              <w:t>н</w:t>
            </w:r>
            <w:r w:rsidRPr="004F71F0">
              <w:rPr>
                <w:rFonts w:ascii="Times New Roman" w:hAnsi="Times New Roman" w:cs="Times New Roman"/>
                <w:sz w:val="28"/>
                <w:szCs w:val="28"/>
              </w:rPr>
              <w:t>тибактері</w:t>
            </w:r>
            <w:r w:rsidRPr="004F71F0">
              <w:rPr>
                <w:rFonts w:ascii="Times New Roman" w:hAnsi="Times New Roman" w:cs="Times New Roman"/>
                <w:sz w:val="28"/>
                <w:szCs w:val="28"/>
              </w:rPr>
              <w:t>а</w:t>
            </w:r>
            <w:r w:rsidRPr="004F71F0">
              <w:rPr>
                <w:rFonts w:ascii="Times New Roman" w:hAnsi="Times New Roman" w:cs="Times New Roman"/>
                <w:sz w:val="28"/>
                <w:szCs w:val="28"/>
              </w:rPr>
              <w:t>льної тер</w:t>
            </w:r>
            <w:r w:rsidRPr="004F71F0">
              <w:rPr>
                <w:rFonts w:ascii="Times New Roman" w:hAnsi="Times New Roman" w:cs="Times New Roman"/>
                <w:sz w:val="28"/>
                <w:szCs w:val="28"/>
              </w:rPr>
              <w:t>а</w:t>
            </w:r>
            <w:r w:rsidRPr="004F71F0">
              <w:rPr>
                <w:rFonts w:ascii="Times New Roman" w:hAnsi="Times New Roman" w:cs="Times New Roman"/>
                <w:sz w:val="28"/>
                <w:szCs w:val="28"/>
              </w:rPr>
              <w:t>пії</w:t>
            </w:r>
          </w:p>
        </w:tc>
        <w:tc>
          <w:tcPr>
            <w:tcW w:w="4678" w:type="dxa"/>
            <w:gridSpan w:val="3"/>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Кількість пацієнтів</w:t>
            </w:r>
          </w:p>
        </w:tc>
        <w:tc>
          <w:tcPr>
            <w:tcW w:w="1843" w:type="dxa"/>
            <w:vMerge w:val="restart"/>
          </w:tcPr>
          <w:p w:rsidR="00A05F8D" w:rsidRPr="004F71F0" w:rsidRDefault="00A05F8D"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lang w:val="en-US"/>
              </w:rPr>
              <w:t>Всього</w:t>
            </w:r>
            <w:proofErr w:type="spellEnd"/>
          </w:p>
        </w:tc>
      </w:tr>
      <w:tr w:rsidR="00A05F8D" w:rsidRPr="004F71F0" w:rsidTr="00B027EF">
        <w:trPr>
          <w:trHeight w:val="206"/>
        </w:trPr>
        <w:tc>
          <w:tcPr>
            <w:tcW w:w="2376" w:type="dxa"/>
            <w:vMerge/>
          </w:tcPr>
          <w:p w:rsidR="00A05F8D" w:rsidRPr="004F71F0" w:rsidRDefault="00A05F8D" w:rsidP="0073278E">
            <w:pPr>
              <w:spacing w:line="360" w:lineRule="auto"/>
              <w:ind w:right="709"/>
              <w:jc w:val="both"/>
              <w:rPr>
                <w:rFonts w:ascii="Times New Roman" w:hAnsi="Times New Roman" w:cs="Times New Roman"/>
                <w:sz w:val="28"/>
                <w:szCs w:val="28"/>
              </w:rPr>
            </w:pPr>
          </w:p>
        </w:tc>
        <w:tc>
          <w:tcPr>
            <w:tcW w:w="1418" w:type="dxa"/>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Ⅰ група</w:t>
            </w:r>
          </w:p>
        </w:tc>
        <w:tc>
          <w:tcPr>
            <w:tcW w:w="1701" w:type="dxa"/>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Ⅱ група</w:t>
            </w:r>
          </w:p>
        </w:tc>
        <w:tc>
          <w:tcPr>
            <w:tcW w:w="1559" w:type="dxa"/>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Ⅲ гр</w:t>
            </w:r>
            <w:r w:rsidRPr="004F71F0">
              <w:rPr>
                <w:rFonts w:ascii="Times New Roman" w:hAnsi="Times New Roman" w:cs="Times New Roman"/>
                <w:sz w:val="28"/>
                <w:szCs w:val="28"/>
              </w:rPr>
              <w:t>у</w:t>
            </w:r>
            <w:r w:rsidRPr="004F71F0">
              <w:rPr>
                <w:rFonts w:ascii="Times New Roman" w:hAnsi="Times New Roman" w:cs="Times New Roman"/>
                <w:sz w:val="28"/>
                <w:szCs w:val="28"/>
              </w:rPr>
              <w:t>па</w:t>
            </w:r>
          </w:p>
        </w:tc>
        <w:tc>
          <w:tcPr>
            <w:tcW w:w="1843" w:type="dxa"/>
            <w:vMerge/>
          </w:tcPr>
          <w:p w:rsidR="00A05F8D" w:rsidRPr="004F71F0" w:rsidRDefault="00A05F8D" w:rsidP="0073278E">
            <w:pPr>
              <w:spacing w:line="360" w:lineRule="auto"/>
              <w:ind w:right="709"/>
              <w:jc w:val="both"/>
              <w:rPr>
                <w:rFonts w:ascii="Times New Roman" w:hAnsi="Times New Roman" w:cs="Times New Roman"/>
                <w:sz w:val="28"/>
                <w:szCs w:val="28"/>
              </w:rPr>
            </w:pPr>
          </w:p>
        </w:tc>
      </w:tr>
      <w:tr w:rsidR="00A05F8D" w:rsidRPr="004F71F0" w:rsidTr="00B027EF">
        <w:tc>
          <w:tcPr>
            <w:tcW w:w="2376" w:type="dxa"/>
          </w:tcPr>
          <w:p w:rsidR="00A05F8D" w:rsidRPr="004F71F0" w:rsidRDefault="00105950" w:rsidP="0073278E">
            <w:pPr>
              <w:spacing w:line="360" w:lineRule="auto"/>
              <w:ind w:right="709"/>
              <w:jc w:val="center"/>
              <w:rPr>
                <w:rFonts w:ascii="Times New Roman" w:hAnsi="Times New Roman" w:cs="Times New Roman"/>
                <w:sz w:val="28"/>
                <w:szCs w:val="28"/>
              </w:rPr>
            </w:pPr>
            <w:proofErr w:type="spellStart"/>
            <w:r w:rsidRPr="004F71F0">
              <w:rPr>
                <w:rFonts w:ascii="Times New Roman" w:hAnsi="Times New Roman" w:cs="Times New Roman"/>
                <w:sz w:val="28"/>
                <w:szCs w:val="28"/>
              </w:rPr>
              <w:t>Амокси</w:t>
            </w:r>
            <w:r w:rsidRPr="004F71F0">
              <w:rPr>
                <w:rFonts w:ascii="Times New Roman" w:hAnsi="Times New Roman" w:cs="Times New Roman"/>
                <w:sz w:val="28"/>
                <w:szCs w:val="28"/>
              </w:rPr>
              <w:t>к</w:t>
            </w:r>
            <w:r w:rsidRPr="004F71F0">
              <w:rPr>
                <w:rFonts w:ascii="Times New Roman" w:hAnsi="Times New Roman" w:cs="Times New Roman"/>
                <w:sz w:val="28"/>
                <w:szCs w:val="28"/>
              </w:rPr>
              <w:t>лав</w:t>
            </w:r>
            <w:proofErr w:type="spellEnd"/>
            <w:r w:rsidRPr="004F71F0">
              <w:rPr>
                <w:rFonts w:ascii="Times New Roman" w:hAnsi="Times New Roman" w:cs="Times New Roman"/>
                <w:sz w:val="28"/>
                <w:szCs w:val="28"/>
              </w:rPr>
              <w:t xml:space="preserve"> (</w:t>
            </w:r>
            <w:proofErr w:type="spellStart"/>
            <w:r w:rsidR="00A05F8D" w:rsidRPr="004F71F0">
              <w:rPr>
                <w:rFonts w:ascii="Times New Roman" w:hAnsi="Times New Roman" w:cs="Times New Roman"/>
                <w:sz w:val="28"/>
                <w:szCs w:val="28"/>
              </w:rPr>
              <w:t>амо</w:t>
            </w:r>
            <w:r w:rsidR="00A05F8D" w:rsidRPr="004F71F0">
              <w:rPr>
                <w:rFonts w:ascii="Times New Roman" w:hAnsi="Times New Roman" w:cs="Times New Roman"/>
                <w:sz w:val="28"/>
                <w:szCs w:val="28"/>
              </w:rPr>
              <w:t>к</w:t>
            </w:r>
            <w:r w:rsidR="00A05F8D" w:rsidRPr="004F71F0">
              <w:rPr>
                <w:rFonts w:ascii="Times New Roman" w:hAnsi="Times New Roman" w:cs="Times New Roman"/>
                <w:sz w:val="28"/>
                <w:szCs w:val="28"/>
              </w:rPr>
              <w:t>сицилін</w:t>
            </w:r>
            <w:proofErr w:type="spellEnd"/>
            <w:r w:rsidR="00A05F8D" w:rsidRPr="004F71F0">
              <w:rPr>
                <w:rFonts w:ascii="Times New Roman" w:hAnsi="Times New Roman" w:cs="Times New Roman"/>
                <w:sz w:val="28"/>
                <w:szCs w:val="28"/>
              </w:rPr>
              <w:t xml:space="preserve"> + </w:t>
            </w:r>
            <w:proofErr w:type="spellStart"/>
            <w:r w:rsidR="00A05F8D" w:rsidRPr="004F71F0">
              <w:rPr>
                <w:rFonts w:ascii="Times New Roman" w:hAnsi="Times New Roman" w:cs="Times New Roman"/>
                <w:sz w:val="28"/>
                <w:szCs w:val="28"/>
              </w:rPr>
              <w:t>клавулан</w:t>
            </w:r>
            <w:r w:rsidR="00A05F8D" w:rsidRPr="004F71F0">
              <w:rPr>
                <w:rFonts w:ascii="Times New Roman" w:hAnsi="Times New Roman" w:cs="Times New Roman"/>
                <w:sz w:val="28"/>
                <w:szCs w:val="28"/>
              </w:rPr>
              <w:t>о</w:t>
            </w:r>
            <w:r w:rsidR="00A05F8D" w:rsidRPr="004F71F0">
              <w:rPr>
                <w:rFonts w:ascii="Times New Roman" w:hAnsi="Times New Roman" w:cs="Times New Roman"/>
                <w:sz w:val="28"/>
                <w:szCs w:val="28"/>
              </w:rPr>
              <w:t>ва</w:t>
            </w:r>
            <w:proofErr w:type="spellEnd"/>
            <w:r w:rsidR="00A05F8D" w:rsidRPr="004F71F0">
              <w:rPr>
                <w:rFonts w:ascii="Times New Roman" w:hAnsi="Times New Roman" w:cs="Times New Roman"/>
                <w:sz w:val="28"/>
                <w:szCs w:val="28"/>
              </w:rPr>
              <w:t xml:space="preserve"> ки</w:t>
            </w:r>
            <w:r w:rsidR="00A05F8D" w:rsidRPr="004F71F0">
              <w:rPr>
                <w:rFonts w:ascii="Times New Roman" w:hAnsi="Times New Roman" w:cs="Times New Roman"/>
                <w:sz w:val="28"/>
                <w:szCs w:val="28"/>
              </w:rPr>
              <w:t>с</w:t>
            </w:r>
            <w:r w:rsidR="00A05F8D" w:rsidRPr="004F71F0">
              <w:rPr>
                <w:rFonts w:ascii="Times New Roman" w:hAnsi="Times New Roman" w:cs="Times New Roman"/>
                <w:sz w:val="28"/>
                <w:szCs w:val="28"/>
              </w:rPr>
              <w:t>лота)</w:t>
            </w:r>
          </w:p>
        </w:tc>
        <w:tc>
          <w:tcPr>
            <w:tcW w:w="1418" w:type="dxa"/>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701" w:type="dxa"/>
          </w:tcPr>
          <w:p w:rsidR="00A05F8D" w:rsidRPr="004F71F0" w:rsidRDefault="00A05F8D"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559" w:type="dxa"/>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c>
          <w:tcPr>
            <w:tcW w:w="1843" w:type="dxa"/>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r>
      <w:tr w:rsidR="00A05F8D" w:rsidRPr="004F71F0" w:rsidTr="00B027EF">
        <w:tc>
          <w:tcPr>
            <w:tcW w:w="2376" w:type="dxa"/>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Всього</w:t>
            </w:r>
          </w:p>
        </w:tc>
        <w:tc>
          <w:tcPr>
            <w:tcW w:w="1418" w:type="dxa"/>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701" w:type="dxa"/>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0</w:t>
            </w:r>
          </w:p>
        </w:tc>
        <w:tc>
          <w:tcPr>
            <w:tcW w:w="1559" w:type="dxa"/>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c>
          <w:tcPr>
            <w:tcW w:w="1843" w:type="dxa"/>
          </w:tcPr>
          <w:p w:rsidR="00A05F8D" w:rsidRPr="004F71F0" w:rsidRDefault="00A05F8D"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r>
    </w:tbl>
    <w:p w:rsidR="00555E1D" w:rsidRPr="004F71F0" w:rsidRDefault="00555E1D" w:rsidP="0073278E">
      <w:pPr>
        <w:spacing w:line="360" w:lineRule="auto"/>
        <w:ind w:right="709"/>
        <w:rPr>
          <w:rFonts w:ascii="Times New Roman" w:hAnsi="Times New Roman" w:cs="Times New Roman"/>
          <w:sz w:val="28"/>
          <w:szCs w:val="28"/>
        </w:rPr>
      </w:pPr>
    </w:p>
    <w:p w:rsidR="000875A9" w:rsidRPr="004F71F0" w:rsidRDefault="00105950" w:rsidP="0073278E">
      <w:pPr>
        <w:spacing w:line="360" w:lineRule="auto"/>
        <w:ind w:right="709"/>
        <w:jc w:val="center"/>
        <w:rPr>
          <w:rFonts w:ascii="Times New Roman" w:hAnsi="Times New Roman" w:cs="Times New Roman"/>
          <w:b/>
          <w:sz w:val="28"/>
          <w:szCs w:val="28"/>
        </w:rPr>
      </w:pPr>
      <w:r w:rsidRPr="004F71F0">
        <w:rPr>
          <w:rFonts w:ascii="Times New Roman" w:hAnsi="Times New Roman" w:cs="Times New Roman"/>
          <w:b/>
          <w:sz w:val="28"/>
          <w:szCs w:val="28"/>
        </w:rPr>
        <w:t>« Охматдит » (</w:t>
      </w:r>
      <w:r w:rsidR="000875A9" w:rsidRPr="004F71F0">
        <w:rPr>
          <w:rFonts w:ascii="Times New Roman" w:hAnsi="Times New Roman" w:cs="Times New Roman"/>
          <w:b/>
          <w:sz w:val="28"/>
          <w:szCs w:val="28"/>
        </w:rPr>
        <w:t>лікарня № 2)</w:t>
      </w:r>
    </w:p>
    <w:p w:rsidR="00951750" w:rsidRPr="004F71F0" w:rsidRDefault="00C96453"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lang w:val="en-US"/>
        </w:rPr>
        <w:tab/>
      </w:r>
      <w:r w:rsidRPr="004F71F0">
        <w:rPr>
          <w:rFonts w:ascii="Times New Roman" w:hAnsi="Times New Roman" w:cs="Times New Roman"/>
          <w:sz w:val="28"/>
          <w:szCs w:val="28"/>
        </w:rPr>
        <w:t>Дослідження точкового поширен</w:t>
      </w:r>
      <w:r w:rsidR="00D844F2" w:rsidRPr="004F71F0">
        <w:rPr>
          <w:rFonts w:ascii="Times New Roman" w:hAnsi="Times New Roman" w:cs="Times New Roman"/>
          <w:sz w:val="28"/>
          <w:szCs w:val="28"/>
        </w:rPr>
        <w:t xml:space="preserve">ня проведене 08.11.2022 на базі НДСЛ </w:t>
      </w:r>
      <w:r w:rsidR="00D844F2" w:rsidRPr="004F71F0">
        <w:rPr>
          <w:rFonts w:ascii="Times New Roman" w:hAnsi="Times New Roman" w:cs="Times New Roman"/>
          <w:sz w:val="28"/>
          <w:szCs w:val="28"/>
          <w:lang w:val="en-US"/>
        </w:rPr>
        <w:t>«</w:t>
      </w:r>
      <w:r w:rsidR="00D844F2" w:rsidRPr="004F71F0">
        <w:rPr>
          <w:rFonts w:ascii="Times New Roman" w:hAnsi="Times New Roman" w:cs="Times New Roman"/>
          <w:sz w:val="28"/>
          <w:szCs w:val="28"/>
        </w:rPr>
        <w:t>Охматдит</w:t>
      </w:r>
      <w:r w:rsidR="00D844F2" w:rsidRPr="004F71F0">
        <w:rPr>
          <w:rFonts w:ascii="Times New Roman" w:hAnsi="Times New Roman" w:cs="Times New Roman"/>
          <w:sz w:val="28"/>
          <w:szCs w:val="28"/>
          <w:lang w:val="en-US"/>
        </w:rPr>
        <w:t>»</w:t>
      </w:r>
      <w:r w:rsidR="00AA0181" w:rsidRPr="004F71F0">
        <w:rPr>
          <w:rFonts w:ascii="Times New Roman" w:hAnsi="Times New Roman" w:cs="Times New Roman"/>
          <w:sz w:val="28"/>
          <w:szCs w:val="28"/>
        </w:rPr>
        <w:t xml:space="preserve"> у відділенні дитячої хірургії. Було проведено аналіз призначення антибактеріальних препаратів у 14 пацієнтів. Вік дітей був від 5 місяців до </w:t>
      </w:r>
      <w:r w:rsidR="00E04929" w:rsidRPr="004F71F0">
        <w:rPr>
          <w:rFonts w:ascii="Times New Roman" w:hAnsi="Times New Roman" w:cs="Times New Roman"/>
          <w:sz w:val="28"/>
          <w:szCs w:val="28"/>
        </w:rPr>
        <w:t xml:space="preserve">17 років. За статтю переважали </w:t>
      </w:r>
      <w:r w:rsidR="00105950" w:rsidRPr="004F71F0">
        <w:rPr>
          <w:rFonts w:ascii="Times New Roman" w:hAnsi="Times New Roman" w:cs="Times New Roman"/>
          <w:sz w:val="28"/>
          <w:szCs w:val="28"/>
        </w:rPr>
        <w:t>хлопчики і становили 57, 1 % (</w:t>
      </w:r>
      <w:r w:rsidR="007A6D29" w:rsidRPr="004F71F0">
        <w:rPr>
          <w:rFonts w:ascii="Times New Roman" w:hAnsi="Times New Roman" w:cs="Times New Roman"/>
          <w:sz w:val="28"/>
          <w:szCs w:val="28"/>
        </w:rPr>
        <w:t>8</w:t>
      </w:r>
      <w:r w:rsidR="007A6D29" w:rsidRPr="004F71F0">
        <w:rPr>
          <w:rFonts w:ascii="Times New Roman" w:hAnsi="Times New Roman" w:cs="Times New Roman"/>
          <w:sz w:val="28"/>
          <w:szCs w:val="28"/>
          <w:lang w:val="en-US"/>
        </w:rPr>
        <w:t xml:space="preserve">/14), а </w:t>
      </w:r>
      <w:r w:rsidR="00105950" w:rsidRPr="004F71F0">
        <w:rPr>
          <w:rFonts w:ascii="Times New Roman" w:hAnsi="Times New Roman" w:cs="Times New Roman"/>
          <w:sz w:val="28"/>
          <w:szCs w:val="28"/>
        </w:rPr>
        <w:t>дівчатка склали 42,9 % (</w:t>
      </w:r>
      <w:r w:rsidR="007A6D29" w:rsidRPr="004F71F0">
        <w:rPr>
          <w:rFonts w:ascii="Times New Roman" w:hAnsi="Times New Roman" w:cs="Times New Roman"/>
          <w:sz w:val="28"/>
          <w:szCs w:val="28"/>
        </w:rPr>
        <w:t>6</w:t>
      </w:r>
      <w:r w:rsidR="007A6D29" w:rsidRPr="004F71F0">
        <w:rPr>
          <w:rFonts w:ascii="Times New Roman" w:hAnsi="Times New Roman" w:cs="Times New Roman"/>
          <w:sz w:val="28"/>
          <w:szCs w:val="28"/>
          <w:lang w:val="en-US"/>
        </w:rPr>
        <w:t>/</w:t>
      </w:r>
      <w:r w:rsidR="007A6D29" w:rsidRPr="004F71F0">
        <w:rPr>
          <w:rFonts w:ascii="Times New Roman" w:hAnsi="Times New Roman" w:cs="Times New Roman"/>
          <w:sz w:val="28"/>
          <w:szCs w:val="28"/>
        </w:rPr>
        <w:t>14)</w:t>
      </w:r>
      <w:r w:rsidR="007A6D29" w:rsidRPr="004F71F0">
        <w:rPr>
          <w:rFonts w:ascii="Times New Roman" w:hAnsi="Times New Roman" w:cs="Times New Roman"/>
          <w:sz w:val="28"/>
          <w:szCs w:val="28"/>
          <w:lang w:val="en-US"/>
        </w:rPr>
        <w:t>.</w:t>
      </w:r>
      <w:r w:rsidR="00882C04" w:rsidRPr="004F71F0">
        <w:rPr>
          <w:rFonts w:ascii="Times New Roman" w:hAnsi="Times New Roman" w:cs="Times New Roman"/>
          <w:sz w:val="28"/>
          <w:szCs w:val="28"/>
          <w:lang w:val="en-US"/>
        </w:rPr>
        <w:t xml:space="preserve"> </w:t>
      </w:r>
      <w:r w:rsidR="00951750" w:rsidRPr="004F71F0">
        <w:rPr>
          <w:rFonts w:ascii="Times New Roman" w:hAnsi="Times New Roman" w:cs="Times New Roman"/>
          <w:sz w:val="28"/>
          <w:szCs w:val="28"/>
        </w:rPr>
        <w:t xml:space="preserve">Серед діагнозів </w:t>
      </w:r>
      <w:r w:rsidR="00CA6AF5" w:rsidRPr="004F71F0">
        <w:rPr>
          <w:rFonts w:ascii="Times New Roman" w:hAnsi="Times New Roman" w:cs="Times New Roman"/>
          <w:sz w:val="28"/>
          <w:szCs w:val="28"/>
        </w:rPr>
        <w:t>найп</w:t>
      </w:r>
      <w:r w:rsidR="00CA6AF5" w:rsidRPr="004F71F0">
        <w:rPr>
          <w:rFonts w:ascii="Times New Roman" w:hAnsi="Times New Roman" w:cs="Times New Roman"/>
          <w:sz w:val="28"/>
          <w:szCs w:val="28"/>
        </w:rPr>
        <w:t>о</w:t>
      </w:r>
      <w:r w:rsidR="00CA6AF5" w:rsidRPr="004F71F0">
        <w:rPr>
          <w:rFonts w:ascii="Times New Roman" w:hAnsi="Times New Roman" w:cs="Times New Roman"/>
          <w:sz w:val="28"/>
          <w:szCs w:val="28"/>
        </w:rPr>
        <w:lastRenderedPageBreak/>
        <w:t xml:space="preserve">ширенішим був остеомієліт 28,6 % </w:t>
      </w:r>
      <w:r w:rsidR="00105950" w:rsidRPr="004F71F0">
        <w:rPr>
          <w:rFonts w:ascii="Times New Roman" w:hAnsi="Times New Roman" w:cs="Times New Roman"/>
          <w:sz w:val="28"/>
          <w:szCs w:val="28"/>
          <w:lang w:val="en-US"/>
        </w:rPr>
        <w:t>(</w:t>
      </w:r>
      <w:r w:rsidR="00CA6AF5" w:rsidRPr="004F71F0">
        <w:rPr>
          <w:rFonts w:ascii="Times New Roman" w:hAnsi="Times New Roman" w:cs="Times New Roman"/>
          <w:sz w:val="28"/>
          <w:szCs w:val="28"/>
          <w:lang w:val="en-US"/>
        </w:rPr>
        <w:t>4/14)</w:t>
      </w:r>
      <w:r w:rsidR="00CA6AF5" w:rsidRPr="004F71F0">
        <w:rPr>
          <w:rFonts w:ascii="Times New Roman" w:hAnsi="Times New Roman" w:cs="Times New Roman"/>
          <w:sz w:val="28"/>
          <w:szCs w:val="28"/>
        </w:rPr>
        <w:t xml:space="preserve"> - </w:t>
      </w:r>
      <w:r w:rsidR="000D586F" w:rsidRPr="004F71F0">
        <w:rPr>
          <w:rFonts w:ascii="Times New Roman" w:hAnsi="Times New Roman" w:cs="Times New Roman"/>
          <w:sz w:val="28"/>
          <w:szCs w:val="28"/>
        </w:rPr>
        <w:t xml:space="preserve">запальне </w:t>
      </w:r>
      <w:r w:rsidR="00951750" w:rsidRPr="004F71F0">
        <w:rPr>
          <w:rFonts w:ascii="Times New Roman" w:hAnsi="Times New Roman" w:cs="Times New Roman"/>
          <w:sz w:val="28"/>
          <w:szCs w:val="28"/>
        </w:rPr>
        <w:t>захворювання</w:t>
      </w:r>
      <w:r w:rsidR="00CA6AF5" w:rsidRPr="004F71F0">
        <w:rPr>
          <w:rFonts w:ascii="Times New Roman" w:hAnsi="Times New Roman" w:cs="Times New Roman"/>
          <w:sz w:val="28"/>
          <w:szCs w:val="28"/>
        </w:rPr>
        <w:t xml:space="preserve"> кіс</w:t>
      </w:r>
      <w:r w:rsidR="00CA6AF5" w:rsidRPr="004F71F0">
        <w:rPr>
          <w:rFonts w:ascii="Times New Roman" w:hAnsi="Times New Roman" w:cs="Times New Roman"/>
          <w:sz w:val="28"/>
          <w:szCs w:val="28"/>
        </w:rPr>
        <w:t>т</w:t>
      </w:r>
      <w:r w:rsidR="00CA6AF5" w:rsidRPr="004F71F0">
        <w:rPr>
          <w:rFonts w:ascii="Times New Roman" w:hAnsi="Times New Roman" w:cs="Times New Roman"/>
          <w:sz w:val="28"/>
          <w:szCs w:val="28"/>
        </w:rPr>
        <w:t xml:space="preserve">кової тканини, зазвичай спричинене </w:t>
      </w:r>
      <w:proofErr w:type="spellStart"/>
      <w:r w:rsidR="00CA6AF5" w:rsidRPr="004F71F0">
        <w:rPr>
          <w:rFonts w:ascii="Times New Roman" w:hAnsi="Times New Roman" w:cs="Times New Roman"/>
          <w:sz w:val="28"/>
          <w:szCs w:val="28"/>
        </w:rPr>
        <w:t>піогенними</w:t>
      </w:r>
      <w:proofErr w:type="spellEnd"/>
      <w:r w:rsidR="00CA6AF5" w:rsidRPr="004F71F0">
        <w:rPr>
          <w:rFonts w:ascii="Times New Roman" w:hAnsi="Times New Roman" w:cs="Times New Roman"/>
          <w:sz w:val="28"/>
          <w:szCs w:val="28"/>
        </w:rPr>
        <w:t xml:space="preserve"> бактеріями </w:t>
      </w:r>
      <w:r w:rsidR="00951750" w:rsidRPr="004F71F0">
        <w:rPr>
          <w:rFonts w:ascii="Times New Roman" w:hAnsi="Times New Roman" w:cs="Times New Roman"/>
          <w:sz w:val="28"/>
          <w:szCs w:val="28"/>
          <w:lang w:val="en-US"/>
        </w:rPr>
        <w:t xml:space="preserve">( </w:t>
      </w:r>
      <w:r w:rsidR="00105950" w:rsidRPr="004F71F0">
        <w:rPr>
          <w:rFonts w:ascii="Times New Roman" w:hAnsi="Times New Roman" w:cs="Times New Roman"/>
          <w:sz w:val="28"/>
          <w:szCs w:val="28"/>
        </w:rPr>
        <w:t>табл.3.7</w:t>
      </w:r>
      <w:r w:rsidR="00951750" w:rsidRPr="004F71F0">
        <w:rPr>
          <w:rFonts w:ascii="Times New Roman" w:hAnsi="Times New Roman" w:cs="Times New Roman"/>
          <w:sz w:val="28"/>
          <w:szCs w:val="28"/>
        </w:rPr>
        <w:t xml:space="preserve">.). </w:t>
      </w:r>
    </w:p>
    <w:p w:rsidR="00950387" w:rsidRPr="004F71F0" w:rsidRDefault="00105950" w:rsidP="0073278E">
      <w:pPr>
        <w:spacing w:line="360" w:lineRule="auto"/>
        <w:ind w:right="709"/>
        <w:jc w:val="right"/>
        <w:rPr>
          <w:rFonts w:ascii="Times New Roman" w:hAnsi="Times New Roman" w:cs="Times New Roman"/>
          <w:sz w:val="28"/>
          <w:szCs w:val="28"/>
        </w:rPr>
      </w:pPr>
      <w:r w:rsidRPr="004F71F0">
        <w:rPr>
          <w:rFonts w:ascii="Times New Roman" w:hAnsi="Times New Roman" w:cs="Times New Roman"/>
          <w:i/>
          <w:sz w:val="28"/>
          <w:szCs w:val="28"/>
        </w:rPr>
        <w:t>Табл.3.7</w:t>
      </w:r>
      <w:r w:rsidR="00950387" w:rsidRPr="004F71F0">
        <w:rPr>
          <w:rFonts w:ascii="Times New Roman" w:hAnsi="Times New Roman" w:cs="Times New Roman"/>
          <w:i/>
          <w:sz w:val="28"/>
          <w:szCs w:val="28"/>
        </w:rPr>
        <w:t>.</w:t>
      </w:r>
    </w:p>
    <w:p w:rsidR="0059239C" w:rsidRPr="004F71F0" w:rsidRDefault="00950387" w:rsidP="0073278E">
      <w:pPr>
        <w:spacing w:line="360" w:lineRule="auto"/>
        <w:ind w:right="709"/>
        <w:jc w:val="center"/>
        <w:outlineLvl w:val="0"/>
        <w:rPr>
          <w:rFonts w:ascii="Times New Roman" w:hAnsi="Times New Roman" w:cs="Times New Roman"/>
          <w:b/>
          <w:sz w:val="28"/>
          <w:szCs w:val="28"/>
        </w:rPr>
      </w:pPr>
      <w:r w:rsidRPr="004F71F0">
        <w:rPr>
          <w:rFonts w:ascii="Times New Roman" w:hAnsi="Times New Roman" w:cs="Times New Roman"/>
          <w:b/>
          <w:sz w:val="28"/>
          <w:szCs w:val="28"/>
        </w:rPr>
        <w:t>Характеристика пацієнтів у відділенні гнійної хірургії</w:t>
      </w:r>
    </w:p>
    <w:tbl>
      <w:tblPr>
        <w:tblStyle w:val="a4"/>
        <w:tblW w:w="0" w:type="auto"/>
        <w:tblInd w:w="250" w:type="dxa"/>
        <w:tblLayout w:type="fixed"/>
        <w:tblLook w:val="04A0"/>
      </w:tblPr>
      <w:tblGrid>
        <w:gridCol w:w="1559"/>
        <w:gridCol w:w="2979"/>
        <w:gridCol w:w="1843"/>
        <w:gridCol w:w="2410"/>
      </w:tblGrid>
      <w:tr w:rsidR="00B027EF" w:rsidRPr="004F71F0" w:rsidTr="00B027EF">
        <w:trPr>
          <w:trHeight w:val="907"/>
        </w:trPr>
        <w:tc>
          <w:tcPr>
            <w:tcW w:w="1559" w:type="dxa"/>
          </w:tcPr>
          <w:p w:rsidR="00423CAC" w:rsidRPr="004F71F0" w:rsidRDefault="00423CAC"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2977"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Діагноз</w:t>
            </w:r>
          </w:p>
        </w:tc>
        <w:tc>
          <w:tcPr>
            <w:tcW w:w="1843"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Кіл</w:t>
            </w:r>
            <w:r w:rsidRPr="004F71F0">
              <w:rPr>
                <w:rFonts w:ascii="Times New Roman" w:hAnsi="Times New Roman" w:cs="Times New Roman"/>
                <w:sz w:val="28"/>
                <w:szCs w:val="28"/>
              </w:rPr>
              <w:t>ь</w:t>
            </w:r>
            <w:r w:rsidRPr="004F71F0">
              <w:rPr>
                <w:rFonts w:ascii="Times New Roman" w:hAnsi="Times New Roman" w:cs="Times New Roman"/>
                <w:sz w:val="28"/>
                <w:szCs w:val="28"/>
              </w:rPr>
              <w:t>кість паціє</w:t>
            </w:r>
            <w:r w:rsidRPr="004F71F0">
              <w:rPr>
                <w:rFonts w:ascii="Times New Roman" w:hAnsi="Times New Roman" w:cs="Times New Roman"/>
                <w:sz w:val="28"/>
                <w:szCs w:val="28"/>
              </w:rPr>
              <w:t>н</w:t>
            </w:r>
            <w:r w:rsidRPr="004F71F0">
              <w:rPr>
                <w:rFonts w:ascii="Times New Roman" w:hAnsi="Times New Roman" w:cs="Times New Roman"/>
                <w:sz w:val="28"/>
                <w:szCs w:val="28"/>
              </w:rPr>
              <w:t>тів</w:t>
            </w:r>
          </w:p>
        </w:tc>
        <w:tc>
          <w:tcPr>
            <w:tcW w:w="2410"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Всього</w:t>
            </w:r>
          </w:p>
        </w:tc>
      </w:tr>
      <w:tr w:rsidR="00B027EF" w:rsidRPr="004F71F0" w:rsidTr="00B027EF">
        <w:trPr>
          <w:trHeight w:val="907"/>
        </w:trPr>
        <w:tc>
          <w:tcPr>
            <w:tcW w:w="1559" w:type="dxa"/>
          </w:tcPr>
          <w:p w:rsidR="00423CAC" w:rsidRPr="004F71F0" w:rsidRDefault="00B027EF" w:rsidP="00B027EF">
            <w:pPr>
              <w:spacing w:line="360" w:lineRule="auto"/>
              <w:ind w:right="709"/>
              <w:jc w:val="center"/>
              <w:rPr>
                <w:rFonts w:ascii="Times New Roman" w:hAnsi="Times New Roman" w:cs="Times New Roman"/>
                <w:sz w:val="28"/>
                <w:szCs w:val="28"/>
              </w:rPr>
            </w:pPr>
            <w:r>
              <w:rPr>
                <w:rFonts w:ascii="Times New Roman" w:hAnsi="Times New Roman" w:cs="Times New Roman"/>
                <w:sz w:val="28"/>
                <w:szCs w:val="28"/>
                <w:lang w:val="en-US"/>
              </w:rPr>
              <w:t>1</w:t>
            </w:r>
            <w:r w:rsidR="00423CAC" w:rsidRPr="004F71F0">
              <w:rPr>
                <w:rFonts w:ascii="Times New Roman" w:hAnsi="Times New Roman" w:cs="Times New Roman"/>
                <w:sz w:val="28"/>
                <w:szCs w:val="28"/>
              </w:rPr>
              <w:t>.</w:t>
            </w:r>
          </w:p>
        </w:tc>
        <w:tc>
          <w:tcPr>
            <w:tcW w:w="2977" w:type="dxa"/>
          </w:tcPr>
          <w:p w:rsidR="00423CAC" w:rsidRPr="004F71F0" w:rsidRDefault="00423CAC"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Аноректальна</w:t>
            </w:r>
            <w:proofErr w:type="spellEnd"/>
            <w:r w:rsidRPr="004F71F0">
              <w:rPr>
                <w:rFonts w:ascii="Times New Roman" w:hAnsi="Times New Roman" w:cs="Times New Roman"/>
                <w:sz w:val="28"/>
                <w:szCs w:val="28"/>
              </w:rPr>
              <w:t xml:space="preserve"> н</w:t>
            </w:r>
            <w:r w:rsidRPr="004F71F0">
              <w:rPr>
                <w:rFonts w:ascii="Times New Roman" w:hAnsi="Times New Roman" w:cs="Times New Roman"/>
                <w:sz w:val="28"/>
                <w:szCs w:val="28"/>
              </w:rPr>
              <w:t>о</w:t>
            </w:r>
            <w:r w:rsidRPr="004F71F0">
              <w:rPr>
                <w:rFonts w:ascii="Times New Roman" w:hAnsi="Times New Roman" w:cs="Times New Roman"/>
                <w:sz w:val="28"/>
                <w:szCs w:val="28"/>
              </w:rPr>
              <w:t>риця</w:t>
            </w:r>
          </w:p>
        </w:tc>
        <w:tc>
          <w:tcPr>
            <w:tcW w:w="1843"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2410"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027EF" w:rsidRPr="004F71F0" w:rsidTr="00B027EF">
        <w:trPr>
          <w:trHeight w:val="907"/>
        </w:trPr>
        <w:tc>
          <w:tcPr>
            <w:tcW w:w="1559" w:type="dxa"/>
          </w:tcPr>
          <w:p w:rsidR="00423CAC" w:rsidRPr="004F71F0" w:rsidRDefault="00423CAC"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c>
          <w:tcPr>
            <w:tcW w:w="2977" w:type="dxa"/>
          </w:tcPr>
          <w:p w:rsidR="00423CAC" w:rsidRPr="004F71F0" w:rsidRDefault="00423CAC"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Травма нижньої гомілки, некр</w:t>
            </w:r>
            <w:r w:rsidRPr="004F71F0">
              <w:rPr>
                <w:rFonts w:ascii="Times New Roman" w:hAnsi="Times New Roman" w:cs="Times New Roman"/>
                <w:sz w:val="28"/>
                <w:szCs w:val="28"/>
              </w:rPr>
              <w:t>о</w:t>
            </w:r>
            <w:r w:rsidRPr="004F71F0">
              <w:rPr>
                <w:rFonts w:ascii="Times New Roman" w:hAnsi="Times New Roman" w:cs="Times New Roman"/>
                <w:sz w:val="28"/>
                <w:szCs w:val="28"/>
              </w:rPr>
              <w:t>тичні рани з ві</w:t>
            </w:r>
            <w:r w:rsidRPr="004F71F0">
              <w:rPr>
                <w:rFonts w:ascii="Times New Roman" w:hAnsi="Times New Roman" w:cs="Times New Roman"/>
                <w:sz w:val="28"/>
                <w:szCs w:val="28"/>
              </w:rPr>
              <w:t>д</w:t>
            </w:r>
            <w:r w:rsidRPr="004F71F0">
              <w:rPr>
                <w:rFonts w:ascii="Times New Roman" w:hAnsi="Times New Roman" w:cs="Times New Roman"/>
                <w:sz w:val="28"/>
                <w:szCs w:val="28"/>
              </w:rPr>
              <w:t>критим перел</w:t>
            </w:r>
            <w:r w:rsidRPr="004F71F0">
              <w:rPr>
                <w:rFonts w:ascii="Times New Roman" w:hAnsi="Times New Roman" w:cs="Times New Roman"/>
                <w:sz w:val="28"/>
                <w:szCs w:val="28"/>
              </w:rPr>
              <w:t>о</w:t>
            </w:r>
            <w:r w:rsidRPr="004F71F0">
              <w:rPr>
                <w:rFonts w:ascii="Times New Roman" w:hAnsi="Times New Roman" w:cs="Times New Roman"/>
                <w:sz w:val="28"/>
                <w:szCs w:val="28"/>
              </w:rPr>
              <w:t>мом</w:t>
            </w:r>
          </w:p>
        </w:tc>
        <w:tc>
          <w:tcPr>
            <w:tcW w:w="1843"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2410"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027EF" w:rsidRPr="004F71F0" w:rsidTr="00B027EF">
        <w:trPr>
          <w:trHeight w:val="907"/>
        </w:trPr>
        <w:tc>
          <w:tcPr>
            <w:tcW w:w="1559" w:type="dxa"/>
          </w:tcPr>
          <w:p w:rsidR="00423CAC" w:rsidRPr="004F71F0" w:rsidRDefault="00423CAC"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c>
          <w:tcPr>
            <w:tcW w:w="2977" w:type="dxa"/>
          </w:tcPr>
          <w:p w:rsidR="00423CAC" w:rsidRPr="004F71F0" w:rsidRDefault="00423CAC"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Травми числе</w:t>
            </w:r>
            <w:r w:rsidRPr="004F71F0">
              <w:rPr>
                <w:rFonts w:ascii="Times New Roman" w:hAnsi="Times New Roman" w:cs="Times New Roman"/>
                <w:sz w:val="28"/>
                <w:szCs w:val="28"/>
              </w:rPr>
              <w:t>н</w:t>
            </w:r>
            <w:r w:rsidRPr="004F71F0">
              <w:rPr>
                <w:rFonts w:ascii="Times New Roman" w:hAnsi="Times New Roman" w:cs="Times New Roman"/>
                <w:sz w:val="28"/>
                <w:szCs w:val="28"/>
              </w:rPr>
              <w:t>них д</w:t>
            </w:r>
            <w:r w:rsidRPr="004F71F0">
              <w:rPr>
                <w:rFonts w:ascii="Times New Roman" w:hAnsi="Times New Roman" w:cs="Times New Roman"/>
                <w:sz w:val="28"/>
                <w:szCs w:val="28"/>
              </w:rPr>
              <w:t>і</w:t>
            </w:r>
            <w:r w:rsidRPr="004F71F0">
              <w:rPr>
                <w:rFonts w:ascii="Times New Roman" w:hAnsi="Times New Roman" w:cs="Times New Roman"/>
                <w:sz w:val="28"/>
                <w:szCs w:val="28"/>
              </w:rPr>
              <w:t>лянок тіла</w:t>
            </w:r>
          </w:p>
        </w:tc>
        <w:tc>
          <w:tcPr>
            <w:tcW w:w="1843"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2410"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027EF" w:rsidRPr="004F71F0" w:rsidTr="00B027EF">
        <w:trPr>
          <w:trHeight w:val="907"/>
        </w:trPr>
        <w:tc>
          <w:tcPr>
            <w:tcW w:w="1559" w:type="dxa"/>
          </w:tcPr>
          <w:p w:rsidR="00423CAC" w:rsidRPr="004F71F0" w:rsidRDefault="00423CAC"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4.</w:t>
            </w:r>
          </w:p>
        </w:tc>
        <w:tc>
          <w:tcPr>
            <w:tcW w:w="2977" w:type="dxa"/>
          </w:tcPr>
          <w:p w:rsidR="00423CAC" w:rsidRPr="004F71F0" w:rsidRDefault="00423CAC"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Абцес</w:t>
            </w:r>
            <w:proofErr w:type="spellEnd"/>
            <w:r w:rsidRPr="004F71F0">
              <w:rPr>
                <w:rFonts w:ascii="Times New Roman" w:hAnsi="Times New Roman" w:cs="Times New Roman"/>
                <w:sz w:val="28"/>
                <w:szCs w:val="28"/>
              </w:rPr>
              <w:t xml:space="preserve"> шкіри, фурункул та  к</w:t>
            </w:r>
            <w:r w:rsidRPr="004F71F0">
              <w:rPr>
                <w:rFonts w:ascii="Times New Roman" w:hAnsi="Times New Roman" w:cs="Times New Roman"/>
                <w:sz w:val="28"/>
                <w:szCs w:val="28"/>
              </w:rPr>
              <w:t>а</w:t>
            </w:r>
            <w:r w:rsidRPr="004F71F0">
              <w:rPr>
                <w:rFonts w:ascii="Times New Roman" w:hAnsi="Times New Roman" w:cs="Times New Roman"/>
                <w:sz w:val="28"/>
                <w:szCs w:val="28"/>
              </w:rPr>
              <w:t>рбу</w:t>
            </w:r>
            <w:r w:rsidRPr="004F71F0">
              <w:rPr>
                <w:rFonts w:ascii="Times New Roman" w:hAnsi="Times New Roman" w:cs="Times New Roman"/>
                <w:sz w:val="28"/>
                <w:szCs w:val="28"/>
              </w:rPr>
              <w:t>н</w:t>
            </w:r>
            <w:r w:rsidRPr="004F71F0">
              <w:rPr>
                <w:rFonts w:ascii="Times New Roman" w:hAnsi="Times New Roman" w:cs="Times New Roman"/>
                <w:sz w:val="28"/>
                <w:szCs w:val="28"/>
              </w:rPr>
              <w:t>кул сідниць + двобічна пн</w:t>
            </w:r>
            <w:r w:rsidRPr="004F71F0">
              <w:rPr>
                <w:rFonts w:ascii="Times New Roman" w:hAnsi="Times New Roman" w:cs="Times New Roman"/>
                <w:sz w:val="28"/>
                <w:szCs w:val="28"/>
              </w:rPr>
              <w:t>е</w:t>
            </w:r>
            <w:r w:rsidRPr="004F71F0">
              <w:rPr>
                <w:rFonts w:ascii="Times New Roman" w:hAnsi="Times New Roman" w:cs="Times New Roman"/>
                <w:sz w:val="28"/>
                <w:szCs w:val="28"/>
              </w:rPr>
              <w:t xml:space="preserve">вмонія </w:t>
            </w:r>
          </w:p>
        </w:tc>
        <w:tc>
          <w:tcPr>
            <w:tcW w:w="1843"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2410"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027EF" w:rsidRPr="004F71F0" w:rsidTr="00B027EF">
        <w:trPr>
          <w:trHeight w:val="907"/>
        </w:trPr>
        <w:tc>
          <w:tcPr>
            <w:tcW w:w="1559" w:type="dxa"/>
          </w:tcPr>
          <w:p w:rsidR="00423CAC" w:rsidRPr="004F71F0" w:rsidRDefault="00423CAC"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5.</w:t>
            </w:r>
          </w:p>
        </w:tc>
        <w:tc>
          <w:tcPr>
            <w:tcW w:w="2977" w:type="dxa"/>
          </w:tcPr>
          <w:p w:rsidR="00423CAC" w:rsidRPr="004F71F0" w:rsidRDefault="00423CAC"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Гострий гнійний пар</w:t>
            </w:r>
            <w:r w:rsidRPr="004F71F0">
              <w:rPr>
                <w:rFonts w:ascii="Times New Roman" w:hAnsi="Times New Roman" w:cs="Times New Roman"/>
                <w:sz w:val="28"/>
                <w:szCs w:val="28"/>
              </w:rPr>
              <w:t>а</w:t>
            </w:r>
            <w:r w:rsidRPr="004F71F0">
              <w:rPr>
                <w:rFonts w:ascii="Times New Roman" w:hAnsi="Times New Roman" w:cs="Times New Roman"/>
                <w:sz w:val="28"/>
                <w:szCs w:val="28"/>
              </w:rPr>
              <w:t>проктит</w:t>
            </w:r>
          </w:p>
        </w:tc>
        <w:tc>
          <w:tcPr>
            <w:tcW w:w="1843"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2410"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027EF" w:rsidRPr="004F71F0" w:rsidTr="00B027EF">
        <w:trPr>
          <w:trHeight w:val="907"/>
        </w:trPr>
        <w:tc>
          <w:tcPr>
            <w:tcW w:w="1559" w:type="dxa"/>
          </w:tcPr>
          <w:p w:rsidR="00423CAC" w:rsidRPr="004F71F0" w:rsidRDefault="00694101"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lang w:val="en-US"/>
              </w:rPr>
              <w:t>6</w:t>
            </w:r>
            <w:r w:rsidR="00423CAC" w:rsidRPr="004F71F0">
              <w:rPr>
                <w:rFonts w:ascii="Times New Roman" w:hAnsi="Times New Roman" w:cs="Times New Roman"/>
                <w:sz w:val="28"/>
                <w:szCs w:val="28"/>
              </w:rPr>
              <w:t>.</w:t>
            </w:r>
          </w:p>
        </w:tc>
        <w:tc>
          <w:tcPr>
            <w:tcW w:w="2977" w:type="dxa"/>
          </w:tcPr>
          <w:p w:rsidR="00423CAC" w:rsidRPr="004F71F0" w:rsidRDefault="00423CAC"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Spina</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bifida</w:t>
            </w:r>
            <w:proofErr w:type="spellEnd"/>
            <w:r w:rsidRPr="004F71F0">
              <w:rPr>
                <w:rFonts w:ascii="Times New Roman" w:hAnsi="Times New Roman" w:cs="Times New Roman"/>
                <w:sz w:val="28"/>
                <w:szCs w:val="28"/>
              </w:rPr>
              <w:t xml:space="preserve"> у ши</w:t>
            </w:r>
            <w:r w:rsidRPr="004F71F0">
              <w:rPr>
                <w:rFonts w:ascii="Times New Roman" w:hAnsi="Times New Roman" w:cs="Times New Roman"/>
                <w:sz w:val="28"/>
                <w:szCs w:val="28"/>
              </w:rPr>
              <w:t>й</w:t>
            </w:r>
            <w:r w:rsidRPr="004F71F0">
              <w:rPr>
                <w:rFonts w:ascii="Times New Roman" w:hAnsi="Times New Roman" w:cs="Times New Roman"/>
                <w:sz w:val="28"/>
                <w:szCs w:val="28"/>
              </w:rPr>
              <w:t>ному відділі з гідроц</w:t>
            </w:r>
            <w:r w:rsidRPr="004F71F0">
              <w:rPr>
                <w:rFonts w:ascii="Times New Roman" w:hAnsi="Times New Roman" w:cs="Times New Roman"/>
                <w:sz w:val="28"/>
                <w:szCs w:val="28"/>
              </w:rPr>
              <w:t>е</w:t>
            </w:r>
            <w:r w:rsidRPr="004F71F0">
              <w:rPr>
                <w:rFonts w:ascii="Times New Roman" w:hAnsi="Times New Roman" w:cs="Times New Roman"/>
                <w:sz w:val="28"/>
                <w:szCs w:val="28"/>
              </w:rPr>
              <w:t>фалією</w:t>
            </w:r>
          </w:p>
        </w:tc>
        <w:tc>
          <w:tcPr>
            <w:tcW w:w="1843"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2410"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027EF" w:rsidRPr="004F71F0" w:rsidTr="00B027EF">
        <w:trPr>
          <w:trHeight w:val="907"/>
        </w:trPr>
        <w:tc>
          <w:tcPr>
            <w:tcW w:w="1559" w:type="dxa"/>
          </w:tcPr>
          <w:p w:rsidR="00423CAC" w:rsidRPr="004F71F0" w:rsidRDefault="00694101"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lang w:val="en-US"/>
              </w:rPr>
              <w:lastRenderedPageBreak/>
              <w:t>7</w:t>
            </w:r>
            <w:r w:rsidR="00423CAC" w:rsidRPr="004F71F0">
              <w:rPr>
                <w:rFonts w:ascii="Times New Roman" w:hAnsi="Times New Roman" w:cs="Times New Roman"/>
                <w:sz w:val="28"/>
                <w:szCs w:val="28"/>
              </w:rPr>
              <w:t>.</w:t>
            </w:r>
          </w:p>
        </w:tc>
        <w:tc>
          <w:tcPr>
            <w:tcW w:w="2977" w:type="dxa"/>
          </w:tcPr>
          <w:p w:rsidR="00423CAC" w:rsidRPr="004F71F0" w:rsidRDefault="00423CAC"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Хронічний гем</w:t>
            </w:r>
            <w:r w:rsidRPr="004F71F0">
              <w:rPr>
                <w:rFonts w:ascii="Times New Roman" w:hAnsi="Times New Roman" w:cs="Times New Roman"/>
                <w:sz w:val="28"/>
                <w:szCs w:val="28"/>
              </w:rPr>
              <w:t>а</w:t>
            </w:r>
            <w:r w:rsidRPr="004F71F0">
              <w:rPr>
                <w:rFonts w:ascii="Times New Roman" w:hAnsi="Times New Roman" w:cs="Times New Roman"/>
                <w:sz w:val="28"/>
                <w:szCs w:val="28"/>
              </w:rPr>
              <w:t>тогенний осте</w:t>
            </w:r>
            <w:r w:rsidRPr="004F71F0">
              <w:rPr>
                <w:rFonts w:ascii="Times New Roman" w:hAnsi="Times New Roman" w:cs="Times New Roman"/>
                <w:sz w:val="28"/>
                <w:szCs w:val="28"/>
              </w:rPr>
              <w:t>о</w:t>
            </w:r>
            <w:r w:rsidRPr="004F71F0">
              <w:rPr>
                <w:rFonts w:ascii="Times New Roman" w:hAnsi="Times New Roman" w:cs="Times New Roman"/>
                <w:sz w:val="28"/>
                <w:szCs w:val="28"/>
              </w:rPr>
              <w:t>мієліт, ділянки таза та ст</w:t>
            </w:r>
            <w:r w:rsidRPr="004F71F0">
              <w:rPr>
                <w:rFonts w:ascii="Times New Roman" w:hAnsi="Times New Roman" w:cs="Times New Roman"/>
                <w:sz w:val="28"/>
                <w:szCs w:val="28"/>
              </w:rPr>
              <w:t>е</w:t>
            </w:r>
            <w:r w:rsidRPr="004F71F0">
              <w:rPr>
                <w:rFonts w:ascii="Times New Roman" w:hAnsi="Times New Roman" w:cs="Times New Roman"/>
                <w:sz w:val="28"/>
                <w:szCs w:val="28"/>
              </w:rPr>
              <w:t>гно</w:t>
            </w:r>
          </w:p>
        </w:tc>
        <w:tc>
          <w:tcPr>
            <w:tcW w:w="1843"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2410"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027EF" w:rsidRPr="004F71F0" w:rsidTr="00B027EF">
        <w:trPr>
          <w:trHeight w:val="907"/>
        </w:trPr>
        <w:tc>
          <w:tcPr>
            <w:tcW w:w="1559" w:type="dxa"/>
          </w:tcPr>
          <w:p w:rsidR="00423CAC" w:rsidRPr="004F71F0" w:rsidRDefault="00694101"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lang w:val="en-US"/>
              </w:rPr>
              <w:t>8</w:t>
            </w:r>
            <w:r w:rsidR="00423CAC" w:rsidRPr="004F71F0">
              <w:rPr>
                <w:rFonts w:ascii="Times New Roman" w:hAnsi="Times New Roman" w:cs="Times New Roman"/>
                <w:sz w:val="28"/>
                <w:szCs w:val="28"/>
              </w:rPr>
              <w:t>.</w:t>
            </w:r>
          </w:p>
        </w:tc>
        <w:tc>
          <w:tcPr>
            <w:tcW w:w="2977" w:type="dxa"/>
          </w:tcPr>
          <w:p w:rsidR="00423CAC" w:rsidRPr="004F71F0" w:rsidRDefault="005B7D78"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Хронічний ост</w:t>
            </w:r>
            <w:r w:rsidRPr="004F71F0">
              <w:rPr>
                <w:rFonts w:ascii="Times New Roman" w:hAnsi="Times New Roman" w:cs="Times New Roman"/>
                <w:sz w:val="28"/>
                <w:szCs w:val="28"/>
              </w:rPr>
              <w:t>е</w:t>
            </w:r>
            <w:r w:rsidRPr="004F71F0">
              <w:rPr>
                <w:rFonts w:ascii="Times New Roman" w:hAnsi="Times New Roman" w:cs="Times New Roman"/>
                <w:sz w:val="28"/>
                <w:szCs w:val="28"/>
              </w:rPr>
              <w:t>ом</w:t>
            </w:r>
            <w:r w:rsidRPr="004F71F0">
              <w:rPr>
                <w:rFonts w:ascii="Times New Roman" w:hAnsi="Times New Roman" w:cs="Times New Roman"/>
                <w:sz w:val="28"/>
                <w:szCs w:val="28"/>
              </w:rPr>
              <w:t>і</w:t>
            </w:r>
            <w:r w:rsidRPr="004F71F0">
              <w:rPr>
                <w:rFonts w:ascii="Times New Roman" w:hAnsi="Times New Roman" w:cs="Times New Roman"/>
                <w:sz w:val="28"/>
                <w:szCs w:val="28"/>
              </w:rPr>
              <w:t>єліт</w:t>
            </w:r>
          </w:p>
        </w:tc>
        <w:tc>
          <w:tcPr>
            <w:tcW w:w="1843" w:type="dxa"/>
          </w:tcPr>
          <w:p w:rsidR="00423CAC" w:rsidRPr="004F71F0" w:rsidRDefault="00785351"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c>
          <w:tcPr>
            <w:tcW w:w="2410" w:type="dxa"/>
          </w:tcPr>
          <w:p w:rsidR="00423CAC" w:rsidRPr="004F71F0" w:rsidRDefault="00785351"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r>
      <w:tr w:rsidR="00B027EF" w:rsidRPr="004F71F0" w:rsidTr="00B027EF">
        <w:trPr>
          <w:trHeight w:val="907"/>
        </w:trPr>
        <w:tc>
          <w:tcPr>
            <w:tcW w:w="1559" w:type="dxa"/>
          </w:tcPr>
          <w:p w:rsidR="00423CAC" w:rsidRPr="004F71F0" w:rsidRDefault="00694101"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lang w:val="en-US"/>
              </w:rPr>
              <w:t>9</w:t>
            </w:r>
            <w:r w:rsidR="00423CAC" w:rsidRPr="004F71F0">
              <w:rPr>
                <w:rFonts w:ascii="Times New Roman" w:hAnsi="Times New Roman" w:cs="Times New Roman"/>
                <w:sz w:val="28"/>
                <w:szCs w:val="28"/>
              </w:rPr>
              <w:t>.</w:t>
            </w:r>
          </w:p>
        </w:tc>
        <w:tc>
          <w:tcPr>
            <w:tcW w:w="2977" w:type="dxa"/>
          </w:tcPr>
          <w:p w:rsidR="00423CAC" w:rsidRPr="004F71F0" w:rsidRDefault="00785351"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Остеомієліт</w:t>
            </w:r>
          </w:p>
        </w:tc>
        <w:tc>
          <w:tcPr>
            <w:tcW w:w="1843"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2410"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027EF" w:rsidRPr="004F71F0" w:rsidTr="00B027EF">
        <w:trPr>
          <w:trHeight w:val="907"/>
        </w:trPr>
        <w:tc>
          <w:tcPr>
            <w:tcW w:w="1559" w:type="dxa"/>
          </w:tcPr>
          <w:p w:rsidR="00423CAC" w:rsidRPr="004F71F0" w:rsidRDefault="00694101"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r w:rsidRPr="004F71F0">
              <w:rPr>
                <w:rFonts w:ascii="Times New Roman" w:hAnsi="Times New Roman" w:cs="Times New Roman"/>
                <w:sz w:val="28"/>
                <w:szCs w:val="28"/>
                <w:lang w:val="en-US"/>
              </w:rPr>
              <w:t>0</w:t>
            </w:r>
            <w:r w:rsidR="00423CAC" w:rsidRPr="004F71F0">
              <w:rPr>
                <w:rFonts w:ascii="Times New Roman" w:hAnsi="Times New Roman" w:cs="Times New Roman"/>
                <w:sz w:val="28"/>
                <w:szCs w:val="28"/>
              </w:rPr>
              <w:t>.</w:t>
            </w:r>
          </w:p>
        </w:tc>
        <w:tc>
          <w:tcPr>
            <w:tcW w:w="2977" w:type="dxa"/>
          </w:tcPr>
          <w:p w:rsidR="00423CAC" w:rsidRPr="004F71F0" w:rsidRDefault="00785351"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Гострий лімф</w:t>
            </w:r>
            <w:r w:rsidRPr="004F71F0">
              <w:rPr>
                <w:rFonts w:ascii="Times New Roman" w:hAnsi="Times New Roman" w:cs="Times New Roman"/>
                <w:sz w:val="28"/>
                <w:szCs w:val="28"/>
              </w:rPr>
              <w:t>а</w:t>
            </w:r>
            <w:r w:rsidRPr="004F71F0">
              <w:rPr>
                <w:rFonts w:ascii="Times New Roman" w:hAnsi="Times New Roman" w:cs="Times New Roman"/>
                <w:sz w:val="28"/>
                <w:szCs w:val="28"/>
              </w:rPr>
              <w:t>деніт</w:t>
            </w:r>
          </w:p>
        </w:tc>
        <w:tc>
          <w:tcPr>
            <w:tcW w:w="1843"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2410"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027EF" w:rsidRPr="004F71F0" w:rsidTr="00B027EF">
        <w:trPr>
          <w:trHeight w:val="907"/>
        </w:trPr>
        <w:tc>
          <w:tcPr>
            <w:tcW w:w="1559" w:type="dxa"/>
          </w:tcPr>
          <w:p w:rsidR="00423CAC" w:rsidRPr="004F71F0" w:rsidRDefault="00694101"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roofErr w:type="spellStart"/>
            <w:r w:rsidRPr="004F71F0">
              <w:rPr>
                <w:rFonts w:ascii="Times New Roman" w:hAnsi="Times New Roman" w:cs="Times New Roman"/>
                <w:sz w:val="28"/>
                <w:szCs w:val="28"/>
                <w:lang w:val="en-US"/>
              </w:rPr>
              <w:t>1</w:t>
            </w:r>
            <w:proofErr w:type="spellEnd"/>
            <w:r w:rsidR="00423CAC" w:rsidRPr="004F71F0">
              <w:rPr>
                <w:rFonts w:ascii="Times New Roman" w:hAnsi="Times New Roman" w:cs="Times New Roman"/>
                <w:sz w:val="28"/>
                <w:szCs w:val="28"/>
              </w:rPr>
              <w:t>.</w:t>
            </w:r>
          </w:p>
        </w:tc>
        <w:tc>
          <w:tcPr>
            <w:tcW w:w="2977" w:type="dxa"/>
          </w:tcPr>
          <w:p w:rsidR="00423CAC" w:rsidRPr="004F71F0" w:rsidRDefault="00785351"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Аноректальний</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а</w:t>
            </w:r>
            <w:r w:rsidRPr="004F71F0">
              <w:rPr>
                <w:rFonts w:ascii="Times New Roman" w:hAnsi="Times New Roman" w:cs="Times New Roman"/>
                <w:sz w:val="28"/>
                <w:szCs w:val="28"/>
              </w:rPr>
              <w:t>б</w:t>
            </w:r>
            <w:r w:rsidRPr="004F71F0">
              <w:rPr>
                <w:rFonts w:ascii="Times New Roman" w:hAnsi="Times New Roman" w:cs="Times New Roman"/>
                <w:sz w:val="28"/>
                <w:szCs w:val="28"/>
              </w:rPr>
              <w:t>цес</w:t>
            </w:r>
            <w:proofErr w:type="spellEnd"/>
          </w:p>
        </w:tc>
        <w:tc>
          <w:tcPr>
            <w:tcW w:w="1843" w:type="dxa"/>
          </w:tcPr>
          <w:p w:rsidR="00423CAC" w:rsidRPr="004F71F0" w:rsidRDefault="00785351"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2410" w:type="dxa"/>
          </w:tcPr>
          <w:p w:rsidR="00423CAC" w:rsidRPr="004F71F0" w:rsidRDefault="00785351"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B027EF" w:rsidRPr="004F71F0" w:rsidTr="00B027EF">
        <w:trPr>
          <w:trHeight w:val="907"/>
        </w:trPr>
        <w:tc>
          <w:tcPr>
            <w:tcW w:w="1559" w:type="dxa"/>
          </w:tcPr>
          <w:p w:rsidR="00423CAC" w:rsidRPr="004F71F0" w:rsidRDefault="00694101"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r w:rsidRPr="004F71F0">
              <w:rPr>
                <w:rFonts w:ascii="Times New Roman" w:hAnsi="Times New Roman" w:cs="Times New Roman"/>
                <w:sz w:val="28"/>
                <w:szCs w:val="28"/>
                <w:lang w:val="en-US"/>
              </w:rPr>
              <w:t>2</w:t>
            </w:r>
            <w:r w:rsidR="00423CAC" w:rsidRPr="004F71F0">
              <w:rPr>
                <w:rFonts w:ascii="Times New Roman" w:hAnsi="Times New Roman" w:cs="Times New Roman"/>
                <w:sz w:val="28"/>
                <w:szCs w:val="28"/>
              </w:rPr>
              <w:t>.</w:t>
            </w:r>
          </w:p>
        </w:tc>
        <w:tc>
          <w:tcPr>
            <w:tcW w:w="2977" w:type="dxa"/>
          </w:tcPr>
          <w:p w:rsidR="00423CAC" w:rsidRPr="004F71F0" w:rsidRDefault="005B7D78"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Артрит</w:t>
            </w:r>
          </w:p>
        </w:tc>
        <w:tc>
          <w:tcPr>
            <w:tcW w:w="1843"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2410" w:type="dxa"/>
          </w:tcPr>
          <w:p w:rsidR="00423CAC" w:rsidRPr="004F71F0" w:rsidRDefault="00423CA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FA6154" w:rsidRPr="004F71F0" w:rsidTr="00FA6154">
        <w:trPr>
          <w:trHeight w:val="907"/>
        </w:trPr>
        <w:tc>
          <w:tcPr>
            <w:tcW w:w="4538" w:type="dxa"/>
            <w:gridSpan w:val="2"/>
          </w:tcPr>
          <w:p w:rsidR="00FA6154" w:rsidRPr="004F71F0" w:rsidRDefault="00FA6154" w:rsidP="00B027EF">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Всього</w:t>
            </w:r>
          </w:p>
          <w:p w:rsidR="00FA6154" w:rsidRPr="00FA6154" w:rsidRDefault="00FA6154" w:rsidP="0073278E">
            <w:pPr>
              <w:spacing w:line="360" w:lineRule="auto"/>
              <w:ind w:right="709"/>
              <w:jc w:val="center"/>
              <w:rPr>
                <w:rFonts w:ascii="Times New Roman" w:hAnsi="Times New Roman" w:cs="Times New Roman"/>
                <w:sz w:val="28"/>
                <w:szCs w:val="28"/>
                <w:lang w:val="en-US"/>
              </w:rPr>
            </w:pPr>
          </w:p>
        </w:tc>
        <w:tc>
          <w:tcPr>
            <w:tcW w:w="1841" w:type="dxa"/>
          </w:tcPr>
          <w:p w:rsidR="00FA6154" w:rsidRPr="00FA6154" w:rsidRDefault="00FA6154" w:rsidP="00FA6154">
            <w:pPr>
              <w:spacing w:line="360" w:lineRule="auto"/>
              <w:ind w:right="709"/>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2410" w:type="dxa"/>
          </w:tcPr>
          <w:p w:rsidR="00FA6154" w:rsidRPr="004F71F0" w:rsidRDefault="00FA615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14</w:t>
            </w:r>
          </w:p>
        </w:tc>
      </w:tr>
    </w:tbl>
    <w:p w:rsidR="00950387" w:rsidRPr="004F71F0" w:rsidRDefault="00950387" w:rsidP="0073278E">
      <w:pPr>
        <w:spacing w:line="360" w:lineRule="auto"/>
        <w:ind w:right="709"/>
        <w:jc w:val="both"/>
        <w:rPr>
          <w:rFonts w:ascii="Times New Roman" w:hAnsi="Times New Roman" w:cs="Times New Roman"/>
          <w:sz w:val="28"/>
          <w:szCs w:val="28"/>
        </w:rPr>
      </w:pPr>
    </w:p>
    <w:p w:rsidR="000D586F" w:rsidRPr="004F71F0" w:rsidRDefault="000D586F"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ab/>
        <w:t>Загалом у 93 % (13</w:t>
      </w:r>
      <w:r w:rsidRPr="004F71F0">
        <w:rPr>
          <w:rFonts w:ascii="Times New Roman" w:hAnsi="Times New Roman" w:cs="Times New Roman"/>
          <w:sz w:val="28"/>
          <w:szCs w:val="28"/>
          <w:lang w:val="en-US"/>
        </w:rPr>
        <w:t xml:space="preserve">/14) </w:t>
      </w:r>
      <w:r w:rsidRPr="004F71F0">
        <w:rPr>
          <w:rFonts w:ascii="Times New Roman" w:hAnsi="Times New Roman" w:cs="Times New Roman"/>
          <w:sz w:val="28"/>
          <w:szCs w:val="28"/>
        </w:rPr>
        <w:t>пацієнтів антибактеріальні препарати в</w:t>
      </w:r>
      <w:r w:rsidRPr="004F71F0">
        <w:rPr>
          <w:rFonts w:ascii="Times New Roman" w:hAnsi="Times New Roman" w:cs="Times New Roman"/>
          <w:sz w:val="28"/>
          <w:szCs w:val="28"/>
        </w:rPr>
        <w:t>и</w:t>
      </w:r>
      <w:r w:rsidRPr="004F71F0">
        <w:rPr>
          <w:rFonts w:ascii="Times New Roman" w:hAnsi="Times New Roman" w:cs="Times New Roman"/>
          <w:sz w:val="28"/>
          <w:szCs w:val="28"/>
        </w:rPr>
        <w:t>користовувались з метою лікування та у 7 % ( 1</w:t>
      </w:r>
      <w:r w:rsidRPr="004F71F0">
        <w:rPr>
          <w:rFonts w:ascii="Times New Roman" w:hAnsi="Times New Roman" w:cs="Times New Roman"/>
          <w:sz w:val="28"/>
          <w:szCs w:val="28"/>
          <w:lang w:val="en-US"/>
        </w:rPr>
        <w:t>/14)</w:t>
      </w:r>
      <w:r w:rsidRPr="004F71F0">
        <w:rPr>
          <w:rFonts w:ascii="Times New Roman" w:hAnsi="Times New Roman" w:cs="Times New Roman"/>
          <w:sz w:val="28"/>
          <w:szCs w:val="28"/>
        </w:rPr>
        <w:t xml:space="preserve"> лікування було на етапі спостереження</w:t>
      </w:r>
      <w:r w:rsidR="00A73B8B" w:rsidRPr="004F71F0">
        <w:rPr>
          <w:rFonts w:ascii="Times New Roman" w:hAnsi="Times New Roman" w:cs="Times New Roman"/>
          <w:sz w:val="28"/>
          <w:szCs w:val="28"/>
          <w:lang w:val="en-US"/>
        </w:rPr>
        <w:t xml:space="preserve"> </w:t>
      </w:r>
      <w:r w:rsidR="00A73B8B" w:rsidRPr="004F71F0">
        <w:rPr>
          <w:rFonts w:ascii="Times New Roman" w:hAnsi="Times New Roman" w:cs="Times New Roman"/>
          <w:sz w:val="28"/>
          <w:szCs w:val="28"/>
        </w:rPr>
        <w:t>без призначеного лікування (</w:t>
      </w:r>
      <w:r w:rsidRPr="004F71F0">
        <w:rPr>
          <w:rFonts w:ascii="Times New Roman" w:hAnsi="Times New Roman" w:cs="Times New Roman"/>
          <w:sz w:val="28"/>
          <w:szCs w:val="28"/>
        </w:rPr>
        <w:t>рис.3.3.).</w:t>
      </w:r>
      <w:r w:rsidR="00C90C61" w:rsidRPr="004F71F0">
        <w:rPr>
          <w:rFonts w:ascii="Times New Roman" w:hAnsi="Times New Roman" w:cs="Times New Roman"/>
          <w:sz w:val="28"/>
          <w:szCs w:val="28"/>
        </w:rPr>
        <w:t xml:space="preserve"> Відмічено, що антибактеріальні засоби не використовувались з метою профілакт</w:t>
      </w:r>
      <w:r w:rsidR="00C90C61" w:rsidRPr="004F71F0">
        <w:rPr>
          <w:rFonts w:ascii="Times New Roman" w:hAnsi="Times New Roman" w:cs="Times New Roman"/>
          <w:sz w:val="28"/>
          <w:szCs w:val="28"/>
        </w:rPr>
        <w:t>и</w:t>
      </w:r>
      <w:r w:rsidR="00C90C61" w:rsidRPr="004F71F0">
        <w:rPr>
          <w:rFonts w:ascii="Times New Roman" w:hAnsi="Times New Roman" w:cs="Times New Roman"/>
          <w:sz w:val="28"/>
          <w:szCs w:val="28"/>
        </w:rPr>
        <w:t>ки.</w:t>
      </w:r>
    </w:p>
    <w:p w:rsidR="000D586F" w:rsidRPr="004F71F0" w:rsidRDefault="000D586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noProof/>
          <w:sz w:val="28"/>
          <w:szCs w:val="28"/>
          <w:lang w:eastAsia="uk-UA"/>
        </w:rPr>
        <w:lastRenderedPageBreak/>
        <w:drawing>
          <wp:inline distT="0" distB="0" distL="0" distR="0">
            <wp:extent cx="5486400" cy="3200400"/>
            <wp:effectExtent l="19050" t="0" r="19050" b="0"/>
            <wp:docPr id="2"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586F" w:rsidRPr="004F71F0" w:rsidRDefault="000D586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i/>
          <w:sz w:val="28"/>
          <w:szCs w:val="28"/>
        </w:rPr>
        <w:t>Рис.3.3. Мета застосування антибактеріальних засобів у дитячому відділенні гнійної хірургії</w:t>
      </w:r>
    </w:p>
    <w:p w:rsidR="00951750" w:rsidRPr="004F71F0" w:rsidRDefault="00951750"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 xml:space="preserve">У </w:t>
      </w:r>
      <w:r w:rsidRPr="004F71F0">
        <w:rPr>
          <w:rFonts w:ascii="Times New Roman" w:hAnsi="Times New Roman" w:cs="Times New Roman"/>
          <w:sz w:val="28"/>
          <w:szCs w:val="28"/>
          <w:lang w:val="en-US"/>
        </w:rPr>
        <w:t>3</w:t>
      </w:r>
      <w:r w:rsidR="00105950" w:rsidRPr="004F71F0">
        <w:rPr>
          <w:rFonts w:ascii="Times New Roman" w:hAnsi="Times New Roman" w:cs="Times New Roman"/>
          <w:sz w:val="28"/>
          <w:szCs w:val="28"/>
        </w:rPr>
        <w:t>5,7 % (</w:t>
      </w:r>
      <w:r w:rsidRPr="004F71F0">
        <w:rPr>
          <w:rFonts w:ascii="Times New Roman" w:hAnsi="Times New Roman" w:cs="Times New Roman"/>
          <w:sz w:val="28"/>
          <w:szCs w:val="28"/>
          <w:lang w:val="en-US"/>
        </w:rPr>
        <w:t>5/</w:t>
      </w:r>
      <w:r w:rsidRPr="004F71F0">
        <w:rPr>
          <w:rFonts w:ascii="Times New Roman" w:hAnsi="Times New Roman" w:cs="Times New Roman"/>
          <w:sz w:val="28"/>
          <w:szCs w:val="28"/>
        </w:rPr>
        <w:t>14)</w:t>
      </w:r>
      <w:r w:rsidR="006C3AE6" w:rsidRPr="004F71F0">
        <w:rPr>
          <w:rFonts w:ascii="Times New Roman" w:hAnsi="Times New Roman" w:cs="Times New Roman"/>
          <w:sz w:val="28"/>
          <w:szCs w:val="28"/>
        </w:rPr>
        <w:t xml:space="preserve"> пацієнтів</w:t>
      </w:r>
      <w:r w:rsidRPr="004F71F0">
        <w:rPr>
          <w:rFonts w:ascii="Times New Roman" w:hAnsi="Times New Roman" w:cs="Times New Roman"/>
          <w:sz w:val="28"/>
          <w:szCs w:val="28"/>
        </w:rPr>
        <w:t xml:space="preserve"> проводили мікробіологічні дослідження та визначення чутливості мікробіологічних культур до антибактеріал</w:t>
      </w:r>
      <w:r w:rsidRPr="004F71F0">
        <w:rPr>
          <w:rFonts w:ascii="Times New Roman" w:hAnsi="Times New Roman" w:cs="Times New Roman"/>
          <w:sz w:val="28"/>
          <w:szCs w:val="28"/>
        </w:rPr>
        <w:t>ь</w:t>
      </w:r>
      <w:r w:rsidRPr="004F71F0">
        <w:rPr>
          <w:rFonts w:ascii="Times New Roman" w:hAnsi="Times New Roman" w:cs="Times New Roman"/>
          <w:sz w:val="28"/>
          <w:szCs w:val="28"/>
        </w:rPr>
        <w:t>них засобів. Передбачувані діагнози для яких найчастіше</w:t>
      </w:r>
      <w:r w:rsidR="00B23319" w:rsidRPr="004F71F0">
        <w:rPr>
          <w:rFonts w:ascii="Times New Roman" w:hAnsi="Times New Roman" w:cs="Times New Roman"/>
          <w:sz w:val="28"/>
          <w:szCs w:val="28"/>
        </w:rPr>
        <w:t xml:space="preserve"> використов</w:t>
      </w:r>
      <w:r w:rsidR="00B23319" w:rsidRPr="004F71F0">
        <w:rPr>
          <w:rFonts w:ascii="Times New Roman" w:hAnsi="Times New Roman" w:cs="Times New Roman"/>
          <w:sz w:val="28"/>
          <w:szCs w:val="28"/>
        </w:rPr>
        <w:t>у</w:t>
      </w:r>
      <w:r w:rsidR="00B23319" w:rsidRPr="004F71F0">
        <w:rPr>
          <w:rFonts w:ascii="Times New Roman" w:hAnsi="Times New Roman" w:cs="Times New Roman"/>
          <w:sz w:val="28"/>
          <w:szCs w:val="28"/>
        </w:rPr>
        <w:t>вали мікробіологічні</w:t>
      </w:r>
      <w:r w:rsidRPr="004F71F0">
        <w:rPr>
          <w:rFonts w:ascii="Times New Roman" w:hAnsi="Times New Roman" w:cs="Times New Roman"/>
          <w:sz w:val="28"/>
          <w:szCs w:val="28"/>
        </w:rPr>
        <w:t xml:space="preserve"> дослідження включали абсцес шкіри, </w:t>
      </w:r>
      <w:proofErr w:type="spellStart"/>
      <w:r w:rsidRPr="004F71F0">
        <w:rPr>
          <w:rFonts w:ascii="Times New Roman" w:hAnsi="Times New Roman" w:cs="Times New Roman"/>
          <w:sz w:val="28"/>
          <w:szCs w:val="28"/>
        </w:rPr>
        <w:t>аноректал</w:t>
      </w:r>
      <w:r w:rsidRPr="004F71F0">
        <w:rPr>
          <w:rFonts w:ascii="Times New Roman" w:hAnsi="Times New Roman" w:cs="Times New Roman"/>
          <w:sz w:val="28"/>
          <w:szCs w:val="28"/>
        </w:rPr>
        <w:t>ь</w:t>
      </w:r>
      <w:r w:rsidRPr="004F71F0">
        <w:rPr>
          <w:rFonts w:ascii="Times New Roman" w:hAnsi="Times New Roman" w:cs="Times New Roman"/>
          <w:sz w:val="28"/>
          <w:szCs w:val="28"/>
        </w:rPr>
        <w:t>на</w:t>
      </w:r>
      <w:proofErr w:type="spellEnd"/>
      <w:r w:rsidRPr="004F71F0">
        <w:rPr>
          <w:rFonts w:ascii="Times New Roman" w:hAnsi="Times New Roman" w:cs="Times New Roman"/>
          <w:sz w:val="28"/>
          <w:szCs w:val="28"/>
        </w:rPr>
        <w:t xml:space="preserve"> нориця, травма нижньої гомілки з некротичною раною, травми чи</w:t>
      </w:r>
      <w:r w:rsidRPr="004F71F0">
        <w:rPr>
          <w:rFonts w:ascii="Times New Roman" w:hAnsi="Times New Roman" w:cs="Times New Roman"/>
          <w:sz w:val="28"/>
          <w:szCs w:val="28"/>
        </w:rPr>
        <w:t>с</w:t>
      </w:r>
      <w:r w:rsidRPr="004F71F0">
        <w:rPr>
          <w:rFonts w:ascii="Times New Roman" w:hAnsi="Times New Roman" w:cs="Times New Roman"/>
          <w:sz w:val="28"/>
          <w:szCs w:val="28"/>
        </w:rPr>
        <w:t>ленних ділян</w:t>
      </w:r>
      <w:r w:rsidR="00105950" w:rsidRPr="004F71F0">
        <w:rPr>
          <w:rFonts w:ascii="Times New Roman" w:hAnsi="Times New Roman" w:cs="Times New Roman"/>
          <w:sz w:val="28"/>
          <w:szCs w:val="28"/>
        </w:rPr>
        <w:t>ок тіла та гострий лімфаденіт (табл.3.8</w:t>
      </w:r>
      <w:r w:rsidRPr="004F71F0">
        <w:rPr>
          <w:rFonts w:ascii="Times New Roman" w:hAnsi="Times New Roman" w:cs="Times New Roman"/>
          <w:sz w:val="28"/>
          <w:szCs w:val="28"/>
        </w:rPr>
        <w:t>.).</w:t>
      </w:r>
      <w:r w:rsidR="00AD3A27" w:rsidRPr="004F71F0">
        <w:rPr>
          <w:rFonts w:ascii="Times New Roman" w:hAnsi="Times New Roman" w:cs="Times New Roman"/>
          <w:sz w:val="28"/>
          <w:szCs w:val="28"/>
          <w:lang w:val="en-US"/>
        </w:rPr>
        <w:t xml:space="preserve"> </w:t>
      </w:r>
      <w:r w:rsidR="00AD3A27" w:rsidRPr="004F71F0">
        <w:rPr>
          <w:rFonts w:ascii="Times New Roman" w:hAnsi="Times New Roman" w:cs="Times New Roman"/>
          <w:sz w:val="28"/>
          <w:szCs w:val="28"/>
        </w:rPr>
        <w:t xml:space="preserve">Матеріалом для дослідження були промивні води товстої кишки, гній, </w:t>
      </w:r>
      <w:r w:rsidR="00182865" w:rsidRPr="004F71F0">
        <w:rPr>
          <w:rFonts w:ascii="Times New Roman" w:hAnsi="Times New Roman" w:cs="Times New Roman"/>
          <w:sz w:val="28"/>
          <w:szCs w:val="28"/>
        </w:rPr>
        <w:t>виділення з рани</w:t>
      </w:r>
      <w:r w:rsidR="00AD3A27" w:rsidRPr="004F71F0">
        <w:rPr>
          <w:rFonts w:ascii="Times New Roman" w:hAnsi="Times New Roman" w:cs="Times New Roman"/>
          <w:sz w:val="28"/>
          <w:szCs w:val="28"/>
        </w:rPr>
        <w:t xml:space="preserve"> та кал для виявлення </w:t>
      </w:r>
      <w:proofErr w:type="spellStart"/>
      <w:r w:rsidR="00AD3A27" w:rsidRPr="004F71F0">
        <w:rPr>
          <w:rFonts w:ascii="Times New Roman" w:hAnsi="Times New Roman" w:cs="Times New Roman"/>
          <w:i/>
          <w:sz w:val="28"/>
          <w:szCs w:val="28"/>
        </w:rPr>
        <w:t>Clostridium</w:t>
      </w:r>
      <w:proofErr w:type="spellEnd"/>
      <w:r w:rsidR="00AD3A27" w:rsidRPr="004F71F0">
        <w:rPr>
          <w:rFonts w:ascii="Times New Roman" w:hAnsi="Times New Roman" w:cs="Times New Roman"/>
          <w:i/>
          <w:sz w:val="28"/>
          <w:szCs w:val="28"/>
        </w:rPr>
        <w:t xml:space="preserve"> </w:t>
      </w:r>
      <w:proofErr w:type="spellStart"/>
      <w:r w:rsidR="00AD3A27" w:rsidRPr="004F71F0">
        <w:rPr>
          <w:rFonts w:ascii="Times New Roman" w:hAnsi="Times New Roman" w:cs="Times New Roman"/>
          <w:i/>
          <w:sz w:val="28"/>
          <w:szCs w:val="28"/>
        </w:rPr>
        <w:t>defficile</w:t>
      </w:r>
      <w:proofErr w:type="spellEnd"/>
      <w:r w:rsidR="00AD3A27" w:rsidRPr="004F71F0">
        <w:rPr>
          <w:rFonts w:ascii="Times New Roman" w:hAnsi="Times New Roman" w:cs="Times New Roman"/>
          <w:sz w:val="28"/>
          <w:szCs w:val="28"/>
        </w:rPr>
        <w:t xml:space="preserve">. </w:t>
      </w:r>
      <w:r w:rsidR="00105950" w:rsidRPr="004F71F0">
        <w:rPr>
          <w:rFonts w:ascii="Times New Roman" w:hAnsi="Times New Roman" w:cs="Times New Roman"/>
          <w:sz w:val="28"/>
          <w:szCs w:val="28"/>
        </w:rPr>
        <w:t>У 62, 3% (</w:t>
      </w:r>
      <w:r w:rsidRPr="004F71F0">
        <w:rPr>
          <w:rFonts w:ascii="Times New Roman" w:hAnsi="Times New Roman" w:cs="Times New Roman"/>
          <w:sz w:val="28"/>
          <w:szCs w:val="28"/>
        </w:rPr>
        <w:t>9</w:t>
      </w:r>
      <w:r w:rsidRPr="004F71F0">
        <w:rPr>
          <w:rFonts w:ascii="Times New Roman" w:hAnsi="Times New Roman" w:cs="Times New Roman"/>
          <w:sz w:val="28"/>
          <w:szCs w:val="28"/>
          <w:lang w:val="en-US"/>
        </w:rPr>
        <w:t>/</w:t>
      </w:r>
      <w:r w:rsidRPr="004F71F0">
        <w:rPr>
          <w:rFonts w:ascii="Times New Roman" w:hAnsi="Times New Roman" w:cs="Times New Roman"/>
          <w:sz w:val="28"/>
          <w:szCs w:val="28"/>
        </w:rPr>
        <w:t>14) мікробіолог</w:t>
      </w:r>
      <w:r w:rsidRPr="004F71F0">
        <w:rPr>
          <w:rFonts w:ascii="Times New Roman" w:hAnsi="Times New Roman" w:cs="Times New Roman"/>
          <w:sz w:val="28"/>
          <w:szCs w:val="28"/>
        </w:rPr>
        <w:t>і</w:t>
      </w:r>
      <w:r w:rsidRPr="004F71F0">
        <w:rPr>
          <w:rFonts w:ascii="Times New Roman" w:hAnsi="Times New Roman" w:cs="Times New Roman"/>
          <w:sz w:val="28"/>
          <w:szCs w:val="28"/>
        </w:rPr>
        <w:t xml:space="preserve">чні дослідження не проводились. </w:t>
      </w:r>
    </w:p>
    <w:p w:rsidR="00E95C8F" w:rsidRPr="004F71F0" w:rsidRDefault="003570D1"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У 2 дітей, яким проводили мікробіологічні дослідження було ді</w:t>
      </w:r>
      <w:r w:rsidRPr="004F71F0">
        <w:rPr>
          <w:rFonts w:ascii="Times New Roman" w:hAnsi="Times New Roman" w:cs="Times New Roman"/>
          <w:sz w:val="28"/>
          <w:szCs w:val="28"/>
        </w:rPr>
        <w:t>а</w:t>
      </w:r>
      <w:r w:rsidRPr="004F71F0">
        <w:rPr>
          <w:rFonts w:ascii="Times New Roman" w:hAnsi="Times New Roman" w:cs="Times New Roman"/>
          <w:sz w:val="28"/>
          <w:szCs w:val="28"/>
        </w:rPr>
        <w:t xml:space="preserve">гностовано </w:t>
      </w:r>
      <w:r w:rsidRPr="004F71F0">
        <w:rPr>
          <w:rFonts w:ascii="Times New Roman" w:hAnsi="Times New Roman" w:cs="Times New Roman"/>
          <w:i/>
          <w:sz w:val="28"/>
          <w:szCs w:val="28"/>
          <w:lang w:val="en-US"/>
        </w:rPr>
        <w:t>E.coli</w:t>
      </w: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 xml:space="preserve">у трьох дітей було виявлено </w:t>
      </w:r>
      <w:proofErr w:type="spellStart"/>
      <w:r w:rsidRPr="004F71F0">
        <w:rPr>
          <w:rFonts w:ascii="Times New Roman" w:hAnsi="Times New Roman" w:cs="Times New Roman"/>
          <w:i/>
          <w:sz w:val="28"/>
          <w:szCs w:val="28"/>
        </w:rPr>
        <w:t>E.faecalis</w:t>
      </w:r>
      <w:proofErr w:type="spellEnd"/>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 xml:space="preserve">у 1 дитини не виділено жодного патогенного </w:t>
      </w:r>
      <w:proofErr w:type="spellStart"/>
      <w:r w:rsidRPr="004F71F0">
        <w:rPr>
          <w:rFonts w:ascii="Times New Roman" w:hAnsi="Times New Roman" w:cs="Times New Roman"/>
          <w:sz w:val="28"/>
          <w:szCs w:val="28"/>
        </w:rPr>
        <w:t>мікроорганізма</w:t>
      </w:r>
      <w:proofErr w:type="spellEnd"/>
      <w:r w:rsidRPr="004F71F0">
        <w:rPr>
          <w:rFonts w:ascii="Times New Roman" w:hAnsi="Times New Roman" w:cs="Times New Roman"/>
          <w:sz w:val="28"/>
          <w:szCs w:val="28"/>
          <w:lang w:val="en-US"/>
        </w:rPr>
        <w:t>;</w:t>
      </w:r>
      <w:r w:rsidRPr="004F71F0">
        <w:rPr>
          <w:rFonts w:ascii="Times New Roman" w:hAnsi="Times New Roman" w:cs="Times New Roman"/>
          <w:sz w:val="28"/>
          <w:szCs w:val="28"/>
        </w:rPr>
        <w:t xml:space="preserve"> у решти дітей зустріч</w:t>
      </w:r>
      <w:r w:rsidRPr="004F71F0">
        <w:rPr>
          <w:rFonts w:ascii="Times New Roman" w:hAnsi="Times New Roman" w:cs="Times New Roman"/>
          <w:sz w:val="28"/>
          <w:szCs w:val="28"/>
        </w:rPr>
        <w:t>а</w:t>
      </w:r>
      <w:r w:rsidRPr="004F71F0">
        <w:rPr>
          <w:rFonts w:ascii="Times New Roman" w:hAnsi="Times New Roman" w:cs="Times New Roman"/>
          <w:sz w:val="28"/>
          <w:szCs w:val="28"/>
        </w:rPr>
        <w:t xml:space="preserve">лись такі види патогенів, як  </w:t>
      </w:r>
      <w:r w:rsidRPr="004F71F0">
        <w:rPr>
          <w:rFonts w:ascii="Times New Roman" w:hAnsi="Times New Roman" w:cs="Times New Roman"/>
          <w:i/>
          <w:sz w:val="28"/>
          <w:szCs w:val="28"/>
        </w:rPr>
        <w:t xml:space="preserve">P. </w:t>
      </w:r>
      <w:proofErr w:type="spellStart"/>
      <w:r w:rsidRPr="004F71F0">
        <w:rPr>
          <w:rFonts w:ascii="Times New Roman" w:hAnsi="Times New Roman" w:cs="Times New Roman"/>
          <w:i/>
          <w:sz w:val="28"/>
          <w:szCs w:val="28"/>
        </w:rPr>
        <w:t>Vulgaris</w:t>
      </w:r>
      <w:proofErr w:type="spellEnd"/>
      <w:r w:rsidRPr="004F71F0">
        <w:rPr>
          <w:rFonts w:ascii="Times New Roman" w:hAnsi="Times New Roman" w:cs="Times New Roman"/>
          <w:i/>
          <w:sz w:val="28"/>
          <w:szCs w:val="28"/>
        </w:rPr>
        <w:t xml:space="preserve">, </w:t>
      </w:r>
      <w:proofErr w:type="spellStart"/>
      <w:r w:rsidRPr="004F71F0">
        <w:rPr>
          <w:rFonts w:ascii="Times New Roman" w:hAnsi="Times New Roman" w:cs="Times New Roman"/>
          <w:i/>
          <w:sz w:val="28"/>
          <w:szCs w:val="28"/>
        </w:rPr>
        <w:t>Clostridium</w:t>
      </w:r>
      <w:proofErr w:type="spellEnd"/>
      <w:r w:rsidRPr="004F71F0">
        <w:rPr>
          <w:rFonts w:ascii="Times New Roman" w:hAnsi="Times New Roman" w:cs="Times New Roman"/>
          <w:i/>
          <w:sz w:val="28"/>
          <w:szCs w:val="28"/>
        </w:rPr>
        <w:t xml:space="preserve"> </w:t>
      </w:r>
      <w:proofErr w:type="spellStart"/>
      <w:r w:rsidRPr="004F71F0">
        <w:rPr>
          <w:rFonts w:ascii="Times New Roman" w:hAnsi="Times New Roman" w:cs="Times New Roman"/>
          <w:i/>
          <w:sz w:val="28"/>
          <w:szCs w:val="28"/>
        </w:rPr>
        <w:t>defficile</w:t>
      </w:r>
      <w:proofErr w:type="spellEnd"/>
      <w:r w:rsidRPr="004F71F0">
        <w:rPr>
          <w:rFonts w:ascii="Times New Roman" w:hAnsi="Times New Roman" w:cs="Times New Roman"/>
          <w:i/>
          <w:sz w:val="28"/>
          <w:szCs w:val="28"/>
        </w:rPr>
        <w:t xml:space="preserve">, </w:t>
      </w:r>
      <w:proofErr w:type="spellStart"/>
      <w:r w:rsidRPr="004F71F0">
        <w:rPr>
          <w:rFonts w:ascii="Times New Roman" w:hAnsi="Times New Roman" w:cs="Times New Roman"/>
          <w:i/>
          <w:sz w:val="28"/>
          <w:szCs w:val="28"/>
        </w:rPr>
        <w:t>St.haemolyticus</w:t>
      </w:r>
      <w:proofErr w:type="spellEnd"/>
      <w:r w:rsidRPr="004F71F0">
        <w:rPr>
          <w:rFonts w:ascii="Times New Roman" w:hAnsi="Times New Roman" w:cs="Times New Roman"/>
          <w:i/>
          <w:sz w:val="28"/>
          <w:szCs w:val="28"/>
        </w:rPr>
        <w:t xml:space="preserve">, S. </w:t>
      </w:r>
      <w:proofErr w:type="spellStart"/>
      <w:r w:rsidRPr="004F71F0">
        <w:rPr>
          <w:rFonts w:ascii="Times New Roman" w:hAnsi="Times New Roman" w:cs="Times New Roman"/>
          <w:i/>
          <w:sz w:val="28"/>
          <w:szCs w:val="28"/>
        </w:rPr>
        <w:t>Aureus</w:t>
      </w:r>
      <w:proofErr w:type="spellEnd"/>
      <w:r w:rsidRPr="004F71F0">
        <w:rPr>
          <w:rFonts w:ascii="Times New Roman" w:hAnsi="Times New Roman" w:cs="Times New Roman"/>
          <w:sz w:val="28"/>
          <w:szCs w:val="28"/>
        </w:rPr>
        <w:t xml:space="preserve"> та інші збудники, яких наведено у таблиці 3.7. </w:t>
      </w:r>
    </w:p>
    <w:p w:rsidR="003570D1" w:rsidRPr="007046C4" w:rsidRDefault="00105950" w:rsidP="007046C4">
      <w:pPr>
        <w:spacing w:line="360" w:lineRule="auto"/>
        <w:ind w:right="709"/>
        <w:jc w:val="right"/>
        <w:rPr>
          <w:rFonts w:ascii="Times New Roman" w:hAnsi="Times New Roman" w:cs="Times New Roman"/>
          <w:sz w:val="28"/>
          <w:szCs w:val="28"/>
        </w:rPr>
      </w:pPr>
      <w:r w:rsidRPr="004F71F0">
        <w:rPr>
          <w:rFonts w:ascii="Times New Roman" w:hAnsi="Times New Roman" w:cs="Times New Roman"/>
          <w:i/>
          <w:sz w:val="28"/>
          <w:szCs w:val="28"/>
        </w:rPr>
        <w:t>Табл. 3.8</w:t>
      </w:r>
      <w:r w:rsidR="003570D1" w:rsidRPr="004F71F0">
        <w:rPr>
          <w:rFonts w:ascii="Times New Roman" w:hAnsi="Times New Roman" w:cs="Times New Roman"/>
          <w:i/>
          <w:sz w:val="28"/>
          <w:szCs w:val="28"/>
        </w:rPr>
        <w:t xml:space="preserve">. </w:t>
      </w:r>
    </w:p>
    <w:p w:rsidR="003570D1" w:rsidRPr="004F71F0" w:rsidRDefault="003570D1" w:rsidP="0073278E">
      <w:pPr>
        <w:spacing w:line="360" w:lineRule="auto"/>
        <w:ind w:right="709"/>
        <w:jc w:val="center"/>
        <w:rPr>
          <w:rFonts w:ascii="Times New Roman" w:hAnsi="Times New Roman" w:cs="Times New Roman"/>
          <w:b/>
          <w:sz w:val="28"/>
          <w:szCs w:val="28"/>
        </w:rPr>
      </w:pPr>
      <w:r w:rsidRPr="004F71F0">
        <w:rPr>
          <w:rFonts w:ascii="Times New Roman" w:hAnsi="Times New Roman" w:cs="Times New Roman"/>
          <w:b/>
          <w:sz w:val="28"/>
          <w:szCs w:val="28"/>
        </w:rPr>
        <w:lastRenderedPageBreak/>
        <w:t>Результати мікробіологічного дослідження у пацієнтів відділення гнійної хірургії</w:t>
      </w:r>
    </w:p>
    <w:tbl>
      <w:tblPr>
        <w:tblStyle w:val="a4"/>
        <w:tblW w:w="9039" w:type="dxa"/>
        <w:tblLayout w:type="fixed"/>
        <w:tblLook w:val="04A0"/>
      </w:tblPr>
      <w:tblGrid>
        <w:gridCol w:w="1526"/>
        <w:gridCol w:w="1417"/>
        <w:gridCol w:w="1134"/>
        <w:gridCol w:w="1418"/>
        <w:gridCol w:w="1417"/>
        <w:gridCol w:w="1276"/>
        <w:gridCol w:w="851"/>
      </w:tblGrid>
      <w:tr w:rsidR="00CD36EF" w:rsidRPr="004F71F0" w:rsidTr="00761DD6">
        <w:trPr>
          <w:trHeight w:val="218"/>
        </w:trPr>
        <w:tc>
          <w:tcPr>
            <w:tcW w:w="1526" w:type="dxa"/>
            <w:vMerge w:val="restart"/>
          </w:tcPr>
          <w:p w:rsidR="00A72D94" w:rsidRPr="004F71F0" w:rsidRDefault="00A72D9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w:t>
            </w:r>
            <w:r w:rsidRPr="004F71F0">
              <w:rPr>
                <w:rFonts w:ascii="Times New Roman" w:hAnsi="Times New Roman" w:cs="Times New Roman"/>
                <w:sz w:val="28"/>
                <w:szCs w:val="28"/>
              </w:rPr>
              <w:t>а</w:t>
            </w:r>
            <w:r w:rsidRPr="004F71F0">
              <w:rPr>
                <w:rFonts w:ascii="Times New Roman" w:hAnsi="Times New Roman" w:cs="Times New Roman"/>
                <w:sz w:val="28"/>
                <w:szCs w:val="28"/>
              </w:rPr>
              <w:t>т</w:t>
            </w:r>
            <w:r w:rsidRPr="004F71F0">
              <w:rPr>
                <w:rFonts w:ascii="Times New Roman" w:hAnsi="Times New Roman" w:cs="Times New Roman"/>
                <w:sz w:val="28"/>
                <w:szCs w:val="28"/>
              </w:rPr>
              <w:t>о</w:t>
            </w:r>
            <w:r w:rsidRPr="004F71F0">
              <w:rPr>
                <w:rFonts w:ascii="Times New Roman" w:hAnsi="Times New Roman" w:cs="Times New Roman"/>
                <w:sz w:val="28"/>
                <w:szCs w:val="28"/>
              </w:rPr>
              <w:t>ген</w:t>
            </w:r>
          </w:p>
        </w:tc>
        <w:tc>
          <w:tcPr>
            <w:tcW w:w="6662" w:type="dxa"/>
            <w:gridSpan w:val="5"/>
          </w:tcPr>
          <w:p w:rsidR="00A72D94" w:rsidRPr="004F71F0" w:rsidRDefault="00A40A5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Пацієнти *</w:t>
            </w:r>
          </w:p>
        </w:tc>
        <w:tc>
          <w:tcPr>
            <w:tcW w:w="851" w:type="dxa"/>
            <w:vMerge w:val="restart"/>
          </w:tcPr>
          <w:p w:rsidR="00A72D94" w:rsidRPr="004F71F0" w:rsidRDefault="00A72D9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Всього</w:t>
            </w:r>
          </w:p>
        </w:tc>
      </w:tr>
      <w:tr w:rsidR="00CD36EF" w:rsidRPr="004F71F0" w:rsidTr="00761DD6">
        <w:trPr>
          <w:trHeight w:val="266"/>
        </w:trPr>
        <w:tc>
          <w:tcPr>
            <w:tcW w:w="1526" w:type="dxa"/>
            <w:vMerge/>
          </w:tcPr>
          <w:p w:rsidR="00A72D94" w:rsidRPr="004F71F0" w:rsidRDefault="00A72D94" w:rsidP="0073278E">
            <w:pPr>
              <w:spacing w:line="360" w:lineRule="auto"/>
              <w:ind w:right="709"/>
              <w:jc w:val="both"/>
              <w:rPr>
                <w:rFonts w:ascii="Times New Roman" w:hAnsi="Times New Roman" w:cs="Times New Roman"/>
                <w:sz w:val="28"/>
                <w:szCs w:val="28"/>
              </w:rPr>
            </w:pPr>
          </w:p>
        </w:tc>
        <w:tc>
          <w:tcPr>
            <w:tcW w:w="1417" w:type="dxa"/>
          </w:tcPr>
          <w:p w:rsidR="00A40A50" w:rsidRPr="004F71F0" w:rsidRDefault="00A40A50"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w:t>
            </w:r>
            <w:r w:rsidRPr="004F71F0">
              <w:rPr>
                <w:rFonts w:ascii="Times New Roman" w:hAnsi="Times New Roman" w:cs="Times New Roman"/>
                <w:sz w:val="28"/>
                <w:szCs w:val="28"/>
              </w:rPr>
              <w:t>а</w:t>
            </w:r>
            <w:r w:rsidRPr="004F71F0">
              <w:rPr>
                <w:rFonts w:ascii="Times New Roman" w:hAnsi="Times New Roman" w:cs="Times New Roman"/>
                <w:sz w:val="28"/>
                <w:szCs w:val="28"/>
              </w:rPr>
              <w:t>ц</w:t>
            </w:r>
            <w:r w:rsidRPr="004F71F0">
              <w:rPr>
                <w:rFonts w:ascii="Times New Roman" w:hAnsi="Times New Roman" w:cs="Times New Roman"/>
                <w:sz w:val="28"/>
                <w:szCs w:val="28"/>
              </w:rPr>
              <w:t>і</w:t>
            </w:r>
            <w:r w:rsidRPr="004F71F0">
              <w:rPr>
                <w:rFonts w:ascii="Times New Roman" w:hAnsi="Times New Roman" w:cs="Times New Roman"/>
                <w:sz w:val="28"/>
                <w:szCs w:val="28"/>
              </w:rPr>
              <w:t>єнт</w:t>
            </w:r>
            <w:r w:rsidR="00CD36EF" w:rsidRPr="004F71F0">
              <w:rPr>
                <w:rFonts w:ascii="Times New Roman" w:hAnsi="Times New Roman" w:cs="Times New Roman"/>
                <w:sz w:val="28"/>
                <w:szCs w:val="28"/>
              </w:rPr>
              <w:t>№1</w:t>
            </w:r>
          </w:p>
        </w:tc>
        <w:tc>
          <w:tcPr>
            <w:tcW w:w="1134" w:type="dxa"/>
          </w:tcPr>
          <w:p w:rsidR="00A72D94"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Пацієнт№2</w:t>
            </w:r>
          </w:p>
        </w:tc>
        <w:tc>
          <w:tcPr>
            <w:tcW w:w="1418" w:type="dxa"/>
          </w:tcPr>
          <w:p w:rsidR="00A72D94"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w:t>
            </w:r>
            <w:r w:rsidRPr="004F71F0">
              <w:rPr>
                <w:rFonts w:ascii="Times New Roman" w:hAnsi="Times New Roman" w:cs="Times New Roman"/>
                <w:sz w:val="28"/>
                <w:szCs w:val="28"/>
              </w:rPr>
              <w:t>а</w:t>
            </w:r>
            <w:r w:rsidRPr="004F71F0">
              <w:rPr>
                <w:rFonts w:ascii="Times New Roman" w:hAnsi="Times New Roman" w:cs="Times New Roman"/>
                <w:sz w:val="28"/>
                <w:szCs w:val="28"/>
              </w:rPr>
              <w:t>ц</w:t>
            </w:r>
            <w:r w:rsidRPr="004F71F0">
              <w:rPr>
                <w:rFonts w:ascii="Times New Roman" w:hAnsi="Times New Roman" w:cs="Times New Roman"/>
                <w:sz w:val="28"/>
                <w:szCs w:val="28"/>
              </w:rPr>
              <w:t>і</w:t>
            </w:r>
            <w:r w:rsidRPr="004F71F0">
              <w:rPr>
                <w:rFonts w:ascii="Times New Roman" w:hAnsi="Times New Roman" w:cs="Times New Roman"/>
                <w:sz w:val="28"/>
                <w:szCs w:val="28"/>
              </w:rPr>
              <w:t>єнт№3</w:t>
            </w:r>
          </w:p>
        </w:tc>
        <w:tc>
          <w:tcPr>
            <w:tcW w:w="1417" w:type="dxa"/>
          </w:tcPr>
          <w:p w:rsidR="00A72D94"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w:t>
            </w:r>
            <w:r w:rsidRPr="004F71F0">
              <w:rPr>
                <w:rFonts w:ascii="Times New Roman" w:hAnsi="Times New Roman" w:cs="Times New Roman"/>
                <w:sz w:val="28"/>
                <w:szCs w:val="28"/>
              </w:rPr>
              <w:t>а</w:t>
            </w:r>
            <w:r w:rsidRPr="004F71F0">
              <w:rPr>
                <w:rFonts w:ascii="Times New Roman" w:hAnsi="Times New Roman" w:cs="Times New Roman"/>
                <w:sz w:val="28"/>
                <w:szCs w:val="28"/>
              </w:rPr>
              <w:t>ц</w:t>
            </w:r>
            <w:r w:rsidRPr="004F71F0">
              <w:rPr>
                <w:rFonts w:ascii="Times New Roman" w:hAnsi="Times New Roman" w:cs="Times New Roman"/>
                <w:sz w:val="28"/>
                <w:szCs w:val="28"/>
              </w:rPr>
              <w:t>і</w:t>
            </w:r>
            <w:r w:rsidRPr="004F71F0">
              <w:rPr>
                <w:rFonts w:ascii="Times New Roman" w:hAnsi="Times New Roman" w:cs="Times New Roman"/>
                <w:sz w:val="28"/>
                <w:szCs w:val="28"/>
              </w:rPr>
              <w:t>єнт№4</w:t>
            </w:r>
          </w:p>
        </w:tc>
        <w:tc>
          <w:tcPr>
            <w:tcW w:w="1276" w:type="dxa"/>
          </w:tcPr>
          <w:p w:rsidR="00A72D94"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Пац</w:t>
            </w:r>
            <w:r w:rsidRPr="004F71F0">
              <w:rPr>
                <w:rFonts w:ascii="Times New Roman" w:hAnsi="Times New Roman" w:cs="Times New Roman"/>
                <w:sz w:val="28"/>
                <w:szCs w:val="28"/>
              </w:rPr>
              <w:t>і</w:t>
            </w:r>
            <w:r w:rsidRPr="004F71F0">
              <w:rPr>
                <w:rFonts w:ascii="Times New Roman" w:hAnsi="Times New Roman" w:cs="Times New Roman"/>
                <w:sz w:val="28"/>
                <w:szCs w:val="28"/>
              </w:rPr>
              <w:t>єнт№5</w:t>
            </w:r>
          </w:p>
        </w:tc>
        <w:tc>
          <w:tcPr>
            <w:tcW w:w="851" w:type="dxa"/>
            <w:vMerge/>
          </w:tcPr>
          <w:p w:rsidR="00A72D94" w:rsidRPr="004F71F0" w:rsidRDefault="00A72D94" w:rsidP="0073278E">
            <w:pPr>
              <w:spacing w:line="360" w:lineRule="auto"/>
              <w:ind w:right="709"/>
              <w:jc w:val="both"/>
              <w:rPr>
                <w:rFonts w:ascii="Times New Roman" w:hAnsi="Times New Roman" w:cs="Times New Roman"/>
                <w:sz w:val="28"/>
                <w:szCs w:val="28"/>
              </w:rPr>
            </w:pPr>
          </w:p>
        </w:tc>
      </w:tr>
      <w:tr w:rsidR="00CD36EF" w:rsidRPr="004F71F0" w:rsidTr="00761DD6">
        <w:tc>
          <w:tcPr>
            <w:tcW w:w="1526" w:type="dxa"/>
          </w:tcPr>
          <w:p w:rsidR="00A72D94" w:rsidRPr="004F71F0" w:rsidRDefault="00A72D94"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i/>
                <w:sz w:val="28"/>
                <w:szCs w:val="28"/>
              </w:rPr>
              <w:t>E.coli</w:t>
            </w:r>
            <w:proofErr w:type="spellEnd"/>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134"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8"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7"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276"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851"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r>
      <w:tr w:rsidR="00CD36EF" w:rsidRPr="004F71F0" w:rsidTr="00761DD6">
        <w:tc>
          <w:tcPr>
            <w:tcW w:w="1526" w:type="dxa"/>
          </w:tcPr>
          <w:p w:rsidR="00A72D94" w:rsidRPr="004F71F0" w:rsidRDefault="00A72D94" w:rsidP="0073278E">
            <w:pPr>
              <w:spacing w:line="360" w:lineRule="auto"/>
              <w:ind w:right="709"/>
              <w:jc w:val="both"/>
              <w:rPr>
                <w:rFonts w:ascii="Times New Roman" w:hAnsi="Times New Roman" w:cs="Times New Roman"/>
                <w:i/>
                <w:sz w:val="28"/>
                <w:szCs w:val="28"/>
              </w:rPr>
            </w:pPr>
            <w:r w:rsidRPr="004F71F0">
              <w:rPr>
                <w:rFonts w:ascii="Times New Roman" w:hAnsi="Times New Roman" w:cs="Times New Roman"/>
                <w:i/>
                <w:sz w:val="28"/>
                <w:szCs w:val="28"/>
              </w:rPr>
              <w:t xml:space="preserve">P. </w:t>
            </w:r>
            <w:proofErr w:type="spellStart"/>
            <w:r w:rsidRPr="004F71F0">
              <w:rPr>
                <w:rFonts w:ascii="Times New Roman" w:hAnsi="Times New Roman" w:cs="Times New Roman"/>
                <w:i/>
                <w:sz w:val="28"/>
                <w:szCs w:val="28"/>
              </w:rPr>
              <w:t>vulgaris</w:t>
            </w:r>
            <w:proofErr w:type="spellEnd"/>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134"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8"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276"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851"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CD36EF" w:rsidRPr="004F71F0" w:rsidTr="00761DD6">
        <w:tc>
          <w:tcPr>
            <w:tcW w:w="1526" w:type="dxa"/>
          </w:tcPr>
          <w:p w:rsidR="00A72D94" w:rsidRPr="004F71F0" w:rsidRDefault="00A72D94"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i/>
                <w:sz w:val="28"/>
                <w:szCs w:val="28"/>
              </w:rPr>
              <w:t>Clostridium</w:t>
            </w:r>
            <w:proofErr w:type="spellEnd"/>
            <w:r w:rsidRPr="004F71F0">
              <w:rPr>
                <w:rFonts w:ascii="Times New Roman" w:hAnsi="Times New Roman" w:cs="Times New Roman"/>
                <w:i/>
                <w:sz w:val="28"/>
                <w:szCs w:val="28"/>
              </w:rPr>
              <w:t xml:space="preserve"> </w:t>
            </w:r>
            <w:proofErr w:type="spellStart"/>
            <w:r w:rsidRPr="004F71F0">
              <w:rPr>
                <w:rFonts w:ascii="Times New Roman" w:hAnsi="Times New Roman" w:cs="Times New Roman"/>
                <w:i/>
                <w:sz w:val="28"/>
                <w:szCs w:val="28"/>
              </w:rPr>
              <w:t>defficile</w:t>
            </w:r>
            <w:proofErr w:type="spellEnd"/>
            <w:r w:rsidRPr="004F71F0">
              <w:rPr>
                <w:rFonts w:ascii="Times New Roman" w:hAnsi="Times New Roman" w:cs="Times New Roman"/>
                <w:i/>
                <w:sz w:val="28"/>
                <w:szCs w:val="28"/>
              </w:rPr>
              <w:t xml:space="preserve"> то</w:t>
            </w:r>
            <w:r w:rsidRPr="004F71F0">
              <w:rPr>
                <w:rFonts w:ascii="Times New Roman" w:hAnsi="Times New Roman" w:cs="Times New Roman"/>
                <w:i/>
                <w:sz w:val="28"/>
                <w:szCs w:val="28"/>
              </w:rPr>
              <w:t>к</w:t>
            </w:r>
            <w:r w:rsidRPr="004F71F0">
              <w:rPr>
                <w:rFonts w:ascii="Times New Roman" w:hAnsi="Times New Roman" w:cs="Times New Roman"/>
                <w:i/>
                <w:sz w:val="28"/>
                <w:szCs w:val="28"/>
              </w:rPr>
              <w:t>син В</w:t>
            </w:r>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134"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8"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276"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851"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CD36EF" w:rsidRPr="004F71F0" w:rsidTr="00761DD6">
        <w:tc>
          <w:tcPr>
            <w:tcW w:w="1526" w:type="dxa"/>
          </w:tcPr>
          <w:p w:rsidR="00A72D94" w:rsidRPr="004F71F0" w:rsidRDefault="00A72D94" w:rsidP="0073278E">
            <w:pPr>
              <w:spacing w:line="360" w:lineRule="auto"/>
              <w:ind w:right="709"/>
              <w:jc w:val="both"/>
              <w:rPr>
                <w:rFonts w:ascii="Times New Roman" w:hAnsi="Times New Roman" w:cs="Times New Roman"/>
                <w:i/>
                <w:sz w:val="28"/>
                <w:szCs w:val="28"/>
              </w:rPr>
            </w:pPr>
            <w:r w:rsidRPr="004F71F0">
              <w:rPr>
                <w:rFonts w:ascii="Times New Roman" w:hAnsi="Times New Roman" w:cs="Times New Roman"/>
                <w:i/>
                <w:sz w:val="28"/>
                <w:szCs w:val="28"/>
              </w:rPr>
              <w:t xml:space="preserve">C. </w:t>
            </w:r>
            <w:proofErr w:type="spellStart"/>
            <w:r w:rsidRPr="004F71F0">
              <w:rPr>
                <w:rFonts w:ascii="Times New Roman" w:hAnsi="Times New Roman" w:cs="Times New Roman"/>
                <w:i/>
                <w:sz w:val="28"/>
                <w:szCs w:val="28"/>
              </w:rPr>
              <w:t>parapsilosis</w:t>
            </w:r>
            <w:proofErr w:type="spellEnd"/>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134"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8"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276"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851"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CD36EF" w:rsidRPr="004F71F0" w:rsidTr="00761DD6">
        <w:tc>
          <w:tcPr>
            <w:tcW w:w="1526" w:type="dxa"/>
          </w:tcPr>
          <w:p w:rsidR="00A72D94" w:rsidRPr="004F71F0" w:rsidRDefault="00A72D94" w:rsidP="0073278E">
            <w:pPr>
              <w:spacing w:line="360" w:lineRule="auto"/>
              <w:ind w:right="709"/>
              <w:jc w:val="both"/>
              <w:rPr>
                <w:rFonts w:ascii="Times New Roman" w:hAnsi="Times New Roman" w:cs="Times New Roman"/>
                <w:i/>
                <w:sz w:val="28"/>
                <w:szCs w:val="28"/>
              </w:rPr>
            </w:pPr>
            <w:r w:rsidRPr="004F71F0">
              <w:rPr>
                <w:rFonts w:ascii="Times New Roman" w:hAnsi="Times New Roman" w:cs="Times New Roman"/>
                <w:i/>
                <w:sz w:val="28"/>
                <w:szCs w:val="28"/>
              </w:rPr>
              <w:t xml:space="preserve">C. </w:t>
            </w:r>
            <w:proofErr w:type="spellStart"/>
            <w:r w:rsidRPr="004F71F0">
              <w:rPr>
                <w:rFonts w:ascii="Times New Roman" w:hAnsi="Times New Roman" w:cs="Times New Roman"/>
                <w:i/>
                <w:sz w:val="28"/>
                <w:szCs w:val="28"/>
              </w:rPr>
              <w:lastRenderedPageBreak/>
              <w:t>albicans</w:t>
            </w:r>
            <w:proofErr w:type="spellEnd"/>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lastRenderedPageBreak/>
              <w:t>1</w:t>
            </w:r>
          </w:p>
        </w:tc>
        <w:tc>
          <w:tcPr>
            <w:tcW w:w="1134"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8"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276"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851"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CD36EF" w:rsidRPr="004F71F0" w:rsidTr="00761DD6">
        <w:tc>
          <w:tcPr>
            <w:tcW w:w="1526" w:type="dxa"/>
          </w:tcPr>
          <w:p w:rsidR="00A72D94" w:rsidRPr="004F71F0" w:rsidRDefault="00A72D94"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i/>
                <w:sz w:val="28"/>
                <w:szCs w:val="28"/>
              </w:rPr>
              <w:lastRenderedPageBreak/>
              <w:t>E.faecalis</w:t>
            </w:r>
            <w:proofErr w:type="spellEnd"/>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134" w:type="dxa"/>
          </w:tcPr>
          <w:p w:rsidR="00A72D94" w:rsidRPr="004F71F0" w:rsidRDefault="00A72D9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7"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276"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851"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r>
      <w:tr w:rsidR="00CD36EF" w:rsidRPr="004F71F0" w:rsidTr="00761DD6">
        <w:tc>
          <w:tcPr>
            <w:tcW w:w="1526" w:type="dxa"/>
          </w:tcPr>
          <w:p w:rsidR="00A72D94" w:rsidRPr="004F71F0" w:rsidRDefault="00A72D94"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i/>
                <w:sz w:val="28"/>
                <w:szCs w:val="28"/>
              </w:rPr>
              <w:t>B.cereus</w:t>
            </w:r>
            <w:proofErr w:type="spellEnd"/>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134" w:type="dxa"/>
          </w:tcPr>
          <w:p w:rsidR="00A72D94" w:rsidRPr="004F71F0" w:rsidRDefault="00A72D9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276"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851"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CD36EF" w:rsidRPr="004F71F0" w:rsidTr="00761DD6">
        <w:tc>
          <w:tcPr>
            <w:tcW w:w="1526" w:type="dxa"/>
          </w:tcPr>
          <w:p w:rsidR="00A72D94" w:rsidRPr="004F71F0" w:rsidRDefault="00A72D94" w:rsidP="0073278E">
            <w:pPr>
              <w:spacing w:line="360" w:lineRule="auto"/>
              <w:ind w:right="709"/>
              <w:jc w:val="both"/>
              <w:rPr>
                <w:rFonts w:ascii="Times New Roman" w:hAnsi="Times New Roman" w:cs="Times New Roman"/>
                <w:i/>
                <w:sz w:val="28"/>
                <w:szCs w:val="28"/>
              </w:rPr>
            </w:pPr>
            <w:r w:rsidRPr="004F71F0">
              <w:rPr>
                <w:rFonts w:ascii="Times New Roman" w:hAnsi="Times New Roman" w:cs="Times New Roman"/>
                <w:i/>
                <w:sz w:val="28"/>
                <w:szCs w:val="28"/>
              </w:rPr>
              <w:t xml:space="preserve">E. </w:t>
            </w:r>
            <w:proofErr w:type="spellStart"/>
            <w:r w:rsidRPr="004F71F0">
              <w:rPr>
                <w:rFonts w:ascii="Times New Roman" w:hAnsi="Times New Roman" w:cs="Times New Roman"/>
                <w:i/>
                <w:sz w:val="28"/>
                <w:szCs w:val="28"/>
              </w:rPr>
              <w:t>faecium</w:t>
            </w:r>
            <w:proofErr w:type="spellEnd"/>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134" w:type="dxa"/>
          </w:tcPr>
          <w:p w:rsidR="00A72D94" w:rsidRPr="004F71F0" w:rsidRDefault="00A72D94"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276"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851"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CD36EF" w:rsidRPr="004F71F0" w:rsidTr="00761DD6">
        <w:tc>
          <w:tcPr>
            <w:tcW w:w="1526" w:type="dxa"/>
          </w:tcPr>
          <w:p w:rsidR="00A72D94" w:rsidRPr="004F71F0" w:rsidRDefault="00957425"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i/>
                <w:sz w:val="28"/>
                <w:szCs w:val="28"/>
              </w:rPr>
              <w:t>St.haemolyticus</w:t>
            </w:r>
            <w:proofErr w:type="spellEnd"/>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134"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8"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276"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851"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CD36EF" w:rsidRPr="004F71F0" w:rsidTr="00761DD6">
        <w:tc>
          <w:tcPr>
            <w:tcW w:w="1526" w:type="dxa"/>
          </w:tcPr>
          <w:p w:rsidR="00A72D94" w:rsidRPr="004F71F0" w:rsidRDefault="00957425"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i/>
                <w:sz w:val="28"/>
                <w:szCs w:val="28"/>
              </w:rPr>
              <w:t>St</w:t>
            </w:r>
            <w:proofErr w:type="spellEnd"/>
            <w:r w:rsidRPr="004F71F0">
              <w:rPr>
                <w:rFonts w:ascii="Times New Roman" w:hAnsi="Times New Roman" w:cs="Times New Roman"/>
                <w:i/>
                <w:sz w:val="28"/>
                <w:szCs w:val="28"/>
              </w:rPr>
              <w:t xml:space="preserve">. </w:t>
            </w:r>
            <w:proofErr w:type="spellStart"/>
            <w:r w:rsidRPr="004F71F0">
              <w:rPr>
                <w:rFonts w:ascii="Times New Roman" w:hAnsi="Times New Roman" w:cs="Times New Roman"/>
                <w:i/>
                <w:sz w:val="28"/>
                <w:szCs w:val="28"/>
              </w:rPr>
              <w:t>epidermidis</w:t>
            </w:r>
            <w:proofErr w:type="spellEnd"/>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134"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8"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276"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851"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CD36EF" w:rsidRPr="004F71F0" w:rsidTr="00761DD6">
        <w:tc>
          <w:tcPr>
            <w:tcW w:w="1526" w:type="dxa"/>
          </w:tcPr>
          <w:p w:rsidR="00A72D94" w:rsidRPr="004F71F0" w:rsidRDefault="00957425" w:rsidP="0073278E">
            <w:pPr>
              <w:spacing w:line="360" w:lineRule="auto"/>
              <w:ind w:right="709"/>
              <w:jc w:val="both"/>
              <w:rPr>
                <w:rFonts w:ascii="Times New Roman" w:hAnsi="Times New Roman" w:cs="Times New Roman"/>
                <w:i/>
                <w:sz w:val="28"/>
                <w:szCs w:val="28"/>
              </w:rPr>
            </w:pPr>
            <w:r w:rsidRPr="004F71F0">
              <w:rPr>
                <w:rFonts w:ascii="Times New Roman" w:hAnsi="Times New Roman" w:cs="Times New Roman"/>
                <w:i/>
                <w:sz w:val="28"/>
                <w:szCs w:val="28"/>
              </w:rPr>
              <w:t xml:space="preserve">E. </w:t>
            </w:r>
            <w:proofErr w:type="spellStart"/>
            <w:r w:rsidRPr="004F71F0">
              <w:rPr>
                <w:rFonts w:ascii="Times New Roman" w:hAnsi="Times New Roman" w:cs="Times New Roman"/>
                <w:i/>
                <w:sz w:val="28"/>
                <w:szCs w:val="28"/>
              </w:rPr>
              <w:t>cloacae</w:t>
            </w:r>
            <w:proofErr w:type="spellEnd"/>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134"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418" w:type="dxa"/>
          </w:tcPr>
          <w:p w:rsidR="00A72D94"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7"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1276" w:type="dxa"/>
          </w:tcPr>
          <w:p w:rsidR="00A72D94" w:rsidRPr="004F71F0" w:rsidRDefault="00A72D94" w:rsidP="0073278E">
            <w:pPr>
              <w:spacing w:line="360" w:lineRule="auto"/>
              <w:ind w:right="709"/>
              <w:jc w:val="center"/>
              <w:rPr>
                <w:rFonts w:ascii="Times New Roman" w:hAnsi="Times New Roman" w:cs="Times New Roman"/>
                <w:sz w:val="28"/>
                <w:szCs w:val="28"/>
              </w:rPr>
            </w:pPr>
          </w:p>
        </w:tc>
        <w:tc>
          <w:tcPr>
            <w:tcW w:w="851" w:type="dxa"/>
          </w:tcPr>
          <w:p w:rsidR="00A72D94" w:rsidRPr="004F71F0" w:rsidRDefault="00EE32E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CD36EF" w:rsidRPr="004F71F0" w:rsidTr="00761DD6">
        <w:tc>
          <w:tcPr>
            <w:tcW w:w="1526" w:type="dxa"/>
          </w:tcPr>
          <w:p w:rsidR="00957425" w:rsidRPr="004F71F0" w:rsidRDefault="00957425" w:rsidP="0073278E">
            <w:pPr>
              <w:spacing w:line="360" w:lineRule="auto"/>
              <w:ind w:right="709"/>
              <w:jc w:val="both"/>
              <w:rPr>
                <w:rFonts w:ascii="Times New Roman" w:hAnsi="Times New Roman" w:cs="Times New Roman"/>
                <w:i/>
                <w:sz w:val="28"/>
                <w:szCs w:val="28"/>
              </w:rPr>
            </w:pPr>
            <w:r w:rsidRPr="004F71F0">
              <w:rPr>
                <w:rFonts w:ascii="Times New Roman" w:hAnsi="Times New Roman" w:cs="Times New Roman"/>
                <w:i/>
                <w:sz w:val="28"/>
                <w:szCs w:val="28"/>
              </w:rPr>
              <w:t xml:space="preserve">S. </w:t>
            </w:r>
            <w:proofErr w:type="spellStart"/>
            <w:r w:rsidRPr="004F71F0">
              <w:rPr>
                <w:rFonts w:ascii="Times New Roman" w:hAnsi="Times New Roman" w:cs="Times New Roman"/>
                <w:i/>
                <w:sz w:val="28"/>
                <w:szCs w:val="28"/>
              </w:rPr>
              <w:t>aureus</w:t>
            </w:r>
            <w:proofErr w:type="spellEnd"/>
          </w:p>
        </w:tc>
        <w:tc>
          <w:tcPr>
            <w:tcW w:w="1417" w:type="dxa"/>
          </w:tcPr>
          <w:p w:rsidR="00957425" w:rsidRPr="004F71F0" w:rsidRDefault="00957425" w:rsidP="0073278E">
            <w:pPr>
              <w:spacing w:line="360" w:lineRule="auto"/>
              <w:ind w:right="709"/>
              <w:jc w:val="center"/>
              <w:rPr>
                <w:rFonts w:ascii="Times New Roman" w:hAnsi="Times New Roman" w:cs="Times New Roman"/>
                <w:sz w:val="28"/>
                <w:szCs w:val="28"/>
              </w:rPr>
            </w:pPr>
          </w:p>
        </w:tc>
        <w:tc>
          <w:tcPr>
            <w:tcW w:w="1134" w:type="dxa"/>
          </w:tcPr>
          <w:p w:rsidR="00957425" w:rsidRPr="004F71F0" w:rsidRDefault="00957425" w:rsidP="0073278E">
            <w:pPr>
              <w:spacing w:line="360" w:lineRule="auto"/>
              <w:ind w:right="709"/>
              <w:jc w:val="center"/>
              <w:rPr>
                <w:rFonts w:ascii="Times New Roman" w:hAnsi="Times New Roman" w:cs="Times New Roman"/>
                <w:sz w:val="28"/>
                <w:szCs w:val="28"/>
              </w:rPr>
            </w:pPr>
          </w:p>
        </w:tc>
        <w:tc>
          <w:tcPr>
            <w:tcW w:w="1418" w:type="dxa"/>
          </w:tcPr>
          <w:p w:rsidR="00957425"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7" w:type="dxa"/>
          </w:tcPr>
          <w:p w:rsidR="00957425" w:rsidRPr="004F71F0" w:rsidRDefault="00957425" w:rsidP="0073278E">
            <w:pPr>
              <w:spacing w:line="360" w:lineRule="auto"/>
              <w:ind w:right="709"/>
              <w:jc w:val="center"/>
              <w:rPr>
                <w:rFonts w:ascii="Times New Roman" w:hAnsi="Times New Roman" w:cs="Times New Roman"/>
                <w:sz w:val="28"/>
                <w:szCs w:val="28"/>
              </w:rPr>
            </w:pPr>
          </w:p>
        </w:tc>
        <w:tc>
          <w:tcPr>
            <w:tcW w:w="1276" w:type="dxa"/>
          </w:tcPr>
          <w:p w:rsidR="00957425" w:rsidRPr="004F71F0" w:rsidRDefault="00957425" w:rsidP="0073278E">
            <w:pPr>
              <w:spacing w:line="360" w:lineRule="auto"/>
              <w:ind w:right="709"/>
              <w:jc w:val="center"/>
              <w:rPr>
                <w:rFonts w:ascii="Times New Roman" w:hAnsi="Times New Roman" w:cs="Times New Roman"/>
                <w:sz w:val="28"/>
                <w:szCs w:val="28"/>
              </w:rPr>
            </w:pPr>
          </w:p>
        </w:tc>
        <w:tc>
          <w:tcPr>
            <w:tcW w:w="851" w:type="dxa"/>
          </w:tcPr>
          <w:p w:rsidR="00957425" w:rsidRPr="004F71F0" w:rsidRDefault="00EE32E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CD36EF" w:rsidRPr="004F71F0" w:rsidTr="00761DD6">
        <w:trPr>
          <w:trHeight w:val="284"/>
        </w:trPr>
        <w:tc>
          <w:tcPr>
            <w:tcW w:w="1526" w:type="dxa"/>
          </w:tcPr>
          <w:p w:rsidR="00957425" w:rsidRPr="004F71F0" w:rsidRDefault="00957425"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Не в</w:t>
            </w:r>
            <w:r w:rsidRPr="004F71F0">
              <w:rPr>
                <w:rFonts w:ascii="Times New Roman" w:hAnsi="Times New Roman" w:cs="Times New Roman"/>
                <w:sz w:val="28"/>
                <w:szCs w:val="28"/>
              </w:rPr>
              <w:t>и</w:t>
            </w:r>
            <w:r w:rsidRPr="004F71F0">
              <w:rPr>
                <w:rFonts w:ascii="Times New Roman" w:hAnsi="Times New Roman" w:cs="Times New Roman"/>
                <w:sz w:val="28"/>
                <w:szCs w:val="28"/>
              </w:rPr>
              <w:t>я</w:t>
            </w:r>
            <w:r w:rsidRPr="004F71F0">
              <w:rPr>
                <w:rFonts w:ascii="Times New Roman" w:hAnsi="Times New Roman" w:cs="Times New Roman"/>
                <w:sz w:val="28"/>
                <w:szCs w:val="28"/>
              </w:rPr>
              <w:t>в</w:t>
            </w:r>
            <w:r w:rsidRPr="004F71F0">
              <w:rPr>
                <w:rFonts w:ascii="Times New Roman" w:hAnsi="Times New Roman" w:cs="Times New Roman"/>
                <w:sz w:val="28"/>
                <w:szCs w:val="28"/>
              </w:rPr>
              <w:t xml:space="preserve">лено </w:t>
            </w:r>
          </w:p>
        </w:tc>
        <w:tc>
          <w:tcPr>
            <w:tcW w:w="1417" w:type="dxa"/>
          </w:tcPr>
          <w:p w:rsidR="00957425" w:rsidRPr="004F71F0" w:rsidRDefault="00957425" w:rsidP="0073278E">
            <w:pPr>
              <w:spacing w:line="360" w:lineRule="auto"/>
              <w:ind w:right="709"/>
              <w:jc w:val="center"/>
              <w:rPr>
                <w:rFonts w:ascii="Times New Roman" w:hAnsi="Times New Roman" w:cs="Times New Roman"/>
                <w:sz w:val="28"/>
                <w:szCs w:val="28"/>
              </w:rPr>
            </w:pPr>
          </w:p>
        </w:tc>
        <w:tc>
          <w:tcPr>
            <w:tcW w:w="1134" w:type="dxa"/>
          </w:tcPr>
          <w:p w:rsidR="00957425" w:rsidRPr="004F71F0" w:rsidRDefault="00957425" w:rsidP="0073278E">
            <w:pPr>
              <w:spacing w:line="360" w:lineRule="auto"/>
              <w:ind w:right="709"/>
              <w:jc w:val="center"/>
              <w:rPr>
                <w:rFonts w:ascii="Times New Roman" w:hAnsi="Times New Roman" w:cs="Times New Roman"/>
                <w:sz w:val="28"/>
                <w:szCs w:val="28"/>
              </w:rPr>
            </w:pPr>
          </w:p>
        </w:tc>
        <w:tc>
          <w:tcPr>
            <w:tcW w:w="1418" w:type="dxa"/>
          </w:tcPr>
          <w:p w:rsidR="00957425" w:rsidRPr="004F71F0" w:rsidRDefault="00957425" w:rsidP="0073278E">
            <w:pPr>
              <w:spacing w:line="360" w:lineRule="auto"/>
              <w:ind w:right="709"/>
              <w:jc w:val="center"/>
              <w:rPr>
                <w:rFonts w:ascii="Times New Roman" w:hAnsi="Times New Roman" w:cs="Times New Roman"/>
                <w:sz w:val="28"/>
                <w:szCs w:val="28"/>
              </w:rPr>
            </w:pPr>
          </w:p>
        </w:tc>
        <w:tc>
          <w:tcPr>
            <w:tcW w:w="1417" w:type="dxa"/>
          </w:tcPr>
          <w:p w:rsidR="00957425" w:rsidRPr="004F71F0" w:rsidRDefault="00957425" w:rsidP="0073278E">
            <w:pPr>
              <w:spacing w:line="360" w:lineRule="auto"/>
              <w:ind w:right="709"/>
              <w:jc w:val="center"/>
              <w:rPr>
                <w:rFonts w:ascii="Times New Roman" w:hAnsi="Times New Roman" w:cs="Times New Roman"/>
                <w:sz w:val="28"/>
                <w:szCs w:val="28"/>
              </w:rPr>
            </w:pPr>
          </w:p>
        </w:tc>
        <w:tc>
          <w:tcPr>
            <w:tcW w:w="1276" w:type="dxa"/>
          </w:tcPr>
          <w:p w:rsidR="00957425"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851" w:type="dxa"/>
          </w:tcPr>
          <w:p w:rsidR="00957425" w:rsidRPr="004F71F0" w:rsidRDefault="00EE32E2"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CD36EF" w:rsidRPr="004F71F0" w:rsidTr="00761DD6">
        <w:tc>
          <w:tcPr>
            <w:tcW w:w="1526" w:type="dxa"/>
          </w:tcPr>
          <w:p w:rsidR="00957425" w:rsidRPr="004F71F0" w:rsidRDefault="00957425"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Всього </w:t>
            </w:r>
          </w:p>
        </w:tc>
        <w:tc>
          <w:tcPr>
            <w:tcW w:w="1417" w:type="dxa"/>
          </w:tcPr>
          <w:p w:rsidR="00957425"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5</w:t>
            </w:r>
          </w:p>
        </w:tc>
        <w:tc>
          <w:tcPr>
            <w:tcW w:w="1134" w:type="dxa"/>
          </w:tcPr>
          <w:p w:rsidR="00957425"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3</w:t>
            </w:r>
          </w:p>
        </w:tc>
        <w:tc>
          <w:tcPr>
            <w:tcW w:w="1418" w:type="dxa"/>
          </w:tcPr>
          <w:p w:rsidR="00957425" w:rsidRPr="004F71F0" w:rsidRDefault="00083108" w:rsidP="0073278E">
            <w:pPr>
              <w:spacing w:line="360" w:lineRule="auto"/>
              <w:ind w:right="709"/>
              <w:jc w:val="center"/>
              <w:rPr>
                <w:rFonts w:ascii="Times New Roman" w:hAnsi="Times New Roman" w:cs="Times New Roman"/>
                <w:sz w:val="28"/>
                <w:szCs w:val="28"/>
                <w:lang w:val="en-US"/>
              </w:rPr>
            </w:pPr>
            <w:r w:rsidRPr="004F71F0">
              <w:rPr>
                <w:rFonts w:ascii="Times New Roman" w:hAnsi="Times New Roman" w:cs="Times New Roman"/>
                <w:sz w:val="28"/>
                <w:szCs w:val="28"/>
                <w:lang w:val="en-US"/>
              </w:rPr>
              <w:t>5</w:t>
            </w:r>
          </w:p>
        </w:tc>
        <w:tc>
          <w:tcPr>
            <w:tcW w:w="1417" w:type="dxa"/>
          </w:tcPr>
          <w:p w:rsidR="00957425"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c>
          <w:tcPr>
            <w:tcW w:w="1276" w:type="dxa"/>
          </w:tcPr>
          <w:p w:rsidR="00957425" w:rsidRPr="004F71F0" w:rsidRDefault="0095742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851" w:type="dxa"/>
          </w:tcPr>
          <w:p w:rsidR="00957425" w:rsidRPr="004F71F0" w:rsidRDefault="00EE32E2" w:rsidP="0073278E">
            <w:pPr>
              <w:spacing w:line="360" w:lineRule="auto"/>
              <w:ind w:right="709"/>
              <w:jc w:val="center"/>
              <w:rPr>
                <w:rFonts w:ascii="Times New Roman" w:hAnsi="Times New Roman" w:cs="Times New Roman"/>
                <w:sz w:val="28"/>
                <w:szCs w:val="28"/>
                <w:lang w:val="en-US"/>
              </w:rPr>
            </w:pPr>
            <w:r w:rsidRPr="004F71F0">
              <w:rPr>
                <w:rFonts w:ascii="Times New Roman" w:hAnsi="Times New Roman" w:cs="Times New Roman"/>
                <w:sz w:val="28"/>
                <w:szCs w:val="28"/>
              </w:rPr>
              <w:t>1</w:t>
            </w:r>
            <w:r w:rsidR="00083108" w:rsidRPr="004F71F0">
              <w:rPr>
                <w:rFonts w:ascii="Times New Roman" w:hAnsi="Times New Roman" w:cs="Times New Roman"/>
                <w:sz w:val="28"/>
                <w:szCs w:val="28"/>
                <w:lang w:val="en-US"/>
              </w:rPr>
              <w:t>6</w:t>
            </w:r>
          </w:p>
        </w:tc>
      </w:tr>
    </w:tbl>
    <w:p w:rsidR="00193235" w:rsidRPr="004F71F0" w:rsidRDefault="00A40A50"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  </w:t>
      </w:r>
    </w:p>
    <w:p w:rsidR="00A40A50" w:rsidRPr="004F71F0" w:rsidRDefault="00CD36EF" w:rsidP="0073278E">
      <w:pPr>
        <w:spacing w:line="360" w:lineRule="auto"/>
        <w:ind w:right="709"/>
        <w:jc w:val="both"/>
        <w:rPr>
          <w:rFonts w:ascii="Times New Roman" w:hAnsi="Times New Roman" w:cs="Times New Roman"/>
          <w:i/>
          <w:sz w:val="28"/>
          <w:szCs w:val="28"/>
        </w:rPr>
      </w:pPr>
      <w:r w:rsidRPr="004F71F0">
        <w:rPr>
          <w:rFonts w:ascii="Times New Roman" w:hAnsi="Times New Roman" w:cs="Times New Roman"/>
          <w:i/>
          <w:sz w:val="28"/>
          <w:szCs w:val="28"/>
        </w:rPr>
        <w:lastRenderedPageBreak/>
        <w:t>Примітка*</w:t>
      </w:r>
      <w:r w:rsidR="00A40A50" w:rsidRPr="004F71F0">
        <w:rPr>
          <w:rFonts w:ascii="Times New Roman" w:hAnsi="Times New Roman" w:cs="Times New Roman"/>
          <w:i/>
          <w:sz w:val="28"/>
          <w:szCs w:val="28"/>
        </w:rPr>
        <w:t xml:space="preserve"> </w:t>
      </w:r>
    </w:p>
    <w:p w:rsidR="00A40A50" w:rsidRPr="004F71F0" w:rsidRDefault="00A40A50" w:rsidP="0073278E">
      <w:pPr>
        <w:spacing w:line="360" w:lineRule="auto"/>
        <w:ind w:right="709"/>
        <w:jc w:val="both"/>
        <w:rPr>
          <w:rFonts w:ascii="Times New Roman" w:hAnsi="Times New Roman" w:cs="Times New Roman"/>
          <w:i/>
          <w:sz w:val="28"/>
          <w:szCs w:val="28"/>
          <w:lang w:val="en-US"/>
        </w:rPr>
      </w:pPr>
      <w:r w:rsidRPr="004F71F0">
        <w:rPr>
          <w:rFonts w:ascii="Times New Roman" w:hAnsi="Times New Roman" w:cs="Times New Roman"/>
          <w:i/>
          <w:sz w:val="28"/>
          <w:szCs w:val="28"/>
        </w:rPr>
        <w:t xml:space="preserve">Пацієнт №1 – діагноз </w:t>
      </w:r>
      <w:proofErr w:type="spellStart"/>
      <w:r w:rsidRPr="004F71F0">
        <w:rPr>
          <w:rFonts w:ascii="Times New Roman" w:hAnsi="Times New Roman" w:cs="Times New Roman"/>
          <w:i/>
          <w:sz w:val="28"/>
          <w:szCs w:val="28"/>
        </w:rPr>
        <w:t>аноректальна</w:t>
      </w:r>
      <w:proofErr w:type="spellEnd"/>
      <w:r w:rsidRPr="004F71F0">
        <w:rPr>
          <w:rFonts w:ascii="Times New Roman" w:hAnsi="Times New Roman" w:cs="Times New Roman"/>
          <w:i/>
          <w:sz w:val="28"/>
          <w:szCs w:val="28"/>
        </w:rPr>
        <w:t xml:space="preserve"> нориця</w:t>
      </w:r>
      <w:r w:rsidRPr="004F71F0">
        <w:rPr>
          <w:rFonts w:ascii="Times New Roman" w:hAnsi="Times New Roman" w:cs="Times New Roman"/>
          <w:i/>
          <w:sz w:val="28"/>
          <w:szCs w:val="28"/>
          <w:lang w:val="en-US"/>
        </w:rPr>
        <w:t>;</w:t>
      </w:r>
    </w:p>
    <w:p w:rsidR="00A40A50" w:rsidRPr="004F71F0" w:rsidRDefault="00A40A50" w:rsidP="0073278E">
      <w:pPr>
        <w:spacing w:line="360" w:lineRule="auto"/>
        <w:ind w:right="709"/>
        <w:jc w:val="both"/>
        <w:rPr>
          <w:rFonts w:ascii="Times New Roman" w:hAnsi="Times New Roman" w:cs="Times New Roman"/>
          <w:i/>
          <w:sz w:val="28"/>
          <w:szCs w:val="28"/>
          <w:lang w:val="en-US"/>
        </w:rPr>
      </w:pPr>
      <w:r w:rsidRPr="004F71F0">
        <w:rPr>
          <w:rFonts w:ascii="Times New Roman" w:hAnsi="Times New Roman" w:cs="Times New Roman"/>
          <w:i/>
          <w:sz w:val="28"/>
          <w:szCs w:val="28"/>
        </w:rPr>
        <w:t>Пацієнт №2 -  діагноз травма нижньої гомілки, некротичні рани з ві</w:t>
      </w:r>
      <w:r w:rsidRPr="004F71F0">
        <w:rPr>
          <w:rFonts w:ascii="Times New Roman" w:hAnsi="Times New Roman" w:cs="Times New Roman"/>
          <w:i/>
          <w:sz w:val="28"/>
          <w:szCs w:val="28"/>
        </w:rPr>
        <w:t>д</w:t>
      </w:r>
      <w:r w:rsidRPr="004F71F0">
        <w:rPr>
          <w:rFonts w:ascii="Times New Roman" w:hAnsi="Times New Roman" w:cs="Times New Roman"/>
          <w:i/>
          <w:sz w:val="28"/>
          <w:szCs w:val="28"/>
        </w:rPr>
        <w:t>критим переломом</w:t>
      </w:r>
      <w:r w:rsidRPr="004F71F0">
        <w:rPr>
          <w:rFonts w:ascii="Times New Roman" w:hAnsi="Times New Roman" w:cs="Times New Roman"/>
          <w:i/>
          <w:sz w:val="28"/>
          <w:szCs w:val="28"/>
          <w:lang w:val="en-US"/>
        </w:rPr>
        <w:t>;</w:t>
      </w:r>
    </w:p>
    <w:p w:rsidR="00A40A50" w:rsidRPr="004F71F0" w:rsidRDefault="00A40A50" w:rsidP="0073278E">
      <w:pPr>
        <w:spacing w:line="360" w:lineRule="auto"/>
        <w:ind w:right="709"/>
        <w:jc w:val="both"/>
        <w:rPr>
          <w:rFonts w:ascii="Times New Roman" w:hAnsi="Times New Roman" w:cs="Times New Roman"/>
          <w:i/>
          <w:sz w:val="28"/>
          <w:szCs w:val="28"/>
          <w:lang w:val="en-US"/>
        </w:rPr>
      </w:pPr>
      <w:r w:rsidRPr="004F71F0">
        <w:rPr>
          <w:rFonts w:ascii="Times New Roman" w:hAnsi="Times New Roman" w:cs="Times New Roman"/>
          <w:i/>
          <w:sz w:val="28"/>
          <w:szCs w:val="28"/>
        </w:rPr>
        <w:t>Пацієнт №3 – діагноз травми численних ділянок тіла</w:t>
      </w:r>
      <w:r w:rsidRPr="004F71F0">
        <w:rPr>
          <w:rFonts w:ascii="Times New Roman" w:hAnsi="Times New Roman" w:cs="Times New Roman"/>
          <w:i/>
          <w:sz w:val="28"/>
          <w:szCs w:val="28"/>
          <w:lang w:val="en-US"/>
        </w:rPr>
        <w:t>;</w:t>
      </w:r>
    </w:p>
    <w:p w:rsidR="00A40A50" w:rsidRPr="004F71F0" w:rsidRDefault="00A40A50" w:rsidP="0073278E">
      <w:pPr>
        <w:spacing w:line="360" w:lineRule="auto"/>
        <w:ind w:right="709"/>
        <w:jc w:val="both"/>
        <w:rPr>
          <w:rFonts w:ascii="Times New Roman" w:hAnsi="Times New Roman" w:cs="Times New Roman"/>
          <w:i/>
          <w:sz w:val="28"/>
          <w:szCs w:val="28"/>
          <w:lang w:val="en-US"/>
        </w:rPr>
      </w:pPr>
      <w:r w:rsidRPr="004F71F0">
        <w:rPr>
          <w:rFonts w:ascii="Times New Roman" w:hAnsi="Times New Roman" w:cs="Times New Roman"/>
          <w:i/>
          <w:sz w:val="28"/>
          <w:szCs w:val="28"/>
        </w:rPr>
        <w:t xml:space="preserve">Пацієнт №4 – діагноз </w:t>
      </w:r>
      <w:proofErr w:type="spellStart"/>
      <w:r w:rsidRPr="004F71F0">
        <w:rPr>
          <w:rFonts w:ascii="Times New Roman" w:hAnsi="Times New Roman" w:cs="Times New Roman"/>
          <w:i/>
          <w:sz w:val="28"/>
          <w:szCs w:val="28"/>
        </w:rPr>
        <w:t>абцес</w:t>
      </w:r>
      <w:proofErr w:type="spellEnd"/>
      <w:r w:rsidRPr="004F71F0">
        <w:rPr>
          <w:rFonts w:ascii="Times New Roman" w:hAnsi="Times New Roman" w:cs="Times New Roman"/>
          <w:i/>
          <w:sz w:val="28"/>
          <w:szCs w:val="28"/>
        </w:rPr>
        <w:t xml:space="preserve"> шкіри, фурункул та  карбункул сідниць + двобічна пневмонія ( вже при поступленні)</w:t>
      </w:r>
      <w:r w:rsidRPr="004F71F0">
        <w:rPr>
          <w:rFonts w:ascii="Times New Roman" w:hAnsi="Times New Roman" w:cs="Times New Roman"/>
          <w:i/>
          <w:sz w:val="28"/>
          <w:szCs w:val="28"/>
          <w:lang w:val="en-US"/>
        </w:rPr>
        <w:t>;</w:t>
      </w:r>
    </w:p>
    <w:p w:rsidR="00A40A50" w:rsidRPr="004F71F0" w:rsidRDefault="00A40A50" w:rsidP="0073278E">
      <w:pPr>
        <w:spacing w:line="360" w:lineRule="auto"/>
        <w:ind w:right="709"/>
        <w:jc w:val="both"/>
        <w:rPr>
          <w:rFonts w:ascii="Times New Roman" w:hAnsi="Times New Roman" w:cs="Times New Roman"/>
          <w:i/>
          <w:sz w:val="28"/>
          <w:szCs w:val="28"/>
          <w:lang w:val="en-US"/>
        </w:rPr>
      </w:pPr>
      <w:r w:rsidRPr="004F71F0">
        <w:rPr>
          <w:rFonts w:ascii="Times New Roman" w:hAnsi="Times New Roman" w:cs="Times New Roman"/>
          <w:i/>
          <w:sz w:val="28"/>
          <w:szCs w:val="28"/>
        </w:rPr>
        <w:t>Пацієнт №5 – діагноз гострий лімфаденіт.</w:t>
      </w:r>
    </w:p>
    <w:p w:rsidR="00B23319" w:rsidRPr="004F71F0" w:rsidRDefault="00A838CA"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 xml:space="preserve">Схеми </w:t>
      </w:r>
      <w:r w:rsidR="00B23319" w:rsidRPr="004F71F0">
        <w:rPr>
          <w:rFonts w:ascii="Times New Roman" w:hAnsi="Times New Roman" w:cs="Times New Roman"/>
          <w:sz w:val="28"/>
          <w:szCs w:val="28"/>
        </w:rPr>
        <w:t>антибактеріальної терапії для дітей яким проводили мі</w:t>
      </w:r>
      <w:r w:rsidR="00B23319" w:rsidRPr="004F71F0">
        <w:rPr>
          <w:rFonts w:ascii="Times New Roman" w:hAnsi="Times New Roman" w:cs="Times New Roman"/>
          <w:sz w:val="28"/>
          <w:szCs w:val="28"/>
        </w:rPr>
        <w:t>к</w:t>
      </w:r>
      <w:r w:rsidR="00B23319" w:rsidRPr="004F71F0">
        <w:rPr>
          <w:rFonts w:ascii="Times New Roman" w:hAnsi="Times New Roman" w:cs="Times New Roman"/>
          <w:sz w:val="28"/>
          <w:szCs w:val="28"/>
        </w:rPr>
        <w:t>робіологічні до</w:t>
      </w:r>
      <w:r w:rsidR="00D90CB4" w:rsidRPr="004F71F0">
        <w:rPr>
          <w:rFonts w:ascii="Times New Roman" w:hAnsi="Times New Roman" w:cs="Times New Roman"/>
          <w:sz w:val="28"/>
          <w:szCs w:val="28"/>
        </w:rPr>
        <w:t>слідження наведені у таблиці 3.9</w:t>
      </w:r>
      <w:r w:rsidR="00B23319" w:rsidRPr="004F71F0">
        <w:rPr>
          <w:rFonts w:ascii="Times New Roman" w:hAnsi="Times New Roman" w:cs="Times New Roman"/>
          <w:sz w:val="28"/>
          <w:szCs w:val="28"/>
        </w:rPr>
        <w:t xml:space="preserve">. </w:t>
      </w:r>
    </w:p>
    <w:p w:rsidR="00366CE3" w:rsidRPr="004F71F0" w:rsidRDefault="00D90CB4" w:rsidP="0073278E">
      <w:pPr>
        <w:spacing w:line="360" w:lineRule="auto"/>
        <w:ind w:right="709"/>
        <w:jc w:val="right"/>
        <w:rPr>
          <w:rFonts w:ascii="Times New Roman" w:hAnsi="Times New Roman" w:cs="Times New Roman"/>
          <w:i/>
          <w:sz w:val="28"/>
          <w:szCs w:val="28"/>
        </w:rPr>
      </w:pPr>
      <w:r w:rsidRPr="004F71F0">
        <w:rPr>
          <w:rFonts w:ascii="Times New Roman" w:hAnsi="Times New Roman" w:cs="Times New Roman"/>
          <w:i/>
          <w:sz w:val="28"/>
          <w:szCs w:val="28"/>
        </w:rPr>
        <w:t>Таблиця 3.9</w:t>
      </w:r>
      <w:r w:rsidR="00366CE3" w:rsidRPr="004F71F0">
        <w:rPr>
          <w:rFonts w:ascii="Times New Roman" w:hAnsi="Times New Roman" w:cs="Times New Roman"/>
          <w:i/>
          <w:sz w:val="28"/>
          <w:szCs w:val="28"/>
        </w:rPr>
        <w:t>.</w:t>
      </w:r>
    </w:p>
    <w:p w:rsidR="00A838CA" w:rsidRPr="004F71F0" w:rsidRDefault="00A838CA" w:rsidP="0073278E">
      <w:pPr>
        <w:spacing w:line="360" w:lineRule="auto"/>
        <w:ind w:right="709"/>
        <w:jc w:val="center"/>
        <w:outlineLvl w:val="0"/>
        <w:rPr>
          <w:rFonts w:ascii="Times New Roman" w:hAnsi="Times New Roman" w:cs="Times New Roman"/>
          <w:b/>
          <w:sz w:val="28"/>
          <w:szCs w:val="28"/>
        </w:rPr>
      </w:pPr>
      <w:r w:rsidRPr="004F71F0">
        <w:rPr>
          <w:rFonts w:ascii="Times New Roman" w:hAnsi="Times New Roman" w:cs="Times New Roman"/>
          <w:b/>
          <w:sz w:val="28"/>
          <w:szCs w:val="28"/>
        </w:rPr>
        <w:t>Схеми антибактеріальної терапії</w:t>
      </w:r>
      <w:r w:rsidR="00366CE3" w:rsidRPr="004F71F0">
        <w:rPr>
          <w:rFonts w:ascii="Times New Roman" w:hAnsi="Times New Roman" w:cs="Times New Roman"/>
          <w:b/>
          <w:sz w:val="28"/>
          <w:szCs w:val="28"/>
        </w:rPr>
        <w:t xml:space="preserve"> відповідно до виявленого збудн</w:t>
      </w:r>
      <w:r w:rsidR="00366CE3" w:rsidRPr="004F71F0">
        <w:rPr>
          <w:rFonts w:ascii="Times New Roman" w:hAnsi="Times New Roman" w:cs="Times New Roman"/>
          <w:b/>
          <w:sz w:val="28"/>
          <w:szCs w:val="28"/>
        </w:rPr>
        <w:t>и</w:t>
      </w:r>
      <w:r w:rsidR="00366CE3" w:rsidRPr="004F71F0">
        <w:rPr>
          <w:rFonts w:ascii="Times New Roman" w:hAnsi="Times New Roman" w:cs="Times New Roman"/>
          <w:b/>
          <w:sz w:val="28"/>
          <w:szCs w:val="28"/>
        </w:rPr>
        <w:t>ка</w:t>
      </w:r>
    </w:p>
    <w:tbl>
      <w:tblPr>
        <w:tblStyle w:val="a4"/>
        <w:tblW w:w="9322" w:type="dxa"/>
        <w:tblLayout w:type="fixed"/>
        <w:tblLook w:val="04A0"/>
      </w:tblPr>
      <w:tblGrid>
        <w:gridCol w:w="2376"/>
        <w:gridCol w:w="1134"/>
        <w:gridCol w:w="1134"/>
        <w:gridCol w:w="1418"/>
        <w:gridCol w:w="992"/>
        <w:gridCol w:w="1276"/>
        <w:gridCol w:w="992"/>
      </w:tblGrid>
      <w:tr w:rsidR="003B0B89" w:rsidRPr="004F71F0" w:rsidTr="00761DD6">
        <w:trPr>
          <w:trHeight w:val="218"/>
        </w:trPr>
        <w:tc>
          <w:tcPr>
            <w:tcW w:w="2376" w:type="dxa"/>
            <w:vMerge w:val="restart"/>
          </w:tcPr>
          <w:p w:rsidR="003B0B89" w:rsidRPr="004F71F0" w:rsidRDefault="003B0B89" w:rsidP="0073278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t>Схеми а</w:t>
            </w:r>
            <w:r w:rsidRPr="004F71F0">
              <w:rPr>
                <w:rFonts w:ascii="Times New Roman" w:hAnsi="Times New Roman" w:cs="Times New Roman"/>
                <w:sz w:val="28"/>
                <w:szCs w:val="28"/>
              </w:rPr>
              <w:t>н</w:t>
            </w:r>
            <w:r w:rsidRPr="004F71F0">
              <w:rPr>
                <w:rFonts w:ascii="Times New Roman" w:hAnsi="Times New Roman" w:cs="Times New Roman"/>
                <w:sz w:val="28"/>
                <w:szCs w:val="28"/>
              </w:rPr>
              <w:t>тибактері</w:t>
            </w:r>
            <w:r w:rsidRPr="004F71F0">
              <w:rPr>
                <w:rFonts w:ascii="Times New Roman" w:hAnsi="Times New Roman" w:cs="Times New Roman"/>
                <w:sz w:val="28"/>
                <w:szCs w:val="28"/>
              </w:rPr>
              <w:t>а</w:t>
            </w:r>
            <w:r w:rsidRPr="004F71F0">
              <w:rPr>
                <w:rFonts w:ascii="Times New Roman" w:hAnsi="Times New Roman" w:cs="Times New Roman"/>
                <w:sz w:val="28"/>
                <w:szCs w:val="28"/>
              </w:rPr>
              <w:t>льної тер</w:t>
            </w:r>
            <w:r w:rsidRPr="004F71F0">
              <w:rPr>
                <w:rFonts w:ascii="Times New Roman" w:hAnsi="Times New Roman" w:cs="Times New Roman"/>
                <w:sz w:val="28"/>
                <w:szCs w:val="28"/>
              </w:rPr>
              <w:t>а</w:t>
            </w:r>
            <w:r w:rsidRPr="004F71F0">
              <w:rPr>
                <w:rFonts w:ascii="Times New Roman" w:hAnsi="Times New Roman" w:cs="Times New Roman"/>
                <w:sz w:val="28"/>
                <w:szCs w:val="28"/>
              </w:rPr>
              <w:t>пії</w:t>
            </w:r>
          </w:p>
        </w:tc>
        <w:tc>
          <w:tcPr>
            <w:tcW w:w="5954" w:type="dxa"/>
            <w:gridSpan w:val="5"/>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Діагноз</w:t>
            </w:r>
          </w:p>
        </w:tc>
        <w:tc>
          <w:tcPr>
            <w:tcW w:w="992" w:type="dxa"/>
            <w:vMerge w:val="restart"/>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Всього</w:t>
            </w:r>
          </w:p>
        </w:tc>
      </w:tr>
      <w:tr w:rsidR="003B0B89" w:rsidRPr="004F71F0" w:rsidTr="00761DD6">
        <w:trPr>
          <w:trHeight w:val="1127"/>
        </w:trPr>
        <w:tc>
          <w:tcPr>
            <w:tcW w:w="2376" w:type="dxa"/>
            <w:vMerge/>
          </w:tcPr>
          <w:p w:rsidR="003B0B89" w:rsidRPr="004F71F0" w:rsidRDefault="003B0B89" w:rsidP="0073278E">
            <w:pPr>
              <w:spacing w:line="360" w:lineRule="auto"/>
              <w:ind w:right="709"/>
              <w:jc w:val="both"/>
              <w:rPr>
                <w:rFonts w:ascii="Times New Roman" w:hAnsi="Times New Roman" w:cs="Times New Roman"/>
                <w:sz w:val="28"/>
                <w:szCs w:val="28"/>
              </w:rPr>
            </w:pPr>
          </w:p>
        </w:tc>
        <w:tc>
          <w:tcPr>
            <w:tcW w:w="1134"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Пацієнт №1</w:t>
            </w:r>
          </w:p>
        </w:tc>
        <w:tc>
          <w:tcPr>
            <w:tcW w:w="1134"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Пацієнт№2</w:t>
            </w:r>
          </w:p>
        </w:tc>
        <w:tc>
          <w:tcPr>
            <w:tcW w:w="1418"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w:t>
            </w:r>
            <w:r w:rsidRPr="004F71F0">
              <w:rPr>
                <w:rFonts w:ascii="Times New Roman" w:hAnsi="Times New Roman" w:cs="Times New Roman"/>
                <w:sz w:val="28"/>
                <w:szCs w:val="28"/>
              </w:rPr>
              <w:t>а</w:t>
            </w:r>
            <w:r w:rsidRPr="004F71F0">
              <w:rPr>
                <w:rFonts w:ascii="Times New Roman" w:hAnsi="Times New Roman" w:cs="Times New Roman"/>
                <w:sz w:val="28"/>
                <w:szCs w:val="28"/>
              </w:rPr>
              <w:t>ц</w:t>
            </w:r>
            <w:r w:rsidRPr="004F71F0">
              <w:rPr>
                <w:rFonts w:ascii="Times New Roman" w:hAnsi="Times New Roman" w:cs="Times New Roman"/>
                <w:sz w:val="28"/>
                <w:szCs w:val="28"/>
              </w:rPr>
              <w:t>і</w:t>
            </w:r>
            <w:r w:rsidRPr="004F71F0">
              <w:rPr>
                <w:rFonts w:ascii="Times New Roman" w:hAnsi="Times New Roman" w:cs="Times New Roman"/>
                <w:sz w:val="28"/>
                <w:szCs w:val="28"/>
              </w:rPr>
              <w:t>єнт№3</w:t>
            </w:r>
          </w:p>
        </w:tc>
        <w:tc>
          <w:tcPr>
            <w:tcW w:w="992"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Пац</w:t>
            </w:r>
            <w:r w:rsidRPr="004F71F0">
              <w:rPr>
                <w:rFonts w:ascii="Times New Roman" w:hAnsi="Times New Roman" w:cs="Times New Roman"/>
                <w:sz w:val="28"/>
                <w:szCs w:val="28"/>
              </w:rPr>
              <w:t>і</w:t>
            </w:r>
            <w:r w:rsidRPr="004F71F0">
              <w:rPr>
                <w:rFonts w:ascii="Times New Roman" w:hAnsi="Times New Roman" w:cs="Times New Roman"/>
                <w:sz w:val="28"/>
                <w:szCs w:val="28"/>
              </w:rPr>
              <w:t>єнт №4</w:t>
            </w:r>
          </w:p>
        </w:tc>
        <w:tc>
          <w:tcPr>
            <w:tcW w:w="1276"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Пац</w:t>
            </w:r>
            <w:r w:rsidRPr="004F71F0">
              <w:rPr>
                <w:rFonts w:ascii="Times New Roman" w:hAnsi="Times New Roman" w:cs="Times New Roman"/>
                <w:sz w:val="28"/>
                <w:szCs w:val="28"/>
              </w:rPr>
              <w:t>і</w:t>
            </w:r>
            <w:r w:rsidRPr="004F71F0">
              <w:rPr>
                <w:rFonts w:ascii="Times New Roman" w:hAnsi="Times New Roman" w:cs="Times New Roman"/>
                <w:sz w:val="28"/>
                <w:szCs w:val="28"/>
              </w:rPr>
              <w:t>єнт №5</w:t>
            </w:r>
          </w:p>
        </w:tc>
        <w:tc>
          <w:tcPr>
            <w:tcW w:w="992" w:type="dxa"/>
            <w:vMerge/>
          </w:tcPr>
          <w:p w:rsidR="003B0B89" w:rsidRPr="004F71F0" w:rsidRDefault="003B0B89" w:rsidP="0073278E">
            <w:pPr>
              <w:spacing w:line="360" w:lineRule="auto"/>
              <w:ind w:right="709"/>
              <w:jc w:val="both"/>
              <w:rPr>
                <w:rFonts w:ascii="Times New Roman" w:hAnsi="Times New Roman" w:cs="Times New Roman"/>
                <w:sz w:val="28"/>
                <w:szCs w:val="28"/>
              </w:rPr>
            </w:pPr>
          </w:p>
        </w:tc>
      </w:tr>
      <w:tr w:rsidR="003B0B89" w:rsidRPr="004F71F0" w:rsidTr="00761DD6">
        <w:trPr>
          <w:trHeight w:val="561"/>
        </w:trPr>
        <w:tc>
          <w:tcPr>
            <w:tcW w:w="2376" w:type="dxa"/>
          </w:tcPr>
          <w:p w:rsidR="003B0B89" w:rsidRPr="004F71F0" w:rsidRDefault="003B0B89"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Мероп</w:t>
            </w:r>
            <w:r w:rsidRPr="004F71F0">
              <w:rPr>
                <w:rFonts w:ascii="Times New Roman" w:hAnsi="Times New Roman" w:cs="Times New Roman"/>
                <w:sz w:val="28"/>
                <w:szCs w:val="28"/>
              </w:rPr>
              <w:t>е</w:t>
            </w:r>
            <w:r w:rsidRPr="004F71F0">
              <w:rPr>
                <w:rFonts w:ascii="Times New Roman" w:hAnsi="Times New Roman" w:cs="Times New Roman"/>
                <w:sz w:val="28"/>
                <w:szCs w:val="28"/>
              </w:rPr>
              <w:t>нем+</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ме</w:t>
            </w:r>
            <w:r w:rsidRPr="004F71F0">
              <w:rPr>
                <w:rFonts w:ascii="Times New Roman" w:hAnsi="Times New Roman" w:cs="Times New Roman"/>
                <w:sz w:val="28"/>
                <w:szCs w:val="28"/>
              </w:rPr>
              <w:t>т</w:t>
            </w:r>
            <w:r w:rsidRPr="004F71F0">
              <w:rPr>
                <w:rFonts w:ascii="Times New Roman" w:hAnsi="Times New Roman" w:cs="Times New Roman"/>
                <w:sz w:val="28"/>
                <w:szCs w:val="28"/>
              </w:rPr>
              <w:lastRenderedPageBreak/>
              <w:t>рогіл</w:t>
            </w:r>
            <w:proofErr w:type="spellEnd"/>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1418"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276"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3B0B89" w:rsidRPr="004F71F0" w:rsidTr="00761DD6">
        <w:trPr>
          <w:trHeight w:val="557"/>
        </w:trPr>
        <w:tc>
          <w:tcPr>
            <w:tcW w:w="2376" w:type="dxa"/>
          </w:tcPr>
          <w:p w:rsidR="003B0B89" w:rsidRPr="004F71F0" w:rsidRDefault="003B0B89"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lastRenderedPageBreak/>
              <w:t>Іміп</w:t>
            </w:r>
            <w:r w:rsidRPr="004F71F0">
              <w:rPr>
                <w:rFonts w:ascii="Times New Roman" w:hAnsi="Times New Roman" w:cs="Times New Roman"/>
                <w:sz w:val="28"/>
                <w:szCs w:val="28"/>
              </w:rPr>
              <w:t>е</w:t>
            </w:r>
            <w:r w:rsidRPr="004F71F0">
              <w:rPr>
                <w:rFonts w:ascii="Times New Roman" w:hAnsi="Times New Roman" w:cs="Times New Roman"/>
                <w:sz w:val="28"/>
                <w:szCs w:val="28"/>
              </w:rPr>
              <w:t>нем+ванком</w:t>
            </w:r>
            <w:r w:rsidRPr="004F71F0">
              <w:rPr>
                <w:rFonts w:ascii="Times New Roman" w:hAnsi="Times New Roman" w:cs="Times New Roman"/>
                <w:sz w:val="28"/>
                <w:szCs w:val="28"/>
              </w:rPr>
              <w:t>і</w:t>
            </w:r>
            <w:r w:rsidRPr="004F71F0">
              <w:rPr>
                <w:rFonts w:ascii="Times New Roman" w:hAnsi="Times New Roman" w:cs="Times New Roman"/>
                <w:sz w:val="28"/>
                <w:szCs w:val="28"/>
              </w:rPr>
              <w:t>цин+метрогіл</w:t>
            </w:r>
            <w:proofErr w:type="spellEnd"/>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1418"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276"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3B0B89" w:rsidRPr="004F71F0" w:rsidTr="00761DD6">
        <w:trPr>
          <w:trHeight w:val="557"/>
        </w:trPr>
        <w:tc>
          <w:tcPr>
            <w:tcW w:w="2376" w:type="dxa"/>
          </w:tcPr>
          <w:p w:rsidR="003B0B89" w:rsidRPr="004F71F0" w:rsidRDefault="00FB07A8"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З</w:t>
            </w:r>
            <w:r w:rsidRPr="004F71F0">
              <w:rPr>
                <w:rFonts w:ascii="Times New Roman" w:hAnsi="Times New Roman" w:cs="Times New Roman"/>
                <w:sz w:val="28"/>
                <w:szCs w:val="28"/>
              </w:rPr>
              <w:t>і</w:t>
            </w:r>
            <w:r w:rsidRPr="004F71F0">
              <w:rPr>
                <w:rFonts w:ascii="Times New Roman" w:hAnsi="Times New Roman" w:cs="Times New Roman"/>
                <w:sz w:val="28"/>
                <w:szCs w:val="28"/>
              </w:rPr>
              <w:t>вокс+</w:t>
            </w:r>
            <w:r w:rsidR="009B0890" w:rsidRPr="004F71F0">
              <w:rPr>
                <w:rFonts w:ascii="Times New Roman" w:hAnsi="Times New Roman" w:cs="Times New Roman"/>
                <w:sz w:val="28"/>
                <w:szCs w:val="28"/>
              </w:rPr>
              <w:t>меропенем+</w:t>
            </w:r>
            <w:r w:rsidR="003B0B89" w:rsidRPr="004F71F0">
              <w:rPr>
                <w:rFonts w:ascii="Times New Roman" w:hAnsi="Times New Roman" w:cs="Times New Roman"/>
                <w:sz w:val="28"/>
                <w:szCs w:val="28"/>
              </w:rPr>
              <w:t>флуконазол</w:t>
            </w:r>
            <w:proofErr w:type="spellEnd"/>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418" w:type="dxa"/>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992"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276"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3B0B89" w:rsidRPr="004F71F0" w:rsidTr="00761DD6">
        <w:trPr>
          <w:trHeight w:val="557"/>
        </w:trPr>
        <w:tc>
          <w:tcPr>
            <w:tcW w:w="2376" w:type="dxa"/>
          </w:tcPr>
          <w:p w:rsidR="003B0B89" w:rsidRPr="004F71F0" w:rsidRDefault="003B0B89"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Ванкоміцин</w:t>
            </w:r>
            <w:proofErr w:type="spellEnd"/>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418" w:type="dxa"/>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992"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276"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3B0B89" w:rsidRPr="004F71F0" w:rsidTr="00761DD6">
        <w:trPr>
          <w:trHeight w:val="557"/>
        </w:trPr>
        <w:tc>
          <w:tcPr>
            <w:tcW w:w="2376" w:type="dxa"/>
          </w:tcPr>
          <w:p w:rsidR="003B0B89" w:rsidRPr="004F71F0" w:rsidRDefault="003B0B89"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Мероп</w:t>
            </w:r>
            <w:r w:rsidRPr="004F71F0">
              <w:rPr>
                <w:rFonts w:ascii="Times New Roman" w:hAnsi="Times New Roman" w:cs="Times New Roman"/>
                <w:sz w:val="28"/>
                <w:szCs w:val="28"/>
              </w:rPr>
              <w:t>е</w:t>
            </w:r>
            <w:r w:rsidRPr="004F71F0">
              <w:rPr>
                <w:rFonts w:ascii="Times New Roman" w:hAnsi="Times New Roman" w:cs="Times New Roman"/>
                <w:sz w:val="28"/>
                <w:szCs w:val="28"/>
              </w:rPr>
              <w:t>нем+ванком</w:t>
            </w:r>
            <w:r w:rsidRPr="004F71F0">
              <w:rPr>
                <w:rFonts w:ascii="Times New Roman" w:hAnsi="Times New Roman" w:cs="Times New Roman"/>
                <w:sz w:val="28"/>
                <w:szCs w:val="28"/>
              </w:rPr>
              <w:t>і</w:t>
            </w:r>
            <w:r w:rsidRPr="004F71F0">
              <w:rPr>
                <w:rFonts w:ascii="Times New Roman" w:hAnsi="Times New Roman" w:cs="Times New Roman"/>
                <w:sz w:val="28"/>
                <w:szCs w:val="28"/>
              </w:rPr>
              <w:t>цин+флуконазол</w:t>
            </w:r>
            <w:proofErr w:type="spellEnd"/>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418"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1276"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3B0B89" w:rsidRPr="004F71F0" w:rsidTr="00761DD6">
        <w:trPr>
          <w:trHeight w:val="557"/>
        </w:trPr>
        <w:tc>
          <w:tcPr>
            <w:tcW w:w="2376" w:type="dxa"/>
          </w:tcPr>
          <w:p w:rsidR="003B0B89" w:rsidRPr="004F71F0" w:rsidRDefault="003B0B89"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Левофло</w:t>
            </w:r>
            <w:r w:rsidRPr="004F71F0">
              <w:rPr>
                <w:rFonts w:ascii="Times New Roman" w:hAnsi="Times New Roman" w:cs="Times New Roman"/>
                <w:sz w:val="28"/>
                <w:szCs w:val="28"/>
              </w:rPr>
              <w:t>к</w:t>
            </w:r>
            <w:r w:rsidRPr="004F71F0">
              <w:rPr>
                <w:rFonts w:ascii="Times New Roman" w:hAnsi="Times New Roman" w:cs="Times New Roman"/>
                <w:sz w:val="28"/>
                <w:szCs w:val="28"/>
              </w:rPr>
              <w:t>с</w:t>
            </w:r>
            <w:r w:rsidRPr="004F71F0">
              <w:rPr>
                <w:rFonts w:ascii="Times New Roman" w:hAnsi="Times New Roman" w:cs="Times New Roman"/>
                <w:sz w:val="28"/>
                <w:szCs w:val="28"/>
              </w:rPr>
              <w:t>а</w:t>
            </w:r>
            <w:r w:rsidRPr="004F71F0">
              <w:rPr>
                <w:rFonts w:ascii="Times New Roman" w:hAnsi="Times New Roman" w:cs="Times New Roman"/>
                <w:sz w:val="28"/>
                <w:szCs w:val="28"/>
              </w:rPr>
              <w:t>цин+а</w:t>
            </w:r>
            <w:r w:rsidR="00100C6D" w:rsidRPr="004F71F0">
              <w:rPr>
                <w:rFonts w:ascii="Times New Roman" w:hAnsi="Times New Roman" w:cs="Times New Roman"/>
                <w:sz w:val="28"/>
                <w:szCs w:val="28"/>
              </w:rPr>
              <w:t>уротаз</w:t>
            </w:r>
            <w:r w:rsidRPr="004F71F0">
              <w:rPr>
                <w:rFonts w:ascii="Times New Roman" w:hAnsi="Times New Roman" w:cs="Times New Roman"/>
                <w:sz w:val="28"/>
                <w:szCs w:val="28"/>
              </w:rPr>
              <w:t>+флуконазол</w:t>
            </w:r>
            <w:proofErr w:type="spellEnd"/>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418"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276"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3B0B89" w:rsidRPr="004F71F0" w:rsidTr="00761DD6">
        <w:trPr>
          <w:trHeight w:val="557"/>
        </w:trPr>
        <w:tc>
          <w:tcPr>
            <w:tcW w:w="2376" w:type="dxa"/>
          </w:tcPr>
          <w:p w:rsidR="003B0B89" w:rsidRPr="004F71F0" w:rsidRDefault="003B0B89"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Цефтаз</w:t>
            </w:r>
            <w:r w:rsidRPr="004F71F0">
              <w:rPr>
                <w:rFonts w:ascii="Times New Roman" w:hAnsi="Times New Roman" w:cs="Times New Roman"/>
                <w:sz w:val="28"/>
                <w:szCs w:val="28"/>
              </w:rPr>
              <w:t>и</w:t>
            </w:r>
            <w:r w:rsidRPr="004F71F0">
              <w:rPr>
                <w:rFonts w:ascii="Times New Roman" w:hAnsi="Times New Roman" w:cs="Times New Roman"/>
                <w:sz w:val="28"/>
                <w:szCs w:val="28"/>
              </w:rPr>
              <w:t>дим</w:t>
            </w:r>
            <w:proofErr w:type="spellEnd"/>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418"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276" w:type="dxa"/>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992"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r>
      <w:tr w:rsidR="003B0B89" w:rsidRPr="004F71F0" w:rsidTr="00761DD6">
        <w:trPr>
          <w:trHeight w:val="557"/>
        </w:trPr>
        <w:tc>
          <w:tcPr>
            <w:tcW w:w="2376" w:type="dxa"/>
          </w:tcPr>
          <w:p w:rsidR="003B0B89" w:rsidRPr="004F71F0" w:rsidRDefault="00D90CB4"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Ванкоміцин</w:t>
            </w:r>
            <w:proofErr w:type="spellEnd"/>
            <w:r w:rsidRPr="004F71F0">
              <w:rPr>
                <w:rFonts w:ascii="Times New Roman" w:hAnsi="Times New Roman" w:cs="Times New Roman"/>
                <w:sz w:val="28"/>
                <w:szCs w:val="28"/>
              </w:rPr>
              <w:t xml:space="preserve"> (кл</w:t>
            </w:r>
            <w:r w:rsidRPr="004F71F0">
              <w:rPr>
                <w:rFonts w:ascii="Times New Roman" w:hAnsi="Times New Roman" w:cs="Times New Roman"/>
                <w:sz w:val="28"/>
                <w:szCs w:val="28"/>
              </w:rPr>
              <w:t>і</w:t>
            </w:r>
            <w:r w:rsidRPr="004F71F0">
              <w:rPr>
                <w:rFonts w:ascii="Times New Roman" w:hAnsi="Times New Roman" w:cs="Times New Roman"/>
                <w:sz w:val="28"/>
                <w:szCs w:val="28"/>
              </w:rPr>
              <w:t>зми</w:t>
            </w:r>
            <w:r w:rsidR="003B0B89" w:rsidRPr="004F71F0">
              <w:rPr>
                <w:rFonts w:ascii="Times New Roman" w:hAnsi="Times New Roman" w:cs="Times New Roman"/>
                <w:sz w:val="28"/>
                <w:szCs w:val="28"/>
              </w:rPr>
              <w:t>)</w:t>
            </w:r>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418"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276"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3B0B89" w:rsidRPr="004F71F0" w:rsidTr="00761DD6">
        <w:trPr>
          <w:trHeight w:val="557"/>
        </w:trPr>
        <w:tc>
          <w:tcPr>
            <w:tcW w:w="2376" w:type="dxa"/>
          </w:tcPr>
          <w:p w:rsidR="003B0B89" w:rsidRPr="004F71F0" w:rsidRDefault="003B0B89"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Ципрофл</w:t>
            </w:r>
            <w:r w:rsidRPr="004F71F0">
              <w:rPr>
                <w:rFonts w:ascii="Times New Roman" w:hAnsi="Times New Roman" w:cs="Times New Roman"/>
                <w:sz w:val="28"/>
                <w:szCs w:val="28"/>
              </w:rPr>
              <w:t>о</w:t>
            </w:r>
            <w:r w:rsidRPr="004F71F0">
              <w:rPr>
                <w:rFonts w:ascii="Times New Roman" w:hAnsi="Times New Roman" w:cs="Times New Roman"/>
                <w:sz w:val="28"/>
                <w:szCs w:val="28"/>
              </w:rPr>
              <w:t>ксацин</w:t>
            </w:r>
            <w:proofErr w:type="spellEnd"/>
            <w:r w:rsidRPr="004F71F0">
              <w:rPr>
                <w:rFonts w:ascii="Times New Roman" w:hAnsi="Times New Roman" w:cs="Times New Roman"/>
                <w:sz w:val="28"/>
                <w:szCs w:val="28"/>
              </w:rPr>
              <w:t xml:space="preserve"> + </w:t>
            </w:r>
            <w:proofErr w:type="spellStart"/>
            <w:r w:rsidRPr="004F71F0">
              <w:rPr>
                <w:rFonts w:ascii="Times New Roman" w:hAnsi="Times New Roman" w:cs="Times New Roman"/>
                <w:sz w:val="28"/>
                <w:szCs w:val="28"/>
              </w:rPr>
              <w:t>флуконазол</w:t>
            </w:r>
            <w:proofErr w:type="spellEnd"/>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418"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276" w:type="dxa"/>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992"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3B0B89" w:rsidRPr="004F71F0" w:rsidTr="00761DD6">
        <w:trPr>
          <w:trHeight w:val="557"/>
        </w:trPr>
        <w:tc>
          <w:tcPr>
            <w:tcW w:w="2376" w:type="dxa"/>
          </w:tcPr>
          <w:p w:rsidR="003B0B89" w:rsidRPr="004F71F0" w:rsidRDefault="003B0B89"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Амікацин</w:t>
            </w:r>
            <w:proofErr w:type="spellEnd"/>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134"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418"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992" w:type="dxa"/>
          </w:tcPr>
          <w:p w:rsidR="003B0B89" w:rsidRPr="004F71F0" w:rsidRDefault="003B0B89" w:rsidP="0073278E">
            <w:pPr>
              <w:spacing w:line="360" w:lineRule="auto"/>
              <w:ind w:right="709"/>
              <w:jc w:val="center"/>
              <w:rPr>
                <w:rFonts w:ascii="Times New Roman" w:hAnsi="Times New Roman" w:cs="Times New Roman"/>
                <w:sz w:val="28"/>
                <w:szCs w:val="28"/>
              </w:rPr>
            </w:pPr>
          </w:p>
        </w:tc>
        <w:tc>
          <w:tcPr>
            <w:tcW w:w="1276" w:type="dxa"/>
          </w:tcPr>
          <w:p w:rsidR="003B0B89" w:rsidRPr="004F71F0" w:rsidRDefault="003B0B89"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w:t>
            </w:r>
          </w:p>
        </w:tc>
        <w:tc>
          <w:tcPr>
            <w:tcW w:w="992" w:type="dxa"/>
          </w:tcPr>
          <w:p w:rsidR="003B0B89" w:rsidRPr="004F71F0" w:rsidRDefault="00CD36EF"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bl>
    <w:p w:rsidR="00384FDB" w:rsidRPr="004F71F0" w:rsidRDefault="00384FDB" w:rsidP="0073278E">
      <w:pPr>
        <w:spacing w:line="360" w:lineRule="auto"/>
        <w:ind w:right="709"/>
        <w:jc w:val="both"/>
        <w:rPr>
          <w:rFonts w:ascii="Times New Roman" w:hAnsi="Times New Roman" w:cs="Times New Roman"/>
          <w:sz w:val="28"/>
          <w:szCs w:val="28"/>
        </w:rPr>
      </w:pPr>
    </w:p>
    <w:p w:rsidR="00112F1C" w:rsidRPr="004F71F0" w:rsidRDefault="00384FDB"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ab/>
        <w:t xml:space="preserve">У пацієнта №1 </w:t>
      </w:r>
      <w:r w:rsidR="00730A5D" w:rsidRPr="004F71F0">
        <w:rPr>
          <w:rFonts w:ascii="Times New Roman" w:hAnsi="Times New Roman" w:cs="Times New Roman"/>
          <w:sz w:val="28"/>
          <w:szCs w:val="28"/>
        </w:rPr>
        <w:t>відповідно до результатів мікробіологічного до</w:t>
      </w:r>
      <w:r w:rsidR="00730A5D" w:rsidRPr="004F71F0">
        <w:rPr>
          <w:rFonts w:ascii="Times New Roman" w:hAnsi="Times New Roman" w:cs="Times New Roman"/>
          <w:sz w:val="28"/>
          <w:szCs w:val="28"/>
        </w:rPr>
        <w:t>с</w:t>
      </w:r>
      <w:r w:rsidR="00730A5D" w:rsidRPr="004F71F0">
        <w:rPr>
          <w:rFonts w:ascii="Times New Roman" w:hAnsi="Times New Roman" w:cs="Times New Roman"/>
          <w:sz w:val="28"/>
          <w:szCs w:val="28"/>
        </w:rPr>
        <w:t>лідження та визначення чутливості</w:t>
      </w:r>
      <w:r w:rsidR="00100C6D" w:rsidRPr="004F71F0">
        <w:rPr>
          <w:rFonts w:ascii="Times New Roman" w:hAnsi="Times New Roman" w:cs="Times New Roman"/>
          <w:sz w:val="28"/>
          <w:szCs w:val="28"/>
        </w:rPr>
        <w:t xml:space="preserve"> </w:t>
      </w:r>
      <w:r w:rsidR="00100C6D" w:rsidRPr="004F71F0">
        <w:rPr>
          <w:rFonts w:ascii="Times New Roman" w:hAnsi="Times New Roman" w:cs="Times New Roman"/>
          <w:i/>
          <w:sz w:val="28"/>
          <w:szCs w:val="28"/>
          <w:lang w:val="en-US"/>
        </w:rPr>
        <w:t xml:space="preserve">E. </w:t>
      </w:r>
      <w:proofErr w:type="gramStart"/>
      <w:r w:rsidR="00100C6D" w:rsidRPr="004F71F0">
        <w:rPr>
          <w:rFonts w:ascii="Times New Roman" w:hAnsi="Times New Roman" w:cs="Times New Roman"/>
          <w:i/>
          <w:sz w:val="28"/>
          <w:szCs w:val="28"/>
          <w:lang w:val="en-US"/>
        </w:rPr>
        <w:t>coli</w:t>
      </w:r>
      <w:proofErr w:type="gramEnd"/>
      <w:r w:rsidR="00100C6D" w:rsidRPr="004F71F0">
        <w:rPr>
          <w:rFonts w:ascii="Times New Roman" w:hAnsi="Times New Roman" w:cs="Times New Roman"/>
          <w:i/>
          <w:sz w:val="28"/>
          <w:szCs w:val="28"/>
          <w:lang w:val="en-US"/>
        </w:rPr>
        <w:t xml:space="preserve">, P. </w:t>
      </w:r>
      <w:proofErr w:type="spellStart"/>
      <w:r w:rsidR="00100C6D" w:rsidRPr="004F71F0">
        <w:rPr>
          <w:rFonts w:ascii="Times New Roman" w:hAnsi="Times New Roman" w:cs="Times New Roman"/>
          <w:i/>
          <w:sz w:val="28"/>
          <w:szCs w:val="28"/>
          <w:lang w:val="en-US"/>
        </w:rPr>
        <w:t>Vulgaris</w:t>
      </w:r>
      <w:proofErr w:type="spellEnd"/>
      <w:r w:rsidR="00100C6D" w:rsidRPr="004F71F0">
        <w:rPr>
          <w:rFonts w:ascii="Times New Roman" w:hAnsi="Times New Roman" w:cs="Times New Roman"/>
          <w:sz w:val="28"/>
          <w:szCs w:val="28"/>
          <w:lang w:val="en-US"/>
        </w:rPr>
        <w:t xml:space="preserve"> </w:t>
      </w:r>
      <w:r w:rsidR="00730A5D" w:rsidRPr="004F71F0">
        <w:rPr>
          <w:rFonts w:ascii="Times New Roman" w:hAnsi="Times New Roman" w:cs="Times New Roman"/>
          <w:sz w:val="28"/>
          <w:szCs w:val="28"/>
        </w:rPr>
        <w:t>до антибактері</w:t>
      </w:r>
      <w:r w:rsidR="00730A5D" w:rsidRPr="004F71F0">
        <w:rPr>
          <w:rFonts w:ascii="Times New Roman" w:hAnsi="Times New Roman" w:cs="Times New Roman"/>
          <w:sz w:val="28"/>
          <w:szCs w:val="28"/>
        </w:rPr>
        <w:t>а</w:t>
      </w:r>
      <w:r w:rsidR="00730A5D" w:rsidRPr="004F71F0">
        <w:rPr>
          <w:rFonts w:ascii="Times New Roman" w:hAnsi="Times New Roman" w:cs="Times New Roman"/>
          <w:sz w:val="28"/>
          <w:szCs w:val="28"/>
        </w:rPr>
        <w:t xml:space="preserve">льних препаратів </w:t>
      </w:r>
      <w:r w:rsidR="00100C6D" w:rsidRPr="004F71F0">
        <w:rPr>
          <w:rFonts w:ascii="Times New Roman" w:hAnsi="Times New Roman" w:cs="Times New Roman"/>
          <w:sz w:val="28"/>
          <w:szCs w:val="28"/>
        </w:rPr>
        <w:t>призначено</w:t>
      </w:r>
      <w:r w:rsidR="007F0FAF" w:rsidRPr="004F71F0">
        <w:rPr>
          <w:rFonts w:ascii="Times New Roman" w:hAnsi="Times New Roman" w:cs="Times New Roman"/>
          <w:sz w:val="28"/>
          <w:szCs w:val="28"/>
        </w:rPr>
        <w:t xml:space="preserve"> комплекс</w:t>
      </w:r>
      <w:r w:rsidR="00100C6D" w:rsidRPr="004F71F0">
        <w:rPr>
          <w:rFonts w:ascii="Times New Roman" w:hAnsi="Times New Roman" w:cs="Times New Roman"/>
          <w:sz w:val="28"/>
          <w:szCs w:val="28"/>
        </w:rPr>
        <w:t xml:space="preserve">, який складався з антибіотика групи </w:t>
      </w:r>
      <w:proofErr w:type="spellStart"/>
      <w:r w:rsidR="00100C6D" w:rsidRPr="004F71F0">
        <w:rPr>
          <w:rFonts w:ascii="Times New Roman" w:hAnsi="Times New Roman" w:cs="Times New Roman"/>
          <w:sz w:val="28"/>
          <w:szCs w:val="28"/>
        </w:rPr>
        <w:t>фторхінолонів</w:t>
      </w:r>
      <w:proofErr w:type="spellEnd"/>
      <w:r w:rsidR="00100C6D" w:rsidRPr="004F71F0">
        <w:rPr>
          <w:rFonts w:ascii="Times New Roman" w:hAnsi="Times New Roman" w:cs="Times New Roman"/>
          <w:sz w:val="28"/>
          <w:szCs w:val="28"/>
        </w:rPr>
        <w:t xml:space="preserve"> –</w:t>
      </w:r>
      <w:r w:rsidR="00670B1E" w:rsidRPr="004F71F0">
        <w:rPr>
          <w:rFonts w:ascii="Times New Roman" w:hAnsi="Times New Roman" w:cs="Times New Roman"/>
          <w:sz w:val="28"/>
          <w:szCs w:val="28"/>
        </w:rPr>
        <w:t xml:space="preserve"> </w:t>
      </w:r>
      <w:proofErr w:type="spellStart"/>
      <w:r w:rsidR="00670B1E" w:rsidRPr="004F71F0">
        <w:rPr>
          <w:rFonts w:ascii="Times New Roman" w:hAnsi="Times New Roman" w:cs="Times New Roman"/>
          <w:sz w:val="28"/>
          <w:szCs w:val="28"/>
        </w:rPr>
        <w:t>левофлоксацин</w:t>
      </w:r>
      <w:proofErr w:type="spellEnd"/>
      <w:r w:rsidR="00100C6D" w:rsidRPr="004F71F0">
        <w:rPr>
          <w:rFonts w:ascii="Times New Roman" w:hAnsi="Times New Roman" w:cs="Times New Roman"/>
          <w:sz w:val="28"/>
          <w:szCs w:val="28"/>
        </w:rPr>
        <w:t>, ком</w:t>
      </w:r>
      <w:r w:rsidR="00A32E94" w:rsidRPr="004F71F0">
        <w:rPr>
          <w:rFonts w:ascii="Times New Roman" w:hAnsi="Times New Roman" w:cs="Times New Roman"/>
          <w:sz w:val="28"/>
          <w:szCs w:val="28"/>
        </w:rPr>
        <w:t>б</w:t>
      </w:r>
      <w:r w:rsidR="00100C6D" w:rsidRPr="004F71F0">
        <w:rPr>
          <w:rFonts w:ascii="Times New Roman" w:hAnsi="Times New Roman" w:cs="Times New Roman"/>
          <w:sz w:val="28"/>
          <w:szCs w:val="28"/>
        </w:rPr>
        <w:t xml:space="preserve">інації </w:t>
      </w:r>
      <w:proofErr w:type="spellStart"/>
      <w:r w:rsidR="00100C6D" w:rsidRPr="004F71F0">
        <w:rPr>
          <w:rFonts w:ascii="Times New Roman" w:hAnsi="Times New Roman" w:cs="Times New Roman"/>
          <w:sz w:val="28"/>
          <w:szCs w:val="28"/>
        </w:rPr>
        <w:t>пеніцилінів</w:t>
      </w:r>
      <w:proofErr w:type="spellEnd"/>
      <w:r w:rsidR="00A32E94" w:rsidRPr="004F71F0">
        <w:rPr>
          <w:rFonts w:ascii="Times New Roman" w:hAnsi="Times New Roman" w:cs="Times New Roman"/>
          <w:sz w:val="28"/>
          <w:szCs w:val="28"/>
        </w:rPr>
        <w:t xml:space="preserve"> з інгіб</w:t>
      </w:r>
      <w:r w:rsidR="00A32E94" w:rsidRPr="004F71F0">
        <w:rPr>
          <w:rFonts w:ascii="Times New Roman" w:hAnsi="Times New Roman" w:cs="Times New Roman"/>
          <w:sz w:val="28"/>
          <w:szCs w:val="28"/>
        </w:rPr>
        <w:t>і</w:t>
      </w:r>
      <w:r w:rsidR="00A32E94" w:rsidRPr="004F71F0">
        <w:rPr>
          <w:rFonts w:ascii="Times New Roman" w:hAnsi="Times New Roman" w:cs="Times New Roman"/>
          <w:sz w:val="28"/>
          <w:szCs w:val="28"/>
        </w:rPr>
        <w:t xml:space="preserve">торами </w:t>
      </w:r>
      <w:proofErr w:type="spellStart"/>
      <w:r w:rsidR="00A32E94" w:rsidRPr="004F71F0">
        <w:rPr>
          <w:rFonts w:ascii="Times New Roman" w:hAnsi="Times New Roman" w:cs="Times New Roman"/>
          <w:sz w:val="28"/>
          <w:szCs w:val="28"/>
        </w:rPr>
        <w:t>бет</w:t>
      </w:r>
      <w:r w:rsidR="0098475F" w:rsidRPr="004F71F0">
        <w:rPr>
          <w:rFonts w:ascii="Times New Roman" w:hAnsi="Times New Roman" w:cs="Times New Roman"/>
          <w:sz w:val="28"/>
          <w:szCs w:val="28"/>
        </w:rPr>
        <w:t>а-лактамази</w:t>
      </w:r>
      <w:proofErr w:type="spellEnd"/>
      <w:r w:rsidR="0098475F" w:rsidRPr="004F71F0">
        <w:rPr>
          <w:rFonts w:ascii="Times New Roman" w:hAnsi="Times New Roman" w:cs="Times New Roman"/>
          <w:sz w:val="28"/>
          <w:szCs w:val="28"/>
        </w:rPr>
        <w:t xml:space="preserve"> </w:t>
      </w:r>
      <w:r w:rsidR="007E73B0" w:rsidRPr="004F71F0">
        <w:rPr>
          <w:rFonts w:ascii="Times New Roman" w:hAnsi="Times New Roman" w:cs="Times New Roman"/>
          <w:sz w:val="28"/>
          <w:szCs w:val="28"/>
        </w:rPr>
        <w:t xml:space="preserve">– </w:t>
      </w:r>
      <w:proofErr w:type="spellStart"/>
      <w:r w:rsidR="007E73B0" w:rsidRPr="004F71F0">
        <w:rPr>
          <w:rFonts w:ascii="Times New Roman" w:hAnsi="Times New Roman" w:cs="Times New Roman"/>
          <w:sz w:val="28"/>
          <w:szCs w:val="28"/>
        </w:rPr>
        <w:t>ауротаз</w:t>
      </w:r>
      <w:proofErr w:type="spellEnd"/>
      <w:r w:rsidR="007E73B0" w:rsidRPr="004F71F0">
        <w:rPr>
          <w:rFonts w:ascii="Times New Roman" w:hAnsi="Times New Roman" w:cs="Times New Roman"/>
          <w:sz w:val="28"/>
          <w:szCs w:val="28"/>
        </w:rPr>
        <w:t xml:space="preserve"> (</w:t>
      </w:r>
      <w:proofErr w:type="spellStart"/>
      <w:r w:rsidR="00100C6D" w:rsidRPr="004F71F0">
        <w:rPr>
          <w:rFonts w:ascii="Times New Roman" w:hAnsi="Times New Roman" w:cs="Times New Roman"/>
          <w:sz w:val="28"/>
          <w:szCs w:val="28"/>
        </w:rPr>
        <w:t>піперацилін</w:t>
      </w:r>
      <w:proofErr w:type="spellEnd"/>
      <w:r w:rsidR="00A32E94" w:rsidRPr="004F71F0">
        <w:rPr>
          <w:rFonts w:ascii="Times New Roman" w:hAnsi="Times New Roman" w:cs="Times New Roman"/>
          <w:sz w:val="28"/>
          <w:szCs w:val="28"/>
          <w:lang w:val="en-US"/>
        </w:rPr>
        <w:t>/</w:t>
      </w:r>
      <w:proofErr w:type="spellStart"/>
      <w:r w:rsidR="00A32E94" w:rsidRPr="004F71F0">
        <w:rPr>
          <w:rFonts w:ascii="Times New Roman" w:hAnsi="Times New Roman" w:cs="Times New Roman"/>
          <w:sz w:val="28"/>
          <w:szCs w:val="28"/>
        </w:rPr>
        <w:t>тазобактам</w:t>
      </w:r>
      <w:proofErr w:type="spellEnd"/>
      <w:r w:rsidR="00A32E94" w:rsidRPr="004F71F0">
        <w:rPr>
          <w:rFonts w:ascii="Times New Roman" w:hAnsi="Times New Roman" w:cs="Times New Roman"/>
          <w:sz w:val="28"/>
          <w:szCs w:val="28"/>
        </w:rPr>
        <w:t>)</w:t>
      </w:r>
      <w:r w:rsidR="007E73B0" w:rsidRPr="004F71F0">
        <w:rPr>
          <w:rFonts w:ascii="Times New Roman" w:hAnsi="Times New Roman" w:cs="Times New Roman"/>
          <w:sz w:val="28"/>
          <w:szCs w:val="28"/>
        </w:rPr>
        <w:t xml:space="preserve"> </w:t>
      </w:r>
      <w:r w:rsidR="00100C6D" w:rsidRPr="004F71F0">
        <w:rPr>
          <w:rFonts w:ascii="Times New Roman" w:hAnsi="Times New Roman" w:cs="Times New Roman"/>
          <w:sz w:val="28"/>
          <w:szCs w:val="28"/>
        </w:rPr>
        <w:t xml:space="preserve">та </w:t>
      </w:r>
      <w:r w:rsidR="007F0FAF" w:rsidRPr="004F71F0">
        <w:rPr>
          <w:rFonts w:ascii="Times New Roman" w:hAnsi="Times New Roman" w:cs="Times New Roman"/>
          <w:sz w:val="28"/>
          <w:szCs w:val="28"/>
        </w:rPr>
        <w:t>прот</w:t>
      </w:r>
      <w:r w:rsidR="007F0FAF" w:rsidRPr="004F71F0">
        <w:rPr>
          <w:rFonts w:ascii="Times New Roman" w:hAnsi="Times New Roman" w:cs="Times New Roman"/>
          <w:sz w:val="28"/>
          <w:szCs w:val="28"/>
        </w:rPr>
        <w:t>и</w:t>
      </w:r>
      <w:r w:rsidR="007F0FAF" w:rsidRPr="004F71F0">
        <w:rPr>
          <w:rFonts w:ascii="Times New Roman" w:hAnsi="Times New Roman" w:cs="Times New Roman"/>
          <w:sz w:val="28"/>
          <w:szCs w:val="28"/>
        </w:rPr>
        <w:t>грибкового</w:t>
      </w:r>
      <w:r w:rsidR="00A32E94" w:rsidRPr="004F71F0">
        <w:rPr>
          <w:rFonts w:ascii="Times New Roman" w:hAnsi="Times New Roman" w:cs="Times New Roman"/>
          <w:sz w:val="28"/>
          <w:szCs w:val="28"/>
        </w:rPr>
        <w:t xml:space="preserve"> препарат</w:t>
      </w:r>
      <w:r w:rsidR="007F0FAF" w:rsidRPr="004F71F0">
        <w:rPr>
          <w:rFonts w:ascii="Times New Roman" w:hAnsi="Times New Roman" w:cs="Times New Roman"/>
          <w:sz w:val="28"/>
          <w:szCs w:val="28"/>
        </w:rPr>
        <w:t>у</w:t>
      </w:r>
      <w:r w:rsidR="00A32E94" w:rsidRPr="004F71F0">
        <w:rPr>
          <w:rFonts w:ascii="Times New Roman" w:hAnsi="Times New Roman" w:cs="Times New Roman"/>
          <w:sz w:val="28"/>
          <w:szCs w:val="28"/>
        </w:rPr>
        <w:t xml:space="preserve"> – </w:t>
      </w:r>
      <w:proofErr w:type="spellStart"/>
      <w:r w:rsidR="00100C6D" w:rsidRPr="004F71F0">
        <w:rPr>
          <w:rFonts w:ascii="Times New Roman" w:hAnsi="Times New Roman" w:cs="Times New Roman"/>
          <w:sz w:val="28"/>
          <w:szCs w:val="28"/>
        </w:rPr>
        <w:t>флуконазол</w:t>
      </w:r>
      <w:proofErr w:type="spellEnd"/>
      <w:r w:rsidR="00A32E94" w:rsidRPr="004F71F0">
        <w:rPr>
          <w:rFonts w:ascii="Times New Roman" w:hAnsi="Times New Roman" w:cs="Times New Roman"/>
          <w:sz w:val="28"/>
          <w:szCs w:val="28"/>
        </w:rPr>
        <w:t>.</w:t>
      </w:r>
      <w:r w:rsidR="007F0FAF" w:rsidRPr="004F71F0">
        <w:rPr>
          <w:rFonts w:ascii="Times New Roman" w:hAnsi="Times New Roman" w:cs="Times New Roman"/>
          <w:sz w:val="28"/>
          <w:szCs w:val="28"/>
        </w:rPr>
        <w:t xml:space="preserve"> Відмічено застосування антибі</w:t>
      </w:r>
      <w:r w:rsidR="007F0FAF" w:rsidRPr="004F71F0">
        <w:rPr>
          <w:rFonts w:ascii="Times New Roman" w:hAnsi="Times New Roman" w:cs="Times New Roman"/>
          <w:sz w:val="28"/>
          <w:szCs w:val="28"/>
        </w:rPr>
        <w:t>о</w:t>
      </w:r>
      <w:r w:rsidR="007F0FAF" w:rsidRPr="004F71F0">
        <w:rPr>
          <w:rFonts w:ascii="Times New Roman" w:hAnsi="Times New Roman" w:cs="Times New Roman"/>
          <w:sz w:val="28"/>
          <w:szCs w:val="28"/>
        </w:rPr>
        <w:t xml:space="preserve">тика групи </w:t>
      </w:r>
      <w:proofErr w:type="spellStart"/>
      <w:r w:rsidR="007F0FAF" w:rsidRPr="004F71F0">
        <w:rPr>
          <w:rFonts w:ascii="Times New Roman" w:hAnsi="Times New Roman" w:cs="Times New Roman"/>
          <w:sz w:val="28"/>
          <w:szCs w:val="28"/>
        </w:rPr>
        <w:t>глікопептидів</w:t>
      </w:r>
      <w:proofErr w:type="spellEnd"/>
      <w:r w:rsidR="007F0FAF" w:rsidRPr="004F71F0">
        <w:rPr>
          <w:rFonts w:ascii="Times New Roman" w:hAnsi="Times New Roman" w:cs="Times New Roman"/>
          <w:sz w:val="28"/>
          <w:szCs w:val="28"/>
        </w:rPr>
        <w:t xml:space="preserve"> – </w:t>
      </w:r>
      <w:proofErr w:type="spellStart"/>
      <w:r w:rsidR="007F0FAF" w:rsidRPr="004F71F0">
        <w:rPr>
          <w:rFonts w:ascii="Times New Roman" w:hAnsi="Times New Roman" w:cs="Times New Roman"/>
          <w:sz w:val="28"/>
          <w:szCs w:val="28"/>
        </w:rPr>
        <w:t>ванкоміцин</w:t>
      </w:r>
      <w:proofErr w:type="spellEnd"/>
      <w:r w:rsidR="007F0FAF" w:rsidRPr="004F71F0">
        <w:rPr>
          <w:rFonts w:ascii="Times New Roman" w:hAnsi="Times New Roman" w:cs="Times New Roman"/>
          <w:sz w:val="28"/>
          <w:szCs w:val="28"/>
        </w:rPr>
        <w:t xml:space="preserve"> у вигляді клізми для лікування позивного тесту на </w:t>
      </w:r>
      <w:proofErr w:type="spellStart"/>
      <w:r w:rsidR="007F0FAF" w:rsidRPr="004F71F0">
        <w:rPr>
          <w:rFonts w:ascii="Times New Roman" w:hAnsi="Times New Roman" w:cs="Times New Roman"/>
          <w:i/>
          <w:sz w:val="28"/>
          <w:szCs w:val="28"/>
        </w:rPr>
        <w:t>Clostridium</w:t>
      </w:r>
      <w:proofErr w:type="spellEnd"/>
      <w:r w:rsidR="007F0FAF" w:rsidRPr="004F71F0">
        <w:rPr>
          <w:rFonts w:ascii="Times New Roman" w:hAnsi="Times New Roman" w:cs="Times New Roman"/>
          <w:i/>
          <w:sz w:val="28"/>
          <w:szCs w:val="28"/>
        </w:rPr>
        <w:t xml:space="preserve"> </w:t>
      </w:r>
      <w:proofErr w:type="spellStart"/>
      <w:r w:rsidR="007F0FAF" w:rsidRPr="004F71F0">
        <w:rPr>
          <w:rFonts w:ascii="Times New Roman" w:hAnsi="Times New Roman" w:cs="Times New Roman"/>
          <w:i/>
          <w:sz w:val="28"/>
          <w:szCs w:val="28"/>
        </w:rPr>
        <w:t>defficile</w:t>
      </w:r>
      <w:proofErr w:type="spellEnd"/>
      <w:r w:rsidR="007F0FAF" w:rsidRPr="004F71F0">
        <w:rPr>
          <w:rFonts w:ascii="Times New Roman" w:hAnsi="Times New Roman" w:cs="Times New Roman"/>
          <w:i/>
          <w:sz w:val="28"/>
          <w:szCs w:val="28"/>
        </w:rPr>
        <w:t xml:space="preserve"> токсин</w:t>
      </w:r>
      <w:r w:rsidR="007F0FAF" w:rsidRPr="004F71F0">
        <w:rPr>
          <w:rFonts w:ascii="Times New Roman" w:hAnsi="Times New Roman" w:cs="Times New Roman"/>
          <w:i/>
          <w:sz w:val="28"/>
          <w:szCs w:val="28"/>
          <w:lang w:val="en-US"/>
        </w:rPr>
        <w:t xml:space="preserve"> B.</w:t>
      </w:r>
      <w:r w:rsidR="005538B9" w:rsidRPr="004F71F0">
        <w:rPr>
          <w:rFonts w:ascii="Times New Roman" w:hAnsi="Times New Roman" w:cs="Times New Roman"/>
          <w:sz w:val="28"/>
          <w:szCs w:val="28"/>
        </w:rPr>
        <w:t xml:space="preserve"> Деескалація полягала у призначенні </w:t>
      </w:r>
      <w:proofErr w:type="spellStart"/>
      <w:r w:rsidR="005538B9" w:rsidRPr="004F71F0">
        <w:rPr>
          <w:rFonts w:ascii="Times New Roman" w:hAnsi="Times New Roman" w:cs="Times New Roman"/>
          <w:sz w:val="28"/>
          <w:szCs w:val="28"/>
        </w:rPr>
        <w:t>цефтазидиму</w:t>
      </w:r>
      <w:proofErr w:type="spellEnd"/>
      <w:r w:rsidR="005538B9" w:rsidRPr="004F71F0">
        <w:rPr>
          <w:rFonts w:ascii="Times New Roman" w:hAnsi="Times New Roman" w:cs="Times New Roman"/>
          <w:sz w:val="28"/>
          <w:szCs w:val="28"/>
        </w:rPr>
        <w:t xml:space="preserve"> у </w:t>
      </w:r>
      <w:proofErr w:type="spellStart"/>
      <w:r w:rsidR="005538B9" w:rsidRPr="004F71F0">
        <w:rPr>
          <w:rFonts w:ascii="Times New Roman" w:hAnsi="Times New Roman" w:cs="Times New Roman"/>
          <w:sz w:val="28"/>
          <w:szCs w:val="28"/>
        </w:rPr>
        <w:t>монотерапії</w:t>
      </w:r>
      <w:proofErr w:type="spellEnd"/>
      <w:r w:rsidR="005538B9" w:rsidRPr="004F71F0">
        <w:rPr>
          <w:rFonts w:ascii="Times New Roman" w:hAnsi="Times New Roman" w:cs="Times New Roman"/>
          <w:sz w:val="28"/>
          <w:szCs w:val="28"/>
        </w:rPr>
        <w:t>.</w:t>
      </w:r>
    </w:p>
    <w:p w:rsidR="00100C6D" w:rsidRPr="004F71F0" w:rsidRDefault="00112F1C" w:rsidP="0073278E">
      <w:p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rPr>
        <w:tab/>
        <w:t xml:space="preserve">Для лікування пацієнта №2 емпірично призначено антибіотик групи </w:t>
      </w:r>
      <w:proofErr w:type="spellStart"/>
      <w:r w:rsidRPr="004F71F0">
        <w:rPr>
          <w:rFonts w:ascii="Times New Roman" w:hAnsi="Times New Roman" w:cs="Times New Roman"/>
          <w:sz w:val="28"/>
          <w:szCs w:val="28"/>
        </w:rPr>
        <w:t>карбапенемів</w:t>
      </w:r>
      <w:proofErr w:type="spellEnd"/>
      <w:r w:rsidRPr="004F71F0">
        <w:rPr>
          <w:rFonts w:ascii="Times New Roman" w:hAnsi="Times New Roman" w:cs="Times New Roman"/>
          <w:sz w:val="28"/>
          <w:szCs w:val="28"/>
        </w:rPr>
        <w:t xml:space="preserve"> – </w:t>
      </w:r>
      <w:proofErr w:type="spellStart"/>
      <w:r w:rsidRPr="004F71F0">
        <w:rPr>
          <w:rFonts w:ascii="Times New Roman" w:hAnsi="Times New Roman" w:cs="Times New Roman"/>
          <w:sz w:val="28"/>
          <w:szCs w:val="28"/>
        </w:rPr>
        <w:t>меро</w:t>
      </w:r>
      <w:r w:rsidR="00487F45" w:rsidRPr="004F71F0">
        <w:rPr>
          <w:rFonts w:ascii="Times New Roman" w:hAnsi="Times New Roman" w:cs="Times New Roman"/>
          <w:sz w:val="28"/>
          <w:szCs w:val="28"/>
        </w:rPr>
        <w:t>пенем</w:t>
      </w:r>
      <w:proofErr w:type="spellEnd"/>
      <w:r w:rsidR="00487F45" w:rsidRPr="004F71F0">
        <w:rPr>
          <w:rFonts w:ascii="Times New Roman" w:hAnsi="Times New Roman" w:cs="Times New Roman"/>
          <w:sz w:val="28"/>
          <w:szCs w:val="28"/>
        </w:rPr>
        <w:t xml:space="preserve"> у поєднанні з </w:t>
      </w:r>
      <w:proofErr w:type="spellStart"/>
      <w:r w:rsidR="00487F45" w:rsidRPr="004F71F0">
        <w:rPr>
          <w:rFonts w:ascii="Times New Roman" w:hAnsi="Times New Roman" w:cs="Times New Roman"/>
          <w:sz w:val="28"/>
          <w:szCs w:val="28"/>
        </w:rPr>
        <w:t>метрогілом</w:t>
      </w:r>
      <w:proofErr w:type="spellEnd"/>
      <w:r w:rsidR="00487F45" w:rsidRPr="004F71F0">
        <w:rPr>
          <w:rFonts w:ascii="Times New Roman" w:hAnsi="Times New Roman" w:cs="Times New Roman"/>
          <w:sz w:val="28"/>
          <w:szCs w:val="28"/>
        </w:rPr>
        <w:t xml:space="preserve">, проте слід відмітити нераціональність поєднання даних препаратів, оскільки група </w:t>
      </w:r>
      <w:proofErr w:type="spellStart"/>
      <w:r w:rsidR="00487F45" w:rsidRPr="004F71F0">
        <w:rPr>
          <w:rFonts w:ascii="Times New Roman" w:hAnsi="Times New Roman" w:cs="Times New Roman"/>
          <w:sz w:val="28"/>
          <w:szCs w:val="28"/>
        </w:rPr>
        <w:t>карбапенемів</w:t>
      </w:r>
      <w:proofErr w:type="spellEnd"/>
      <w:r w:rsidR="00487F45" w:rsidRPr="004F71F0">
        <w:rPr>
          <w:rFonts w:ascii="Times New Roman" w:hAnsi="Times New Roman" w:cs="Times New Roman"/>
          <w:sz w:val="28"/>
          <w:szCs w:val="28"/>
        </w:rPr>
        <w:t xml:space="preserve"> володіє високою антимікробною активністю щодо ана</w:t>
      </w:r>
      <w:r w:rsidR="00487F45" w:rsidRPr="004F71F0">
        <w:rPr>
          <w:rFonts w:ascii="Times New Roman" w:hAnsi="Times New Roman" w:cs="Times New Roman"/>
          <w:sz w:val="28"/>
          <w:szCs w:val="28"/>
        </w:rPr>
        <w:t>е</w:t>
      </w:r>
      <w:r w:rsidR="00487F45" w:rsidRPr="004F71F0">
        <w:rPr>
          <w:rFonts w:ascii="Times New Roman" w:hAnsi="Times New Roman" w:cs="Times New Roman"/>
          <w:sz w:val="28"/>
          <w:szCs w:val="28"/>
        </w:rPr>
        <w:t xml:space="preserve">робів. </w:t>
      </w:r>
      <w:r w:rsidRPr="004F71F0">
        <w:rPr>
          <w:rFonts w:ascii="Times New Roman" w:hAnsi="Times New Roman" w:cs="Times New Roman"/>
          <w:sz w:val="28"/>
          <w:szCs w:val="28"/>
        </w:rPr>
        <w:t>Після отриман</w:t>
      </w:r>
      <w:r w:rsidR="00EA0AAD" w:rsidRPr="004F71F0">
        <w:rPr>
          <w:rFonts w:ascii="Times New Roman" w:hAnsi="Times New Roman" w:cs="Times New Roman"/>
          <w:sz w:val="28"/>
          <w:szCs w:val="28"/>
        </w:rPr>
        <w:t xml:space="preserve">их результатів дослідження </w:t>
      </w:r>
      <w:r w:rsidRPr="004F71F0">
        <w:rPr>
          <w:rFonts w:ascii="Times New Roman" w:hAnsi="Times New Roman" w:cs="Times New Roman"/>
          <w:sz w:val="28"/>
          <w:szCs w:val="28"/>
        </w:rPr>
        <w:t xml:space="preserve">виявлено </w:t>
      </w:r>
      <w:r w:rsidR="00EA0AAD" w:rsidRPr="004F71F0">
        <w:rPr>
          <w:rFonts w:ascii="Times New Roman" w:hAnsi="Times New Roman" w:cs="Times New Roman"/>
          <w:sz w:val="28"/>
          <w:szCs w:val="28"/>
        </w:rPr>
        <w:t xml:space="preserve">стійкість </w:t>
      </w:r>
      <w:proofErr w:type="spellStart"/>
      <w:r w:rsidR="00EA0AAD" w:rsidRPr="004F71F0">
        <w:rPr>
          <w:rFonts w:ascii="Times New Roman" w:hAnsi="Times New Roman" w:cs="Times New Roman"/>
          <w:i/>
          <w:sz w:val="28"/>
          <w:szCs w:val="28"/>
          <w:lang w:val="en-US"/>
        </w:rPr>
        <w:t>B.cereus</w:t>
      </w:r>
      <w:proofErr w:type="spellEnd"/>
      <w:r w:rsidR="00EA0AAD" w:rsidRPr="004F71F0">
        <w:rPr>
          <w:rFonts w:ascii="Times New Roman" w:hAnsi="Times New Roman" w:cs="Times New Roman"/>
          <w:sz w:val="28"/>
          <w:szCs w:val="28"/>
          <w:lang w:val="en-US"/>
        </w:rPr>
        <w:t xml:space="preserve"> </w:t>
      </w:r>
      <w:r w:rsidR="00EA0AAD" w:rsidRPr="004F71F0">
        <w:rPr>
          <w:rFonts w:ascii="Times New Roman" w:hAnsi="Times New Roman" w:cs="Times New Roman"/>
          <w:sz w:val="28"/>
          <w:szCs w:val="28"/>
        </w:rPr>
        <w:t xml:space="preserve">до </w:t>
      </w:r>
      <w:proofErr w:type="spellStart"/>
      <w:r w:rsidR="00EA0AAD" w:rsidRPr="004F71F0">
        <w:rPr>
          <w:rFonts w:ascii="Times New Roman" w:hAnsi="Times New Roman" w:cs="Times New Roman"/>
          <w:sz w:val="28"/>
          <w:szCs w:val="28"/>
        </w:rPr>
        <w:t>меропенему</w:t>
      </w:r>
      <w:proofErr w:type="spellEnd"/>
      <w:r w:rsidR="00EA0AAD" w:rsidRPr="004F71F0">
        <w:rPr>
          <w:rFonts w:ascii="Times New Roman" w:hAnsi="Times New Roman" w:cs="Times New Roman"/>
          <w:sz w:val="28"/>
          <w:szCs w:val="28"/>
        </w:rPr>
        <w:t xml:space="preserve">, але чутливість до </w:t>
      </w:r>
      <w:proofErr w:type="spellStart"/>
      <w:r w:rsidR="00EA0AAD" w:rsidRPr="004F71F0">
        <w:rPr>
          <w:rFonts w:ascii="Times New Roman" w:hAnsi="Times New Roman" w:cs="Times New Roman"/>
          <w:sz w:val="28"/>
          <w:szCs w:val="28"/>
        </w:rPr>
        <w:t>іміпенему</w:t>
      </w:r>
      <w:proofErr w:type="spellEnd"/>
      <w:r w:rsidR="00EA0AAD" w:rsidRPr="004F71F0">
        <w:rPr>
          <w:rFonts w:ascii="Times New Roman" w:hAnsi="Times New Roman" w:cs="Times New Roman"/>
          <w:sz w:val="28"/>
          <w:szCs w:val="28"/>
        </w:rPr>
        <w:t xml:space="preserve">, тому препарат було змінено. Також в комбінації призначено </w:t>
      </w:r>
      <w:proofErr w:type="spellStart"/>
      <w:r w:rsidR="00EA0AAD" w:rsidRPr="004F71F0">
        <w:rPr>
          <w:rFonts w:ascii="Times New Roman" w:hAnsi="Times New Roman" w:cs="Times New Roman"/>
          <w:sz w:val="28"/>
          <w:szCs w:val="28"/>
        </w:rPr>
        <w:t>ванкоміцин</w:t>
      </w:r>
      <w:proofErr w:type="spellEnd"/>
      <w:r w:rsidR="00EA0AAD" w:rsidRPr="004F71F0">
        <w:rPr>
          <w:rFonts w:ascii="Times New Roman" w:hAnsi="Times New Roman" w:cs="Times New Roman"/>
          <w:sz w:val="28"/>
          <w:szCs w:val="28"/>
        </w:rPr>
        <w:t xml:space="preserve"> – групи </w:t>
      </w:r>
      <w:proofErr w:type="spellStart"/>
      <w:r w:rsidR="00EA0AAD" w:rsidRPr="004F71F0">
        <w:rPr>
          <w:rFonts w:ascii="Times New Roman" w:hAnsi="Times New Roman" w:cs="Times New Roman"/>
          <w:sz w:val="28"/>
          <w:szCs w:val="28"/>
        </w:rPr>
        <w:t>гл</w:t>
      </w:r>
      <w:r w:rsidR="00EA0AAD" w:rsidRPr="004F71F0">
        <w:rPr>
          <w:rFonts w:ascii="Times New Roman" w:hAnsi="Times New Roman" w:cs="Times New Roman"/>
          <w:sz w:val="28"/>
          <w:szCs w:val="28"/>
        </w:rPr>
        <w:t>і</w:t>
      </w:r>
      <w:r w:rsidR="00EA0AAD" w:rsidRPr="004F71F0">
        <w:rPr>
          <w:rFonts w:ascii="Times New Roman" w:hAnsi="Times New Roman" w:cs="Times New Roman"/>
          <w:sz w:val="28"/>
          <w:szCs w:val="28"/>
        </w:rPr>
        <w:t>копептидів</w:t>
      </w:r>
      <w:proofErr w:type="spellEnd"/>
      <w:r w:rsidR="00EA0AAD" w:rsidRPr="004F71F0">
        <w:rPr>
          <w:rFonts w:ascii="Times New Roman" w:hAnsi="Times New Roman" w:cs="Times New Roman"/>
          <w:sz w:val="28"/>
          <w:szCs w:val="28"/>
        </w:rPr>
        <w:t xml:space="preserve"> та </w:t>
      </w:r>
      <w:proofErr w:type="spellStart"/>
      <w:r w:rsidR="00EA0AAD" w:rsidRPr="004F71F0">
        <w:rPr>
          <w:rFonts w:ascii="Times New Roman" w:hAnsi="Times New Roman" w:cs="Times New Roman"/>
          <w:sz w:val="28"/>
          <w:szCs w:val="28"/>
        </w:rPr>
        <w:t>метрогіл</w:t>
      </w:r>
      <w:proofErr w:type="spellEnd"/>
      <w:r w:rsidR="00EA0AAD" w:rsidRPr="004F71F0">
        <w:rPr>
          <w:rFonts w:ascii="Times New Roman" w:hAnsi="Times New Roman" w:cs="Times New Roman"/>
          <w:sz w:val="28"/>
          <w:szCs w:val="28"/>
        </w:rPr>
        <w:t xml:space="preserve">. </w:t>
      </w:r>
    </w:p>
    <w:p w:rsidR="00D46236" w:rsidRPr="004F71F0" w:rsidRDefault="00D46236"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lang w:val="en-US"/>
        </w:rPr>
        <w:tab/>
      </w:r>
      <w:r w:rsidR="00FB07A8" w:rsidRPr="004F71F0">
        <w:rPr>
          <w:rFonts w:ascii="Times New Roman" w:hAnsi="Times New Roman" w:cs="Times New Roman"/>
          <w:sz w:val="28"/>
          <w:szCs w:val="28"/>
        </w:rPr>
        <w:t xml:space="preserve">У пацієнта №3 був тяжкий перебіг лікування. </w:t>
      </w:r>
      <w:r w:rsidR="00205EF8" w:rsidRPr="004F71F0">
        <w:rPr>
          <w:rFonts w:ascii="Times New Roman" w:hAnsi="Times New Roman" w:cs="Times New Roman"/>
          <w:sz w:val="28"/>
          <w:szCs w:val="28"/>
        </w:rPr>
        <w:t>При бактеріологі</w:t>
      </w:r>
      <w:r w:rsidR="00205EF8" w:rsidRPr="004F71F0">
        <w:rPr>
          <w:rFonts w:ascii="Times New Roman" w:hAnsi="Times New Roman" w:cs="Times New Roman"/>
          <w:sz w:val="28"/>
          <w:szCs w:val="28"/>
        </w:rPr>
        <w:t>ч</w:t>
      </w:r>
      <w:r w:rsidR="00205EF8" w:rsidRPr="004F71F0">
        <w:rPr>
          <w:rFonts w:ascii="Times New Roman" w:hAnsi="Times New Roman" w:cs="Times New Roman"/>
          <w:sz w:val="28"/>
          <w:szCs w:val="28"/>
        </w:rPr>
        <w:t xml:space="preserve">ному дослідженні виявлено </w:t>
      </w:r>
      <w:proofErr w:type="spellStart"/>
      <w:r w:rsidR="00205EF8" w:rsidRPr="004F71F0">
        <w:rPr>
          <w:rFonts w:ascii="Times New Roman" w:hAnsi="Times New Roman" w:cs="Times New Roman"/>
          <w:sz w:val="28"/>
          <w:szCs w:val="28"/>
        </w:rPr>
        <w:t>патогени</w:t>
      </w:r>
      <w:proofErr w:type="spellEnd"/>
      <w:r w:rsidR="00205EF8" w:rsidRPr="004F71F0">
        <w:rPr>
          <w:rFonts w:ascii="Times New Roman" w:hAnsi="Times New Roman" w:cs="Times New Roman"/>
          <w:sz w:val="28"/>
          <w:szCs w:val="28"/>
        </w:rPr>
        <w:t xml:space="preserve"> </w:t>
      </w:r>
      <w:proofErr w:type="spellStart"/>
      <w:r w:rsidR="00205EF8" w:rsidRPr="004F71F0">
        <w:rPr>
          <w:rFonts w:ascii="Times New Roman" w:hAnsi="Times New Roman" w:cs="Times New Roman"/>
          <w:i/>
          <w:sz w:val="28"/>
          <w:szCs w:val="28"/>
        </w:rPr>
        <w:t>E.faecalis</w:t>
      </w:r>
      <w:proofErr w:type="spellEnd"/>
      <w:r w:rsidR="00205EF8" w:rsidRPr="004F71F0">
        <w:rPr>
          <w:rFonts w:ascii="Times New Roman" w:hAnsi="Times New Roman" w:cs="Times New Roman"/>
          <w:i/>
          <w:sz w:val="28"/>
          <w:szCs w:val="28"/>
        </w:rPr>
        <w:t xml:space="preserve">, </w:t>
      </w:r>
      <w:proofErr w:type="spellStart"/>
      <w:r w:rsidR="00205EF8" w:rsidRPr="004F71F0">
        <w:rPr>
          <w:rFonts w:ascii="Times New Roman" w:hAnsi="Times New Roman" w:cs="Times New Roman"/>
          <w:i/>
          <w:sz w:val="28"/>
          <w:szCs w:val="28"/>
        </w:rPr>
        <w:t>St.haemolyticus</w:t>
      </w:r>
      <w:proofErr w:type="spellEnd"/>
      <w:r w:rsidR="00205EF8" w:rsidRPr="004F71F0">
        <w:rPr>
          <w:rFonts w:ascii="Times New Roman" w:hAnsi="Times New Roman" w:cs="Times New Roman"/>
          <w:i/>
          <w:sz w:val="28"/>
          <w:szCs w:val="28"/>
        </w:rPr>
        <w:t xml:space="preserve">, </w:t>
      </w:r>
      <w:proofErr w:type="spellStart"/>
      <w:r w:rsidR="00205EF8" w:rsidRPr="004F71F0">
        <w:rPr>
          <w:rFonts w:ascii="Times New Roman" w:hAnsi="Times New Roman" w:cs="Times New Roman"/>
          <w:i/>
          <w:sz w:val="28"/>
          <w:szCs w:val="28"/>
        </w:rPr>
        <w:t>St</w:t>
      </w:r>
      <w:proofErr w:type="spellEnd"/>
      <w:r w:rsidR="00205EF8" w:rsidRPr="004F71F0">
        <w:rPr>
          <w:rFonts w:ascii="Times New Roman" w:hAnsi="Times New Roman" w:cs="Times New Roman"/>
          <w:i/>
          <w:sz w:val="28"/>
          <w:szCs w:val="28"/>
        </w:rPr>
        <w:t xml:space="preserve">. </w:t>
      </w:r>
      <w:proofErr w:type="spellStart"/>
      <w:r w:rsidR="00205EF8" w:rsidRPr="004F71F0">
        <w:rPr>
          <w:rFonts w:ascii="Times New Roman" w:hAnsi="Times New Roman" w:cs="Times New Roman"/>
          <w:i/>
          <w:sz w:val="28"/>
          <w:szCs w:val="28"/>
        </w:rPr>
        <w:t>Epidermidis</w:t>
      </w:r>
      <w:proofErr w:type="spellEnd"/>
      <w:r w:rsidR="009C72A1" w:rsidRPr="004F71F0">
        <w:rPr>
          <w:rFonts w:ascii="Times New Roman" w:hAnsi="Times New Roman" w:cs="Times New Roman"/>
          <w:i/>
          <w:sz w:val="28"/>
          <w:szCs w:val="28"/>
        </w:rPr>
        <w:t xml:space="preserve">, E. </w:t>
      </w:r>
      <w:proofErr w:type="spellStart"/>
      <w:r w:rsidR="009C72A1" w:rsidRPr="004F71F0">
        <w:rPr>
          <w:rFonts w:ascii="Times New Roman" w:hAnsi="Times New Roman" w:cs="Times New Roman"/>
          <w:i/>
          <w:sz w:val="28"/>
          <w:szCs w:val="28"/>
        </w:rPr>
        <w:t>Cloacae</w:t>
      </w:r>
      <w:proofErr w:type="spellEnd"/>
      <w:r w:rsidR="009C72A1" w:rsidRPr="004F71F0">
        <w:rPr>
          <w:rFonts w:ascii="Times New Roman" w:hAnsi="Times New Roman" w:cs="Times New Roman"/>
          <w:i/>
          <w:sz w:val="28"/>
          <w:szCs w:val="28"/>
        </w:rPr>
        <w:t xml:space="preserve"> </w:t>
      </w:r>
      <w:r w:rsidR="00205EF8" w:rsidRPr="004F71F0">
        <w:rPr>
          <w:rFonts w:ascii="Times New Roman" w:hAnsi="Times New Roman" w:cs="Times New Roman"/>
          <w:i/>
          <w:sz w:val="28"/>
          <w:szCs w:val="28"/>
        </w:rPr>
        <w:t xml:space="preserve"> </w:t>
      </w:r>
      <w:r w:rsidR="00205EF8" w:rsidRPr="004F71F0">
        <w:rPr>
          <w:rFonts w:ascii="Times New Roman" w:hAnsi="Times New Roman" w:cs="Times New Roman"/>
          <w:sz w:val="28"/>
          <w:szCs w:val="28"/>
        </w:rPr>
        <w:t>та</w:t>
      </w:r>
      <w:r w:rsidR="009B0890" w:rsidRPr="004F71F0">
        <w:rPr>
          <w:rFonts w:ascii="Times New Roman" w:hAnsi="Times New Roman" w:cs="Times New Roman"/>
          <w:sz w:val="28"/>
          <w:szCs w:val="28"/>
        </w:rPr>
        <w:t xml:space="preserve"> </w:t>
      </w:r>
      <w:r w:rsidR="00205EF8" w:rsidRPr="004F71F0">
        <w:rPr>
          <w:rFonts w:ascii="Times New Roman" w:hAnsi="Times New Roman" w:cs="Times New Roman"/>
          <w:sz w:val="28"/>
          <w:szCs w:val="28"/>
        </w:rPr>
        <w:t xml:space="preserve"> виявлено їхню чутливість до антибактері</w:t>
      </w:r>
      <w:r w:rsidR="00205EF8" w:rsidRPr="004F71F0">
        <w:rPr>
          <w:rFonts w:ascii="Times New Roman" w:hAnsi="Times New Roman" w:cs="Times New Roman"/>
          <w:sz w:val="28"/>
          <w:szCs w:val="28"/>
        </w:rPr>
        <w:t>а</w:t>
      </w:r>
      <w:r w:rsidR="00205EF8" w:rsidRPr="004F71F0">
        <w:rPr>
          <w:rFonts w:ascii="Times New Roman" w:hAnsi="Times New Roman" w:cs="Times New Roman"/>
          <w:sz w:val="28"/>
          <w:szCs w:val="28"/>
        </w:rPr>
        <w:t xml:space="preserve">льного препарату </w:t>
      </w:r>
      <w:proofErr w:type="spellStart"/>
      <w:r w:rsidR="00205EF8" w:rsidRPr="004F71F0">
        <w:rPr>
          <w:rFonts w:ascii="Times New Roman" w:hAnsi="Times New Roman" w:cs="Times New Roman"/>
          <w:sz w:val="28"/>
          <w:szCs w:val="28"/>
        </w:rPr>
        <w:t>зівокс</w:t>
      </w:r>
      <w:proofErr w:type="spellEnd"/>
      <w:r w:rsidR="00D90CB4" w:rsidRPr="004F71F0">
        <w:rPr>
          <w:rFonts w:ascii="Times New Roman" w:hAnsi="Times New Roman" w:cs="Times New Roman"/>
          <w:sz w:val="28"/>
          <w:szCs w:val="28"/>
        </w:rPr>
        <w:t xml:space="preserve"> (</w:t>
      </w:r>
      <w:proofErr w:type="spellStart"/>
      <w:r w:rsidR="009B0890" w:rsidRPr="004F71F0">
        <w:rPr>
          <w:rFonts w:ascii="Times New Roman" w:hAnsi="Times New Roman" w:cs="Times New Roman"/>
          <w:sz w:val="28"/>
          <w:szCs w:val="28"/>
        </w:rPr>
        <w:t>лінезолід</w:t>
      </w:r>
      <w:proofErr w:type="spellEnd"/>
      <w:r w:rsidR="009B0890" w:rsidRPr="004F71F0">
        <w:rPr>
          <w:rFonts w:ascii="Times New Roman" w:hAnsi="Times New Roman" w:cs="Times New Roman"/>
          <w:sz w:val="28"/>
          <w:szCs w:val="28"/>
        </w:rPr>
        <w:t>)</w:t>
      </w:r>
      <w:r w:rsidR="009C72A1" w:rsidRPr="004F71F0">
        <w:rPr>
          <w:rFonts w:ascii="Times New Roman" w:hAnsi="Times New Roman" w:cs="Times New Roman"/>
          <w:sz w:val="28"/>
          <w:szCs w:val="28"/>
        </w:rPr>
        <w:t xml:space="preserve"> та антибіотика групи </w:t>
      </w:r>
      <w:proofErr w:type="spellStart"/>
      <w:r w:rsidR="009C72A1" w:rsidRPr="004F71F0">
        <w:rPr>
          <w:rFonts w:ascii="Times New Roman" w:hAnsi="Times New Roman" w:cs="Times New Roman"/>
          <w:sz w:val="28"/>
          <w:szCs w:val="28"/>
        </w:rPr>
        <w:t>карбапенемів</w:t>
      </w:r>
      <w:proofErr w:type="spellEnd"/>
      <w:r w:rsidR="009C72A1" w:rsidRPr="004F71F0">
        <w:rPr>
          <w:rFonts w:ascii="Times New Roman" w:hAnsi="Times New Roman" w:cs="Times New Roman"/>
          <w:sz w:val="28"/>
          <w:szCs w:val="28"/>
        </w:rPr>
        <w:t xml:space="preserve"> - </w:t>
      </w:r>
      <w:proofErr w:type="spellStart"/>
      <w:r w:rsidR="009C72A1" w:rsidRPr="004F71F0">
        <w:rPr>
          <w:rFonts w:ascii="Times New Roman" w:hAnsi="Times New Roman" w:cs="Times New Roman"/>
          <w:sz w:val="28"/>
          <w:szCs w:val="28"/>
        </w:rPr>
        <w:t>меропенему</w:t>
      </w:r>
      <w:proofErr w:type="spellEnd"/>
      <w:r w:rsidR="009C72A1" w:rsidRPr="004F71F0">
        <w:rPr>
          <w:rFonts w:ascii="Times New Roman" w:hAnsi="Times New Roman" w:cs="Times New Roman"/>
          <w:sz w:val="28"/>
          <w:szCs w:val="28"/>
        </w:rPr>
        <w:t xml:space="preserve">, до лікування </w:t>
      </w:r>
      <w:r w:rsidR="009B0890" w:rsidRPr="004F71F0">
        <w:rPr>
          <w:rFonts w:ascii="Times New Roman" w:hAnsi="Times New Roman" w:cs="Times New Roman"/>
          <w:sz w:val="28"/>
          <w:szCs w:val="28"/>
        </w:rPr>
        <w:t xml:space="preserve">додали протигрибковий препарат – </w:t>
      </w:r>
      <w:proofErr w:type="spellStart"/>
      <w:r w:rsidR="009B0890" w:rsidRPr="004F71F0">
        <w:rPr>
          <w:rFonts w:ascii="Times New Roman" w:hAnsi="Times New Roman" w:cs="Times New Roman"/>
          <w:sz w:val="28"/>
          <w:szCs w:val="28"/>
        </w:rPr>
        <w:t>флук</w:t>
      </w:r>
      <w:r w:rsidR="009B0890" w:rsidRPr="004F71F0">
        <w:rPr>
          <w:rFonts w:ascii="Times New Roman" w:hAnsi="Times New Roman" w:cs="Times New Roman"/>
          <w:sz w:val="28"/>
          <w:szCs w:val="28"/>
        </w:rPr>
        <w:t>о</w:t>
      </w:r>
      <w:r w:rsidR="009B0890" w:rsidRPr="004F71F0">
        <w:rPr>
          <w:rFonts w:ascii="Times New Roman" w:hAnsi="Times New Roman" w:cs="Times New Roman"/>
          <w:sz w:val="28"/>
          <w:szCs w:val="28"/>
        </w:rPr>
        <w:t>назол</w:t>
      </w:r>
      <w:proofErr w:type="spellEnd"/>
      <w:r w:rsidR="009B0890" w:rsidRPr="004F71F0">
        <w:rPr>
          <w:rFonts w:ascii="Times New Roman" w:hAnsi="Times New Roman" w:cs="Times New Roman"/>
          <w:sz w:val="28"/>
          <w:szCs w:val="28"/>
        </w:rPr>
        <w:t xml:space="preserve">, для лікування </w:t>
      </w:r>
      <w:proofErr w:type="spellStart"/>
      <w:r w:rsidR="009B0890" w:rsidRPr="004F71F0">
        <w:rPr>
          <w:rFonts w:ascii="Times New Roman" w:hAnsi="Times New Roman" w:cs="Times New Roman"/>
          <w:i/>
          <w:sz w:val="28"/>
          <w:szCs w:val="28"/>
          <w:lang w:val="en-US"/>
        </w:rPr>
        <w:t>Trichosporon</w:t>
      </w:r>
      <w:proofErr w:type="spellEnd"/>
      <w:r w:rsidR="009B0890" w:rsidRPr="004F71F0">
        <w:rPr>
          <w:rFonts w:ascii="Times New Roman" w:hAnsi="Times New Roman" w:cs="Times New Roman"/>
          <w:i/>
          <w:sz w:val="28"/>
          <w:szCs w:val="28"/>
          <w:lang w:val="en-US"/>
        </w:rPr>
        <w:t xml:space="preserve"> </w:t>
      </w:r>
      <w:proofErr w:type="spellStart"/>
      <w:r w:rsidR="009B0890" w:rsidRPr="004F71F0">
        <w:rPr>
          <w:rFonts w:ascii="Times New Roman" w:hAnsi="Times New Roman" w:cs="Times New Roman"/>
          <w:i/>
          <w:sz w:val="28"/>
          <w:szCs w:val="28"/>
          <w:lang w:val="en-US"/>
        </w:rPr>
        <w:t>asahii</w:t>
      </w:r>
      <w:proofErr w:type="spellEnd"/>
      <w:r w:rsidR="009B0890" w:rsidRPr="004F71F0">
        <w:rPr>
          <w:rFonts w:ascii="Times New Roman" w:hAnsi="Times New Roman" w:cs="Times New Roman"/>
          <w:i/>
          <w:sz w:val="28"/>
          <w:szCs w:val="28"/>
          <w:lang w:val="en-US"/>
        </w:rPr>
        <w:t>.</w:t>
      </w:r>
      <w:r w:rsidR="009C72A1" w:rsidRPr="004F71F0">
        <w:rPr>
          <w:rFonts w:ascii="Times New Roman" w:hAnsi="Times New Roman" w:cs="Times New Roman"/>
          <w:sz w:val="28"/>
          <w:szCs w:val="28"/>
        </w:rPr>
        <w:t xml:space="preserve"> Далі при виявленні </w:t>
      </w:r>
      <w:r w:rsidR="009C72A1" w:rsidRPr="004F71F0">
        <w:rPr>
          <w:rFonts w:ascii="Times New Roman" w:hAnsi="Times New Roman" w:cs="Times New Roman"/>
          <w:i/>
          <w:sz w:val="28"/>
          <w:szCs w:val="28"/>
        </w:rPr>
        <w:t xml:space="preserve">S. </w:t>
      </w:r>
      <w:proofErr w:type="spellStart"/>
      <w:r w:rsidR="009C72A1" w:rsidRPr="004F71F0">
        <w:rPr>
          <w:rFonts w:ascii="Times New Roman" w:hAnsi="Times New Roman" w:cs="Times New Roman"/>
          <w:i/>
          <w:sz w:val="28"/>
          <w:szCs w:val="28"/>
        </w:rPr>
        <w:t>Aureus</w:t>
      </w:r>
      <w:proofErr w:type="spellEnd"/>
      <w:r w:rsidR="009C72A1" w:rsidRPr="004F71F0">
        <w:rPr>
          <w:rFonts w:ascii="Times New Roman" w:hAnsi="Times New Roman" w:cs="Times New Roman"/>
          <w:i/>
          <w:sz w:val="28"/>
          <w:szCs w:val="28"/>
        </w:rPr>
        <w:t xml:space="preserve"> </w:t>
      </w:r>
      <w:r w:rsidR="009C72A1" w:rsidRPr="004F71F0">
        <w:rPr>
          <w:rFonts w:ascii="Times New Roman" w:hAnsi="Times New Roman" w:cs="Times New Roman"/>
          <w:sz w:val="28"/>
          <w:szCs w:val="28"/>
        </w:rPr>
        <w:t xml:space="preserve">призначено </w:t>
      </w:r>
      <w:proofErr w:type="spellStart"/>
      <w:r w:rsidR="009C72A1" w:rsidRPr="004F71F0">
        <w:rPr>
          <w:rFonts w:ascii="Times New Roman" w:hAnsi="Times New Roman" w:cs="Times New Roman"/>
          <w:sz w:val="28"/>
          <w:szCs w:val="28"/>
        </w:rPr>
        <w:t>монотерапію</w:t>
      </w:r>
      <w:proofErr w:type="spellEnd"/>
      <w:r w:rsidR="009C72A1" w:rsidRPr="004F71F0">
        <w:rPr>
          <w:rFonts w:ascii="Times New Roman" w:hAnsi="Times New Roman" w:cs="Times New Roman"/>
          <w:sz w:val="28"/>
          <w:szCs w:val="28"/>
        </w:rPr>
        <w:t xml:space="preserve"> антибіотика гр</w:t>
      </w:r>
      <w:r w:rsidR="00016148" w:rsidRPr="004F71F0">
        <w:rPr>
          <w:rFonts w:ascii="Times New Roman" w:hAnsi="Times New Roman" w:cs="Times New Roman"/>
          <w:sz w:val="28"/>
          <w:szCs w:val="28"/>
        </w:rPr>
        <w:t xml:space="preserve">упи </w:t>
      </w:r>
      <w:proofErr w:type="spellStart"/>
      <w:r w:rsidR="00016148" w:rsidRPr="004F71F0">
        <w:rPr>
          <w:rFonts w:ascii="Times New Roman" w:hAnsi="Times New Roman" w:cs="Times New Roman"/>
          <w:sz w:val="28"/>
          <w:szCs w:val="28"/>
        </w:rPr>
        <w:t>глікопептидів</w:t>
      </w:r>
      <w:proofErr w:type="spellEnd"/>
      <w:r w:rsidR="00016148" w:rsidRPr="004F71F0">
        <w:rPr>
          <w:rFonts w:ascii="Times New Roman" w:hAnsi="Times New Roman" w:cs="Times New Roman"/>
          <w:sz w:val="28"/>
          <w:szCs w:val="28"/>
        </w:rPr>
        <w:t xml:space="preserve"> – </w:t>
      </w:r>
      <w:proofErr w:type="spellStart"/>
      <w:r w:rsidR="00016148" w:rsidRPr="004F71F0">
        <w:rPr>
          <w:rFonts w:ascii="Times New Roman" w:hAnsi="Times New Roman" w:cs="Times New Roman"/>
          <w:sz w:val="28"/>
          <w:szCs w:val="28"/>
        </w:rPr>
        <w:t>ванком</w:t>
      </w:r>
      <w:r w:rsidR="00016148" w:rsidRPr="004F71F0">
        <w:rPr>
          <w:rFonts w:ascii="Times New Roman" w:hAnsi="Times New Roman" w:cs="Times New Roman"/>
          <w:sz w:val="28"/>
          <w:szCs w:val="28"/>
        </w:rPr>
        <w:t>і</w:t>
      </w:r>
      <w:r w:rsidR="00016148" w:rsidRPr="004F71F0">
        <w:rPr>
          <w:rFonts w:ascii="Times New Roman" w:hAnsi="Times New Roman" w:cs="Times New Roman"/>
          <w:sz w:val="28"/>
          <w:szCs w:val="28"/>
        </w:rPr>
        <w:t>цину</w:t>
      </w:r>
      <w:proofErr w:type="spellEnd"/>
      <w:r w:rsidR="00016148" w:rsidRPr="004F71F0">
        <w:rPr>
          <w:rFonts w:ascii="Times New Roman" w:hAnsi="Times New Roman" w:cs="Times New Roman"/>
          <w:sz w:val="28"/>
          <w:szCs w:val="28"/>
        </w:rPr>
        <w:t>.</w:t>
      </w:r>
    </w:p>
    <w:p w:rsidR="00100C6D" w:rsidRPr="004F71F0" w:rsidRDefault="009C72A1"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ab/>
      </w:r>
      <w:r w:rsidR="00AA7718" w:rsidRPr="004F71F0">
        <w:rPr>
          <w:rFonts w:ascii="Times New Roman" w:hAnsi="Times New Roman" w:cs="Times New Roman"/>
          <w:sz w:val="28"/>
          <w:szCs w:val="28"/>
        </w:rPr>
        <w:t>У хлопчика з діагнозом абсцес шкіри, карбункул сідниць бактер</w:t>
      </w:r>
      <w:r w:rsidR="00AA7718" w:rsidRPr="004F71F0">
        <w:rPr>
          <w:rFonts w:ascii="Times New Roman" w:hAnsi="Times New Roman" w:cs="Times New Roman"/>
          <w:sz w:val="28"/>
          <w:szCs w:val="28"/>
        </w:rPr>
        <w:t>і</w:t>
      </w:r>
      <w:r w:rsidR="00AA7718" w:rsidRPr="004F71F0">
        <w:rPr>
          <w:rFonts w:ascii="Times New Roman" w:hAnsi="Times New Roman" w:cs="Times New Roman"/>
          <w:sz w:val="28"/>
          <w:szCs w:val="28"/>
        </w:rPr>
        <w:t xml:space="preserve">ологічне дослідження, виявило патогенних збудників </w:t>
      </w:r>
      <w:proofErr w:type="spellStart"/>
      <w:r w:rsidR="00AA7718" w:rsidRPr="004F71F0">
        <w:rPr>
          <w:rFonts w:ascii="Times New Roman" w:hAnsi="Times New Roman" w:cs="Times New Roman"/>
          <w:i/>
          <w:sz w:val="28"/>
          <w:szCs w:val="28"/>
        </w:rPr>
        <w:t>E.coli</w:t>
      </w:r>
      <w:proofErr w:type="spellEnd"/>
      <w:r w:rsidR="00AA7718" w:rsidRPr="004F71F0">
        <w:rPr>
          <w:rFonts w:ascii="Times New Roman" w:hAnsi="Times New Roman" w:cs="Times New Roman"/>
          <w:i/>
          <w:sz w:val="28"/>
          <w:szCs w:val="28"/>
        </w:rPr>
        <w:t xml:space="preserve">, </w:t>
      </w:r>
      <w:proofErr w:type="spellStart"/>
      <w:r w:rsidR="00AA7718" w:rsidRPr="004F71F0">
        <w:rPr>
          <w:rFonts w:ascii="Times New Roman" w:hAnsi="Times New Roman" w:cs="Times New Roman"/>
          <w:i/>
          <w:sz w:val="28"/>
          <w:szCs w:val="28"/>
        </w:rPr>
        <w:t>E.faecalis</w:t>
      </w:r>
      <w:proofErr w:type="spellEnd"/>
      <w:r w:rsidR="00AA7718" w:rsidRPr="004F71F0">
        <w:rPr>
          <w:rFonts w:ascii="Times New Roman" w:hAnsi="Times New Roman" w:cs="Times New Roman"/>
          <w:i/>
          <w:sz w:val="28"/>
          <w:szCs w:val="28"/>
        </w:rPr>
        <w:t xml:space="preserve"> </w:t>
      </w:r>
      <w:r w:rsidR="00AA7718" w:rsidRPr="004F71F0">
        <w:rPr>
          <w:rFonts w:ascii="Times New Roman" w:hAnsi="Times New Roman" w:cs="Times New Roman"/>
          <w:sz w:val="28"/>
          <w:szCs w:val="28"/>
        </w:rPr>
        <w:lastRenderedPageBreak/>
        <w:t xml:space="preserve">та ріст </w:t>
      </w:r>
      <w:proofErr w:type="spellStart"/>
      <w:r w:rsidR="00AA7718" w:rsidRPr="004F71F0">
        <w:rPr>
          <w:rFonts w:ascii="Times New Roman" w:hAnsi="Times New Roman" w:cs="Times New Roman"/>
          <w:sz w:val="28"/>
          <w:szCs w:val="28"/>
        </w:rPr>
        <w:t>дріжджеподібних</w:t>
      </w:r>
      <w:proofErr w:type="spellEnd"/>
      <w:r w:rsidR="00AA7718" w:rsidRPr="004F71F0">
        <w:rPr>
          <w:rFonts w:ascii="Times New Roman" w:hAnsi="Times New Roman" w:cs="Times New Roman"/>
          <w:sz w:val="28"/>
          <w:szCs w:val="28"/>
        </w:rPr>
        <w:t xml:space="preserve"> грибів. Відповідно до встановлення чутливо</w:t>
      </w:r>
      <w:r w:rsidR="00AA7718" w:rsidRPr="004F71F0">
        <w:rPr>
          <w:rFonts w:ascii="Times New Roman" w:hAnsi="Times New Roman" w:cs="Times New Roman"/>
          <w:sz w:val="28"/>
          <w:szCs w:val="28"/>
        </w:rPr>
        <w:t>с</w:t>
      </w:r>
      <w:r w:rsidR="00AA7718" w:rsidRPr="004F71F0">
        <w:rPr>
          <w:rFonts w:ascii="Times New Roman" w:hAnsi="Times New Roman" w:cs="Times New Roman"/>
          <w:sz w:val="28"/>
          <w:szCs w:val="28"/>
        </w:rPr>
        <w:t>ті збудників захворювання до протимікро</w:t>
      </w:r>
      <w:r w:rsidR="00CC2872" w:rsidRPr="004F71F0">
        <w:rPr>
          <w:rFonts w:ascii="Times New Roman" w:hAnsi="Times New Roman" w:cs="Times New Roman"/>
          <w:sz w:val="28"/>
          <w:szCs w:val="28"/>
        </w:rPr>
        <w:t>бних препаратів, схема лік</w:t>
      </w:r>
      <w:r w:rsidR="00CC2872" w:rsidRPr="004F71F0">
        <w:rPr>
          <w:rFonts w:ascii="Times New Roman" w:hAnsi="Times New Roman" w:cs="Times New Roman"/>
          <w:sz w:val="28"/>
          <w:szCs w:val="28"/>
        </w:rPr>
        <w:t>у</w:t>
      </w:r>
      <w:r w:rsidR="00CC2872" w:rsidRPr="004F71F0">
        <w:rPr>
          <w:rFonts w:ascii="Times New Roman" w:hAnsi="Times New Roman" w:cs="Times New Roman"/>
          <w:sz w:val="28"/>
          <w:szCs w:val="28"/>
        </w:rPr>
        <w:t xml:space="preserve">вання складалась з антибіотика групи </w:t>
      </w:r>
      <w:proofErr w:type="spellStart"/>
      <w:r w:rsidR="00CC2872" w:rsidRPr="004F71F0">
        <w:rPr>
          <w:rFonts w:ascii="Times New Roman" w:hAnsi="Times New Roman" w:cs="Times New Roman"/>
          <w:sz w:val="28"/>
          <w:szCs w:val="28"/>
        </w:rPr>
        <w:t>карбапенемів</w:t>
      </w:r>
      <w:proofErr w:type="spellEnd"/>
      <w:r w:rsidR="00CC2872" w:rsidRPr="004F71F0">
        <w:rPr>
          <w:rFonts w:ascii="Times New Roman" w:hAnsi="Times New Roman" w:cs="Times New Roman"/>
          <w:sz w:val="28"/>
          <w:szCs w:val="28"/>
        </w:rPr>
        <w:t xml:space="preserve"> – </w:t>
      </w:r>
      <w:proofErr w:type="spellStart"/>
      <w:r w:rsidR="00CC2872" w:rsidRPr="004F71F0">
        <w:rPr>
          <w:rFonts w:ascii="Times New Roman" w:hAnsi="Times New Roman" w:cs="Times New Roman"/>
          <w:sz w:val="28"/>
          <w:szCs w:val="28"/>
        </w:rPr>
        <w:t>меропенему</w:t>
      </w:r>
      <w:proofErr w:type="spellEnd"/>
      <w:r w:rsidR="00CC2872" w:rsidRPr="004F71F0">
        <w:rPr>
          <w:rFonts w:ascii="Times New Roman" w:hAnsi="Times New Roman" w:cs="Times New Roman"/>
          <w:sz w:val="28"/>
          <w:szCs w:val="28"/>
        </w:rPr>
        <w:t xml:space="preserve">, </w:t>
      </w:r>
      <w:proofErr w:type="spellStart"/>
      <w:r w:rsidR="00CC2872" w:rsidRPr="004F71F0">
        <w:rPr>
          <w:rFonts w:ascii="Times New Roman" w:hAnsi="Times New Roman" w:cs="Times New Roman"/>
          <w:sz w:val="28"/>
          <w:szCs w:val="28"/>
        </w:rPr>
        <w:t>гл</w:t>
      </w:r>
      <w:r w:rsidR="00CC2872" w:rsidRPr="004F71F0">
        <w:rPr>
          <w:rFonts w:ascii="Times New Roman" w:hAnsi="Times New Roman" w:cs="Times New Roman"/>
          <w:sz w:val="28"/>
          <w:szCs w:val="28"/>
        </w:rPr>
        <w:t>і</w:t>
      </w:r>
      <w:r w:rsidR="00CC2872" w:rsidRPr="004F71F0">
        <w:rPr>
          <w:rFonts w:ascii="Times New Roman" w:hAnsi="Times New Roman" w:cs="Times New Roman"/>
          <w:sz w:val="28"/>
          <w:szCs w:val="28"/>
        </w:rPr>
        <w:t>копептидів</w:t>
      </w:r>
      <w:proofErr w:type="spellEnd"/>
      <w:r w:rsidR="00CC2872" w:rsidRPr="004F71F0">
        <w:rPr>
          <w:rFonts w:ascii="Times New Roman" w:hAnsi="Times New Roman" w:cs="Times New Roman"/>
          <w:sz w:val="28"/>
          <w:szCs w:val="28"/>
        </w:rPr>
        <w:t xml:space="preserve"> – </w:t>
      </w:r>
      <w:proofErr w:type="spellStart"/>
      <w:r w:rsidR="00CC2872" w:rsidRPr="004F71F0">
        <w:rPr>
          <w:rFonts w:ascii="Times New Roman" w:hAnsi="Times New Roman" w:cs="Times New Roman"/>
          <w:sz w:val="28"/>
          <w:szCs w:val="28"/>
        </w:rPr>
        <w:t>ванкоміцин</w:t>
      </w:r>
      <w:r w:rsidR="007E73B0" w:rsidRPr="004F71F0">
        <w:rPr>
          <w:rFonts w:ascii="Times New Roman" w:hAnsi="Times New Roman" w:cs="Times New Roman"/>
          <w:sz w:val="28"/>
          <w:szCs w:val="28"/>
        </w:rPr>
        <w:t>у</w:t>
      </w:r>
      <w:proofErr w:type="spellEnd"/>
      <w:r w:rsidR="00CC2872" w:rsidRPr="004F71F0">
        <w:rPr>
          <w:rFonts w:ascii="Times New Roman" w:hAnsi="Times New Roman" w:cs="Times New Roman"/>
          <w:sz w:val="28"/>
          <w:szCs w:val="28"/>
        </w:rPr>
        <w:t xml:space="preserve"> та протигрибкового препарату – </w:t>
      </w:r>
      <w:proofErr w:type="spellStart"/>
      <w:r w:rsidR="00CC2872" w:rsidRPr="004F71F0">
        <w:rPr>
          <w:rFonts w:ascii="Times New Roman" w:hAnsi="Times New Roman" w:cs="Times New Roman"/>
          <w:sz w:val="28"/>
          <w:szCs w:val="28"/>
        </w:rPr>
        <w:t>флуконаз</w:t>
      </w:r>
      <w:r w:rsidR="00CC2872" w:rsidRPr="004F71F0">
        <w:rPr>
          <w:rFonts w:ascii="Times New Roman" w:hAnsi="Times New Roman" w:cs="Times New Roman"/>
          <w:sz w:val="28"/>
          <w:szCs w:val="28"/>
        </w:rPr>
        <w:t>о</w:t>
      </w:r>
      <w:r w:rsidR="00CC2872" w:rsidRPr="004F71F0">
        <w:rPr>
          <w:rFonts w:ascii="Times New Roman" w:hAnsi="Times New Roman" w:cs="Times New Roman"/>
          <w:sz w:val="28"/>
          <w:szCs w:val="28"/>
        </w:rPr>
        <w:t>л</w:t>
      </w:r>
      <w:r w:rsidR="007E73B0" w:rsidRPr="004F71F0">
        <w:rPr>
          <w:rFonts w:ascii="Times New Roman" w:hAnsi="Times New Roman" w:cs="Times New Roman"/>
          <w:sz w:val="28"/>
          <w:szCs w:val="28"/>
        </w:rPr>
        <w:t>у</w:t>
      </w:r>
      <w:proofErr w:type="spellEnd"/>
      <w:r w:rsidR="00CC2872" w:rsidRPr="004F71F0">
        <w:rPr>
          <w:rFonts w:ascii="Times New Roman" w:hAnsi="Times New Roman" w:cs="Times New Roman"/>
          <w:sz w:val="28"/>
          <w:szCs w:val="28"/>
        </w:rPr>
        <w:t>.</w:t>
      </w:r>
    </w:p>
    <w:p w:rsidR="000756C2" w:rsidRPr="004F71F0" w:rsidRDefault="00CC2872"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ab/>
      </w:r>
      <w:r w:rsidR="00A154D7" w:rsidRPr="004F71F0">
        <w:rPr>
          <w:rFonts w:ascii="Times New Roman" w:hAnsi="Times New Roman" w:cs="Times New Roman"/>
          <w:sz w:val="28"/>
          <w:szCs w:val="28"/>
        </w:rPr>
        <w:t>У пацієнта №5</w:t>
      </w:r>
      <w:r w:rsidR="00733E1E" w:rsidRPr="004F71F0">
        <w:rPr>
          <w:rFonts w:ascii="Times New Roman" w:hAnsi="Times New Roman" w:cs="Times New Roman"/>
          <w:sz w:val="28"/>
          <w:szCs w:val="28"/>
        </w:rPr>
        <w:t xml:space="preserve"> емпірично</w:t>
      </w:r>
      <w:r w:rsidR="00A154D7" w:rsidRPr="004F71F0">
        <w:rPr>
          <w:rFonts w:ascii="Times New Roman" w:hAnsi="Times New Roman" w:cs="Times New Roman"/>
          <w:sz w:val="28"/>
          <w:szCs w:val="28"/>
        </w:rPr>
        <w:t xml:space="preserve"> </w:t>
      </w:r>
      <w:r w:rsidR="00733E1E" w:rsidRPr="004F71F0">
        <w:rPr>
          <w:rFonts w:ascii="Times New Roman" w:hAnsi="Times New Roman" w:cs="Times New Roman"/>
          <w:sz w:val="28"/>
          <w:szCs w:val="28"/>
        </w:rPr>
        <w:t xml:space="preserve">призначено </w:t>
      </w:r>
      <w:r w:rsidR="00A154D7" w:rsidRPr="004F71F0">
        <w:rPr>
          <w:rFonts w:ascii="Times New Roman" w:hAnsi="Times New Roman" w:cs="Times New Roman"/>
          <w:sz w:val="28"/>
          <w:szCs w:val="28"/>
        </w:rPr>
        <w:t>антибі</w:t>
      </w:r>
      <w:r w:rsidR="00733E1E" w:rsidRPr="004F71F0">
        <w:rPr>
          <w:rFonts w:ascii="Times New Roman" w:hAnsi="Times New Roman" w:cs="Times New Roman"/>
          <w:sz w:val="28"/>
          <w:szCs w:val="28"/>
        </w:rPr>
        <w:t>отик</w:t>
      </w:r>
      <w:r w:rsidR="00A154D7" w:rsidRPr="004F71F0">
        <w:rPr>
          <w:rFonts w:ascii="Times New Roman" w:hAnsi="Times New Roman" w:cs="Times New Roman"/>
          <w:sz w:val="28"/>
          <w:szCs w:val="28"/>
        </w:rPr>
        <w:t xml:space="preserve"> цефалосп</w:t>
      </w:r>
      <w:r w:rsidR="007E73B0" w:rsidRPr="004F71F0">
        <w:rPr>
          <w:rFonts w:ascii="Times New Roman" w:hAnsi="Times New Roman" w:cs="Times New Roman"/>
          <w:sz w:val="28"/>
          <w:szCs w:val="28"/>
        </w:rPr>
        <w:t xml:space="preserve">оринів Ⅲ покоління – </w:t>
      </w:r>
      <w:proofErr w:type="spellStart"/>
      <w:r w:rsidR="007E73B0" w:rsidRPr="004F71F0">
        <w:rPr>
          <w:rFonts w:ascii="Times New Roman" w:hAnsi="Times New Roman" w:cs="Times New Roman"/>
          <w:sz w:val="28"/>
          <w:szCs w:val="28"/>
        </w:rPr>
        <w:t>цефтазидим</w:t>
      </w:r>
      <w:proofErr w:type="spellEnd"/>
      <w:r w:rsidR="00A154D7" w:rsidRPr="004F71F0">
        <w:rPr>
          <w:rFonts w:ascii="Times New Roman" w:hAnsi="Times New Roman" w:cs="Times New Roman"/>
          <w:sz w:val="28"/>
          <w:szCs w:val="28"/>
        </w:rPr>
        <w:t>, проте не спостерігалось покращення. Зді</w:t>
      </w:r>
      <w:r w:rsidR="00A154D7" w:rsidRPr="004F71F0">
        <w:rPr>
          <w:rFonts w:ascii="Times New Roman" w:hAnsi="Times New Roman" w:cs="Times New Roman"/>
          <w:sz w:val="28"/>
          <w:szCs w:val="28"/>
        </w:rPr>
        <w:t>й</w:t>
      </w:r>
      <w:r w:rsidR="00A154D7" w:rsidRPr="004F71F0">
        <w:rPr>
          <w:rFonts w:ascii="Times New Roman" w:hAnsi="Times New Roman" w:cs="Times New Roman"/>
          <w:sz w:val="28"/>
          <w:szCs w:val="28"/>
        </w:rPr>
        <w:t xml:space="preserve">снено забір </w:t>
      </w:r>
      <w:r w:rsidR="00D90CB4" w:rsidRPr="004F71F0">
        <w:rPr>
          <w:rFonts w:ascii="Times New Roman" w:hAnsi="Times New Roman" w:cs="Times New Roman"/>
          <w:sz w:val="28"/>
          <w:szCs w:val="28"/>
        </w:rPr>
        <w:t>матеріалу дослідження (гній</w:t>
      </w:r>
      <w:r w:rsidR="00A154D7" w:rsidRPr="004F71F0">
        <w:rPr>
          <w:rFonts w:ascii="Times New Roman" w:hAnsi="Times New Roman" w:cs="Times New Roman"/>
          <w:sz w:val="28"/>
          <w:szCs w:val="28"/>
        </w:rPr>
        <w:t>) у якому не виявлено збудн</w:t>
      </w:r>
      <w:r w:rsidR="00A154D7" w:rsidRPr="004F71F0">
        <w:rPr>
          <w:rFonts w:ascii="Times New Roman" w:hAnsi="Times New Roman" w:cs="Times New Roman"/>
          <w:sz w:val="28"/>
          <w:szCs w:val="28"/>
        </w:rPr>
        <w:t>и</w:t>
      </w:r>
      <w:r w:rsidR="00A154D7" w:rsidRPr="004F71F0">
        <w:rPr>
          <w:rFonts w:ascii="Times New Roman" w:hAnsi="Times New Roman" w:cs="Times New Roman"/>
          <w:sz w:val="28"/>
          <w:szCs w:val="28"/>
        </w:rPr>
        <w:t xml:space="preserve">ків захворювання. Призначено наступну схему лікування з антибіотика групи </w:t>
      </w:r>
      <w:proofErr w:type="spellStart"/>
      <w:r w:rsidR="00A154D7" w:rsidRPr="004F71F0">
        <w:rPr>
          <w:rFonts w:ascii="Times New Roman" w:hAnsi="Times New Roman" w:cs="Times New Roman"/>
          <w:sz w:val="28"/>
          <w:szCs w:val="28"/>
        </w:rPr>
        <w:t>фторхінолонів</w:t>
      </w:r>
      <w:proofErr w:type="spellEnd"/>
      <w:r w:rsidR="00A154D7" w:rsidRPr="004F71F0">
        <w:rPr>
          <w:rFonts w:ascii="Times New Roman" w:hAnsi="Times New Roman" w:cs="Times New Roman"/>
          <w:sz w:val="28"/>
          <w:szCs w:val="28"/>
        </w:rPr>
        <w:t xml:space="preserve"> – </w:t>
      </w:r>
      <w:proofErr w:type="spellStart"/>
      <w:r w:rsidR="00A154D7" w:rsidRPr="004F71F0">
        <w:rPr>
          <w:rFonts w:ascii="Times New Roman" w:hAnsi="Times New Roman" w:cs="Times New Roman"/>
          <w:sz w:val="28"/>
          <w:szCs w:val="28"/>
        </w:rPr>
        <w:t>ципрофлоксацин</w:t>
      </w:r>
      <w:r w:rsidR="00D90CB4" w:rsidRPr="004F71F0">
        <w:rPr>
          <w:rFonts w:ascii="Times New Roman" w:hAnsi="Times New Roman" w:cs="Times New Roman"/>
          <w:sz w:val="28"/>
          <w:szCs w:val="28"/>
        </w:rPr>
        <w:t>у</w:t>
      </w:r>
      <w:proofErr w:type="spellEnd"/>
      <w:r w:rsidR="00A154D7" w:rsidRPr="004F71F0">
        <w:rPr>
          <w:rFonts w:ascii="Times New Roman" w:hAnsi="Times New Roman" w:cs="Times New Roman"/>
          <w:sz w:val="28"/>
          <w:szCs w:val="28"/>
        </w:rPr>
        <w:t xml:space="preserve">, </w:t>
      </w:r>
      <w:proofErr w:type="spellStart"/>
      <w:r w:rsidR="00A154D7" w:rsidRPr="004F71F0">
        <w:rPr>
          <w:rFonts w:ascii="Times New Roman" w:hAnsi="Times New Roman" w:cs="Times New Roman"/>
          <w:sz w:val="28"/>
          <w:szCs w:val="28"/>
        </w:rPr>
        <w:t>аміноглікозидів</w:t>
      </w:r>
      <w:proofErr w:type="spellEnd"/>
      <w:r w:rsidR="00A154D7" w:rsidRPr="004F71F0">
        <w:rPr>
          <w:rFonts w:ascii="Times New Roman" w:hAnsi="Times New Roman" w:cs="Times New Roman"/>
          <w:sz w:val="28"/>
          <w:szCs w:val="28"/>
        </w:rPr>
        <w:t xml:space="preserve"> Ⅲ – </w:t>
      </w:r>
      <w:proofErr w:type="spellStart"/>
      <w:r w:rsidR="00A154D7" w:rsidRPr="004F71F0">
        <w:rPr>
          <w:rFonts w:ascii="Times New Roman" w:hAnsi="Times New Roman" w:cs="Times New Roman"/>
          <w:sz w:val="28"/>
          <w:szCs w:val="28"/>
        </w:rPr>
        <w:t>амік</w:t>
      </w:r>
      <w:r w:rsidR="00A154D7" w:rsidRPr="004F71F0">
        <w:rPr>
          <w:rFonts w:ascii="Times New Roman" w:hAnsi="Times New Roman" w:cs="Times New Roman"/>
          <w:sz w:val="28"/>
          <w:szCs w:val="28"/>
        </w:rPr>
        <w:t>а</w:t>
      </w:r>
      <w:r w:rsidR="00A154D7" w:rsidRPr="004F71F0">
        <w:rPr>
          <w:rFonts w:ascii="Times New Roman" w:hAnsi="Times New Roman" w:cs="Times New Roman"/>
          <w:sz w:val="28"/>
          <w:szCs w:val="28"/>
        </w:rPr>
        <w:t>цин</w:t>
      </w:r>
      <w:r w:rsidR="00D90CB4" w:rsidRPr="004F71F0">
        <w:rPr>
          <w:rFonts w:ascii="Times New Roman" w:hAnsi="Times New Roman" w:cs="Times New Roman"/>
          <w:sz w:val="28"/>
          <w:szCs w:val="28"/>
        </w:rPr>
        <w:t>у</w:t>
      </w:r>
      <w:proofErr w:type="spellEnd"/>
      <w:r w:rsidR="00A154D7" w:rsidRPr="004F71F0">
        <w:rPr>
          <w:rFonts w:ascii="Times New Roman" w:hAnsi="Times New Roman" w:cs="Times New Roman"/>
          <w:sz w:val="28"/>
          <w:szCs w:val="28"/>
        </w:rPr>
        <w:t xml:space="preserve"> та протигрибкового препарату – </w:t>
      </w:r>
      <w:proofErr w:type="spellStart"/>
      <w:r w:rsidR="00A154D7" w:rsidRPr="004F71F0">
        <w:rPr>
          <w:rFonts w:ascii="Times New Roman" w:hAnsi="Times New Roman" w:cs="Times New Roman"/>
          <w:sz w:val="28"/>
          <w:szCs w:val="28"/>
        </w:rPr>
        <w:t>флуконазол</w:t>
      </w:r>
      <w:r w:rsidR="00D90CB4" w:rsidRPr="004F71F0">
        <w:rPr>
          <w:rFonts w:ascii="Times New Roman" w:hAnsi="Times New Roman" w:cs="Times New Roman"/>
          <w:sz w:val="28"/>
          <w:szCs w:val="28"/>
        </w:rPr>
        <w:t>у</w:t>
      </w:r>
      <w:proofErr w:type="spellEnd"/>
      <w:r w:rsidR="00A154D7" w:rsidRPr="004F71F0">
        <w:rPr>
          <w:rFonts w:ascii="Times New Roman" w:hAnsi="Times New Roman" w:cs="Times New Roman"/>
          <w:sz w:val="28"/>
          <w:szCs w:val="28"/>
        </w:rPr>
        <w:t>.</w:t>
      </w:r>
    </w:p>
    <w:p w:rsidR="000756C2" w:rsidRPr="004F71F0" w:rsidRDefault="007D120C" w:rsidP="0073278E">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 xml:space="preserve">У дітей, яким не проводили мікробіологічні дослідження схеми лікування складались з </w:t>
      </w:r>
      <w:r w:rsidR="00E2073F" w:rsidRPr="004F71F0">
        <w:rPr>
          <w:rFonts w:ascii="Times New Roman" w:hAnsi="Times New Roman" w:cs="Times New Roman"/>
          <w:sz w:val="28"/>
          <w:szCs w:val="28"/>
        </w:rPr>
        <w:t xml:space="preserve">антибактеріальних препаратів в </w:t>
      </w:r>
      <w:proofErr w:type="spellStart"/>
      <w:r w:rsidR="00E2073F" w:rsidRPr="004F71F0">
        <w:rPr>
          <w:rFonts w:ascii="Times New Roman" w:hAnsi="Times New Roman" w:cs="Times New Roman"/>
          <w:sz w:val="28"/>
          <w:szCs w:val="28"/>
        </w:rPr>
        <w:t>монотерапії</w:t>
      </w:r>
      <w:proofErr w:type="spellEnd"/>
      <w:r w:rsidR="00E2073F" w:rsidRPr="004F71F0">
        <w:rPr>
          <w:rFonts w:ascii="Times New Roman" w:hAnsi="Times New Roman" w:cs="Times New Roman"/>
          <w:sz w:val="28"/>
          <w:szCs w:val="28"/>
        </w:rPr>
        <w:t>. Схема антибактеріальної терапії у 7 дітей полягала у призначенні ант</w:t>
      </w:r>
      <w:r w:rsidR="00E2073F" w:rsidRPr="004F71F0">
        <w:rPr>
          <w:rFonts w:ascii="Times New Roman" w:hAnsi="Times New Roman" w:cs="Times New Roman"/>
          <w:sz w:val="28"/>
          <w:szCs w:val="28"/>
        </w:rPr>
        <w:t>и</w:t>
      </w:r>
      <w:r w:rsidR="00E2073F" w:rsidRPr="004F71F0">
        <w:rPr>
          <w:rFonts w:ascii="Times New Roman" w:hAnsi="Times New Roman" w:cs="Times New Roman"/>
          <w:sz w:val="28"/>
          <w:szCs w:val="28"/>
        </w:rPr>
        <w:t xml:space="preserve">біотика групи цефалоспоринів Ⅲ покоління – </w:t>
      </w:r>
      <w:proofErr w:type="spellStart"/>
      <w:r w:rsidR="00E2073F" w:rsidRPr="004F71F0">
        <w:rPr>
          <w:rFonts w:ascii="Times New Roman" w:hAnsi="Times New Roman" w:cs="Times New Roman"/>
          <w:sz w:val="28"/>
          <w:szCs w:val="28"/>
        </w:rPr>
        <w:t>цефтазидиму</w:t>
      </w:r>
      <w:proofErr w:type="spellEnd"/>
      <w:r w:rsidR="00E2073F" w:rsidRPr="004F71F0">
        <w:rPr>
          <w:rFonts w:ascii="Times New Roman" w:hAnsi="Times New Roman" w:cs="Times New Roman"/>
          <w:sz w:val="28"/>
          <w:szCs w:val="28"/>
        </w:rPr>
        <w:t xml:space="preserve">, у 1 дитини було призначено антибіотик групи </w:t>
      </w:r>
      <w:proofErr w:type="spellStart"/>
      <w:r w:rsidR="00E2073F" w:rsidRPr="004F71F0">
        <w:rPr>
          <w:rFonts w:ascii="Times New Roman" w:hAnsi="Times New Roman" w:cs="Times New Roman"/>
          <w:sz w:val="28"/>
          <w:szCs w:val="28"/>
        </w:rPr>
        <w:t>аміноглікозидів</w:t>
      </w:r>
      <w:proofErr w:type="spellEnd"/>
      <w:r w:rsidR="00E2073F" w:rsidRPr="004F71F0">
        <w:rPr>
          <w:rFonts w:ascii="Times New Roman" w:hAnsi="Times New Roman" w:cs="Times New Roman"/>
          <w:sz w:val="28"/>
          <w:szCs w:val="28"/>
        </w:rPr>
        <w:t xml:space="preserve"> Ⅲ покоління – </w:t>
      </w:r>
      <w:proofErr w:type="spellStart"/>
      <w:r w:rsidR="00E2073F" w:rsidRPr="004F71F0">
        <w:rPr>
          <w:rFonts w:ascii="Times New Roman" w:hAnsi="Times New Roman" w:cs="Times New Roman"/>
          <w:sz w:val="28"/>
          <w:szCs w:val="28"/>
        </w:rPr>
        <w:t>ам</w:t>
      </w:r>
      <w:r w:rsidR="00E2073F" w:rsidRPr="004F71F0">
        <w:rPr>
          <w:rFonts w:ascii="Times New Roman" w:hAnsi="Times New Roman" w:cs="Times New Roman"/>
          <w:sz w:val="28"/>
          <w:szCs w:val="28"/>
        </w:rPr>
        <w:t>і</w:t>
      </w:r>
      <w:r w:rsidR="00E2073F" w:rsidRPr="004F71F0">
        <w:rPr>
          <w:rFonts w:ascii="Times New Roman" w:hAnsi="Times New Roman" w:cs="Times New Roman"/>
          <w:sz w:val="28"/>
          <w:szCs w:val="28"/>
        </w:rPr>
        <w:t>кацин</w:t>
      </w:r>
      <w:proofErr w:type="spellEnd"/>
      <w:r w:rsidR="00E2073F" w:rsidRPr="004F71F0">
        <w:rPr>
          <w:rFonts w:ascii="Times New Roman" w:hAnsi="Times New Roman" w:cs="Times New Roman"/>
          <w:sz w:val="28"/>
          <w:szCs w:val="28"/>
        </w:rPr>
        <w:t>.</w:t>
      </w:r>
    </w:p>
    <w:p w:rsidR="007046C4" w:rsidRDefault="00D90CB4" w:rsidP="007046C4">
      <w:pPr>
        <w:spacing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У таблиці 3.10</w:t>
      </w:r>
      <w:r w:rsidR="000756C2" w:rsidRPr="004F71F0">
        <w:rPr>
          <w:rFonts w:ascii="Times New Roman" w:hAnsi="Times New Roman" w:cs="Times New Roman"/>
          <w:sz w:val="28"/>
          <w:szCs w:val="28"/>
        </w:rPr>
        <w:t xml:space="preserve">. наведено належність </w:t>
      </w:r>
      <w:r w:rsidR="00ED0DBA" w:rsidRPr="004F71F0">
        <w:rPr>
          <w:rFonts w:ascii="Times New Roman" w:hAnsi="Times New Roman" w:cs="Times New Roman"/>
          <w:sz w:val="28"/>
          <w:szCs w:val="28"/>
        </w:rPr>
        <w:t>схеми антибактеріальної т</w:t>
      </w:r>
      <w:r w:rsidR="00ED0DBA" w:rsidRPr="004F71F0">
        <w:rPr>
          <w:rFonts w:ascii="Times New Roman" w:hAnsi="Times New Roman" w:cs="Times New Roman"/>
          <w:sz w:val="28"/>
          <w:szCs w:val="28"/>
        </w:rPr>
        <w:t>е</w:t>
      </w:r>
      <w:r w:rsidR="00ED0DBA" w:rsidRPr="004F71F0">
        <w:rPr>
          <w:rFonts w:ascii="Times New Roman" w:hAnsi="Times New Roman" w:cs="Times New Roman"/>
          <w:sz w:val="28"/>
          <w:szCs w:val="28"/>
        </w:rPr>
        <w:t xml:space="preserve">рапії відповідно до </w:t>
      </w:r>
      <w:r w:rsidR="000756C2" w:rsidRPr="004F71F0">
        <w:rPr>
          <w:rFonts w:ascii="Times New Roman" w:hAnsi="Times New Roman" w:cs="Times New Roman"/>
          <w:sz w:val="28"/>
          <w:szCs w:val="28"/>
        </w:rPr>
        <w:t xml:space="preserve">класифікації </w:t>
      </w:r>
      <w:proofErr w:type="spellStart"/>
      <w:r w:rsidR="000756C2" w:rsidRPr="004F71F0">
        <w:rPr>
          <w:rFonts w:ascii="Times New Roman" w:hAnsi="Times New Roman" w:cs="Times New Roman"/>
          <w:sz w:val="28"/>
          <w:szCs w:val="28"/>
          <w:lang w:val="en-US"/>
        </w:rPr>
        <w:t>AWaRe</w:t>
      </w:r>
      <w:proofErr w:type="spellEnd"/>
      <w:r w:rsidR="000756C2" w:rsidRPr="004F71F0">
        <w:rPr>
          <w:rFonts w:ascii="Times New Roman" w:hAnsi="Times New Roman" w:cs="Times New Roman"/>
          <w:sz w:val="28"/>
          <w:szCs w:val="28"/>
          <w:lang w:val="en-US"/>
        </w:rPr>
        <w:t>.</w:t>
      </w:r>
      <w:r w:rsidR="00ED0DBA" w:rsidRPr="004F71F0">
        <w:rPr>
          <w:rFonts w:ascii="Times New Roman" w:hAnsi="Times New Roman" w:cs="Times New Roman"/>
          <w:sz w:val="28"/>
          <w:szCs w:val="28"/>
        </w:rPr>
        <w:t xml:space="preserve"> </w:t>
      </w:r>
      <w:r w:rsidR="00650172" w:rsidRPr="004F71F0">
        <w:rPr>
          <w:rFonts w:ascii="Times New Roman" w:hAnsi="Times New Roman" w:cs="Times New Roman"/>
          <w:sz w:val="28"/>
          <w:szCs w:val="28"/>
        </w:rPr>
        <w:t xml:space="preserve">Відмічено, що для лікування </w:t>
      </w:r>
      <w:r w:rsidR="00E456D1" w:rsidRPr="004F71F0">
        <w:rPr>
          <w:rFonts w:ascii="Times New Roman" w:hAnsi="Times New Roman" w:cs="Times New Roman"/>
          <w:sz w:val="28"/>
          <w:szCs w:val="28"/>
        </w:rPr>
        <w:t xml:space="preserve">дітей </w:t>
      </w:r>
      <w:r w:rsidR="00650172" w:rsidRPr="004F71F0">
        <w:rPr>
          <w:rFonts w:ascii="Times New Roman" w:hAnsi="Times New Roman" w:cs="Times New Roman"/>
          <w:sz w:val="28"/>
          <w:szCs w:val="28"/>
        </w:rPr>
        <w:t xml:space="preserve">у відділенні дитячої хірургії </w:t>
      </w:r>
      <w:r w:rsidR="00E456D1" w:rsidRPr="004F71F0">
        <w:rPr>
          <w:rFonts w:ascii="Times New Roman" w:hAnsi="Times New Roman" w:cs="Times New Roman"/>
          <w:sz w:val="28"/>
          <w:szCs w:val="28"/>
        </w:rPr>
        <w:t>переважно використовують антиба</w:t>
      </w:r>
      <w:r w:rsidR="00E456D1" w:rsidRPr="004F71F0">
        <w:rPr>
          <w:rFonts w:ascii="Times New Roman" w:hAnsi="Times New Roman" w:cs="Times New Roman"/>
          <w:sz w:val="28"/>
          <w:szCs w:val="28"/>
        </w:rPr>
        <w:t>к</w:t>
      </w:r>
      <w:r w:rsidR="00E456D1" w:rsidRPr="004F71F0">
        <w:rPr>
          <w:rFonts w:ascii="Times New Roman" w:hAnsi="Times New Roman" w:cs="Times New Roman"/>
          <w:sz w:val="28"/>
          <w:szCs w:val="28"/>
        </w:rPr>
        <w:t xml:space="preserve">теріальні препарати групи </w:t>
      </w:r>
      <w:r w:rsidR="00E456D1" w:rsidRPr="004F71F0">
        <w:rPr>
          <w:rFonts w:ascii="Times New Roman" w:hAnsi="Times New Roman" w:cs="Times New Roman"/>
          <w:sz w:val="28"/>
          <w:szCs w:val="28"/>
          <w:lang w:val="en-US"/>
        </w:rPr>
        <w:t>Watch –</w:t>
      </w:r>
      <w:r w:rsidR="00E456D1" w:rsidRPr="004F71F0">
        <w:rPr>
          <w:rFonts w:ascii="Times New Roman" w:hAnsi="Times New Roman" w:cs="Times New Roman"/>
          <w:sz w:val="28"/>
          <w:szCs w:val="28"/>
        </w:rPr>
        <w:t xml:space="preserve"> 83,3</w:t>
      </w:r>
      <w:r w:rsidR="00E456D1" w:rsidRPr="004F71F0">
        <w:rPr>
          <w:rFonts w:ascii="Times New Roman" w:hAnsi="Times New Roman" w:cs="Times New Roman"/>
          <w:sz w:val="28"/>
          <w:szCs w:val="28"/>
          <w:lang w:val="ru-RU"/>
        </w:rPr>
        <w:t xml:space="preserve"> %, </w:t>
      </w:r>
      <w:r w:rsidR="00E456D1" w:rsidRPr="004F71F0">
        <w:rPr>
          <w:rFonts w:ascii="Times New Roman" w:hAnsi="Times New Roman" w:cs="Times New Roman"/>
          <w:sz w:val="28"/>
          <w:szCs w:val="28"/>
        </w:rPr>
        <w:t xml:space="preserve">11,1 % - групи </w:t>
      </w:r>
      <w:r w:rsidR="00E456D1" w:rsidRPr="004F71F0">
        <w:rPr>
          <w:rFonts w:ascii="Times New Roman" w:hAnsi="Times New Roman" w:cs="Times New Roman"/>
          <w:sz w:val="28"/>
          <w:szCs w:val="28"/>
          <w:lang w:val="en-US"/>
        </w:rPr>
        <w:t>Access</w:t>
      </w:r>
      <w:r w:rsidR="00E456D1" w:rsidRPr="004F71F0">
        <w:rPr>
          <w:rFonts w:ascii="Times New Roman" w:hAnsi="Times New Roman" w:cs="Times New Roman"/>
          <w:sz w:val="28"/>
          <w:szCs w:val="28"/>
        </w:rPr>
        <w:t xml:space="preserve"> та </w:t>
      </w:r>
      <w:r w:rsidR="00E456D1" w:rsidRPr="004F71F0">
        <w:rPr>
          <w:rFonts w:ascii="Times New Roman" w:hAnsi="Times New Roman" w:cs="Times New Roman"/>
          <w:sz w:val="28"/>
          <w:szCs w:val="28"/>
          <w:lang w:val="ru-RU"/>
        </w:rPr>
        <w:t xml:space="preserve">5,6 % - </w:t>
      </w:r>
      <w:r w:rsidR="00E456D1" w:rsidRPr="004F71F0">
        <w:rPr>
          <w:rFonts w:ascii="Times New Roman" w:hAnsi="Times New Roman" w:cs="Times New Roman"/>
          <w:sz w:val="28"/>
          <w:szCs w:val="28"/>
        </w:rPr>
        <w:t>групи R</w:t>
      </w:r>
      <w:proofErr w:type="spellStart"/>
      <w:r w:rsidR="00E456D1" w:rsidRPr="004F71F0">
        <w:rPr>
          <w:rFonts w:ascii="Times New Roman" w:hAnsi="Times New Roman" w:cs="Times New Roman"/>
          <w:sz w:val="28"/>
          <w:szCs w:val="28"/>
          <w:lang w:val="en-US"/>
        </w:rPr>
        <w:t>eserve</w:t>
      </w:r>
      <w:proofErr w:type="spellEnd"/>
      <w:r w:rsidR="00E456D1" w:rsidRPr="004F71F0">
        <w:rPr>
          <w:rFonts w:ascii="Times New Roman" w:hAnsi="Times New Roman" w:cs="Times New Roman"/>
          <w:sz w:val="28"/>
          <w:szCs w:val="28"/>
        </w:rPr>
        <w:t>.</w:t>
      </w:r>
      <w:r w:rsidR="00650172" w:rsidRPr="004F71F0">
        <w:rPr>
          <w:rFonts w:ascii="Times New Roman" w:hAnsi="Times New Roman" w:cs="Times New Roman"/>
          <w:sz w:val="28"/>
          <w:szCs w:val="28"/>
        </w:rPr>
        <w:t xml:space="preserve"> </w:t>
      </w:r>
      <w:proofErr w:type="spellStart"/>
      <w:r w:rsidR="00650172" w:rsidRPr="004F71F0">
        <w:rPr>
          <w:rFonts w:ascii="Times New Roman" w:hAnsi="Times New Roman" w:cs="Times New Roman"/>
          <w:sz w:val="28"/>
          <w:szCs w:val="28"/>
        </w:rPr>
        <w:t>Лінезолід</w:t>
      </w:r>
      <w:proofErr w:type="spellEnd"/>
      <w:r w:rsidR="00650172" w:rsidRPr="004F71F0">
        <w:rPr>
          <w:rFonts w:ascii="Times New Roman" w:hAnsi="Times New Roman" w:cs="Times New Roman"/>
          <w:sz w:val="28"/>
          <w:szCs w:val="28"/>
        </w:rPr>
        <w:t xml:space="preserve"> належить до групи </w:t>
      </w:r>
      <w:r w:rsidR="00650172" w:rsidRPr="004F71F0">
        <w:rPr>
          <w:rFonts w:ascii="Times New Roman" w:hAnsi="Times New Roman" w:cs="Times New Roman"/>
          <w:sz w:val="28"/>
          <w:szCs w:val="28"/>
          <w:lang w:val="en-US"/>
        </w:rPr>
        <w:t xml:space="preserve">Reserve </w:t>
      </w:r>
      <w:r w:rsidR="00650172" w:rsidRPr="004F71F0">
        <w:rPr>
          <w:rFonts w:ascii="Times New Roman" w:hAnsi="Times New Roman" w:cs="Times New Roman"/>
          <w:sz w:val="28"/>
          <w:szCs w:val="28"/>
        </w:rPr>
        <w:t>і застосування препаратів даної груп застосовують переважно в крайніх випадках, проте його використання було обґрунтованим відповідно до виділеного збудника і його чутливістю до антибактеріальних засобів.</w:t>
      </w:r>
    </w:p>
    <w:p w:rsidR="000756C2" w:rsidRPr="007046C4" w:rsidRDefault="00D90CB4" w:rsidP="007046C4">
      <w:pPr>
        <w:spacing w:line="360" w:lineRule="auto"/>
        <w:ind w:right="709" w:firstLine="708"/>
        <w:jc w:val="right"/>
        <w:rPr>
          <w:rFonts w:ascii="Times New Roman" w:hAnsi="Times New Roman" w:cs="Times New Roman"/>
          <w:sz w:val="28"/>
          <w:szCs w:val="28"/>
        </w:rPr>
      </w:pPr>
      <w:r w:rsidRPr="004F71F0">
        <w:rPr>
          <w:rFonts w:ascii="Times New Roman" w:hAnsi="Times New Roman" w:cs="Times New Roman"/>
          <w:i/>
          <w:sz w:val="28"/>
          <w:szCs w:val="28"/>
        </w:rPr>
        <w:t>Табл.3.10</w:t>
      </w:r>
      <w:r w:rsidR="00F93351" w:rsidRPr="004F71F0">
        <w:rPr>
          <w:rFonts w:ascii="Times New Roman" w:hAnsi="Times New Roman" w:cs="Times New Roman"/>
          <w:i/>
          <w:sz w:val="28"/>
          <w:szCs w:val="28"/>
        </w:rPr>
        <w:t>.</w:t>
      </w:r>
    </w:p>
    <w:p w:rsidR="00F93351" w:rsidRPr="004F71F0" w:rsidRDefault="00ED0DBA" w:rsidP="0073278E">
      <w:pPr>
        <w:spacing w:line="360" w:lineRule="auto"/>
        <w:ind w:right="709" w:firstLine="708"/>
        <w:jc w:val="center"/>
        <w:rPr>
          <w:rFonts w:ascii="Times New Roman" w:hAnsi="Times New Roman" w:cs="Times New Roman"/>
          <w:b/>
          <w:sz w:val="28"/>
          <w:szCs w:val="28"/>
          <w:lang w:val="en-US"/>
        </w:rPr>
      </w:pPr>
      <w:r w:rsidRPr="004F71F0">
        <w:rPr>
          <w:rFonts w:ascii="Times New Roman" w:hAnsi="Times New Roman" w:cs="Times New Roman"/>
          <w:b/>
          <w:sz w:val="28"/>
          <w:szCs w:val="28"/>
        </w:rPr>
        <w:t>Належність антибактеріальних засобів до групи</w:t>
      </w:r>
      <w:r w:rsidR="00F93351" w:rsidRPr="004F71F0">
        <w:rPr>
          <w:rFonts w:ascii="Times New Roman" w:hAnsi="Times New Roman" w:cs="Times New Roman"/>
          <w:b/>
          <w:sz w:val="28"/>
          <w:szCs w:val="28"/>
        </w:rPr>
        <w:t xml:space="preserve"> </w:t>
      </w:r>
      <w:r w:rsidRPr="004F71F0">
        <w:rPr>
          <w:rFonts w:ascii="Times New Roman" w:hAnsi="Times New Roman" w:cs="Times New Roman"/>
          <w:b/>
          <w:sz w:val="28"/>
          <w:szCs w:val="28"/>
        </w:rPr>
        <w:t xml:space="preserve">згідно </w:t>
      </w:r>
      <w:r w:rsidR="00F93351" w:rsidRPr="004F71F0">
        <w:rPr>
          <w:rFonts w:ascii="Times New Roman" w:hAnsi="Times New Roman" w:cs="Times New Roman"/>
          <w:b/>
          <w:sz w:val="28"/>
          <w:szCs w:val="28"/>
        </w:rPr>
        <w:t>кл</w:t>
      </w:r>
      <w:r w:rsidR="00F93351" w:rsidRPr="004F71F0">
        <w:rPr>
          <w:rFonts w:ascii="Times New Roman" w:hAnsi="Times New Roman" w:cs="Times New Roman"/>
          <w:b/>
          <w:sz w:val="28"/>
          <w:szCs w:val="28"/>
        </w:rPr>
        <w:t>а</w:t>
      </w:r>
      <w:r w:rsidR="00F93351" w:rsidRPr="004F71F0">
        <w:rPr>
          <w:rFonts w:ascii="Times New Roman" w:hAnsi="Times New Roman" w:cs="Times New Roman"/>
          <w:b/>
          <w:sz w:val="28"/>
          <w:szCs w:val="28"/>
        </w:rPr>
        <w:t xml:space="preserve">сифікації </w:t>
      </w:r>
      <w:proofErr w:type="spellStart"/>
      <w:r w:rsidR="00F93351" w:rsidRPr="004F71F0">
        <w:rPr>
          <w:rFonts w:ascii="Times New Roman" w:hAnsi="Times New Roman" w:cs="Times New Roman"/>
          <w:b/>
          <w:sz w:val="28"/>
          <w:szCs w:val="28"/>
          <w:lang w:val="en-US"/>
        </w:rPr>
        <w:t>AWaRe</w:t>
      </w:r>
      <w:proofErr w:type="spellEnd"/>
    </w:p>
    <w:tbl>
      <w:tblPr>
        <w:tblStyle w:val="a4"/>
        <w:tblW w:w="0" w:type="auto"/>
        <w:tblLayout w:type="fixed"/>
        <w:tblLook w:val="04A0"/>
      </w:tblPr>
      <w:tblGrid>
        <w:gridCol w:w="3794"/>
        <w:gridCol w:w="1276"/>
        <w:gridCol w:w="1275"/>
        <w:gridCol w:w="1418"/>
        <w:gridCol w:w="1134"/>
      </w:tblGrid>
      <w:tr w:rsidR="00C7692C" w:rsidRPr="004F71F0" w:rsidTr="00761DD6">
        <w:trPr>
          <w:trHeight w:val="218"/>
        </w:trPr>
        <w:tc>
          <w:tcPr>
            <w:tcW w:w="3794" w:type="dxa"/>
            <w:vMerge w:val="restart"/>
          </w:tcPr>
          <w:p w:rsidR="008C1235" w:rsidRPr="004F71F0" w:rsidRDefault="00C7692C" w:rsidP="0073278E">
            <w:pPr>
              <w:spacing w:line="360" w:lineRule="auto"/>
              <w:ind w:right="709"/>
              <w:rPr>
                <w:rFonts w:ascii="Times New Roman" w:hAnsi="Times New Roman" w:cs="Times New Roman"/>
                <w:sz w:val="28"/>
                <w:szCs w:val="28"/>
              </w:rPr>
            </w:pPr>
            <w:r w:rsidRPr="004F71F0">
              <w:rPr>
                <w:rFonts w:ascii="Times New Roman" w:hAnsi="Times New Roman" w:cs="Times New Roman"/>
                <w:sz w:val="28"/>
                <w:szCs w:val="28"/>
              </w:rPr>
              <w:lastRenderedPageBreak/>
              <w:t>Схеми антибактеріал</w:t>
            </w:r>
            <w:r w:rsidRPr="004F71F0">
              <w:rPr>
                <w:rFonts w:ascii="Times New Roman" w:hAnsi="Times New Roman" w:cs="Times New Roman"/>
                <w:sz w:val="28"/>
                <w:szCs w:val="28"/>
              </w:rPr>
              <w:t>ь</w:t>
            </w:r>
            <w:r w:rsidRPr="004F71F0">
              <w:rPr>
                <w:rFonts w:ascii="Times New Roman" w:hAnsi="Times New Roman" w:cs="Times New Roman"/>
                <w:sz w:val="28"/>
                <w:szCs w:val="28"/>
              </w:rPr>
              <w:t>ної терапії</w:t>
            </w:r>
          </w:p>
        </w:tc>
        <w:tc>
          <w:tcPr>
            <w:tcW w:w="3969" w:type="dxa"/>
            <w:gridSpan w:val="3"/>
          </w:tcPr>
          <w:p w:rsidR="008C1235" w:rsidRPr="004F71F0" w:rsidRDefault="008C123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Групи антибактеріал</w:t>
            </w:r>
            <w:r w:rsidRPr="004F71F0">
              <w:rPr>
                <w:rFonts w:ascii="Times New Roman" w:hAnsi="Times New Roman" w:cs="Times New Roman"/>
                <w:sz w:val="28"/>
                <w:szCs w:val="28"/>
              </w:rPr>
              <w:t>ь</w:t>
            </w:r>
            <w:r w:rsidRPr="004F71F0">
              <w:rPr>
                <w:rFonts w:ascii="Times New Roman" w:hAnsi="Times New Roman" w:cs="Times New Roman"/>
                <w:sz w:val="28"/>
                <w:szCs w:val="28"/>
              </w:rPr>
              <w:t xml:space="preserve">них засобів </w:t>
            </w:r>
          </w:p>
        </w:tc>
        <w:tc>
          <w:tcPr>
            <w:tcW w:w="1134" w:type="dxa"/>
            <w:vMerge w:val="restart"/>
          </w:tcPr>
          <w:p w:rsidR="008C1235" w:rsidRPr="004F71F0" w:rsidRDefault="008C1235"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Всього</w:t>
            </w:r>
          </w:p>
        </w:tc>
      </w:tr>
      <w:tr w:rsidR="00761DD6" w:rsidRPr="004F71F0" w:rsidTr="00761DD6">
        <w:trPr>
          <w:trHeight w:val="266"/>
        </w:trPr>
        <w:tc>
          <w:tcPr>
            <w:tcW w:w="3794" w:type="dxa"/>
            <w:vMerge/>
          </w:tcPr>
          <w:p w:rsidR="008C1235" w:rsidRPr="004F71F0" w:rsidRDefault="008C1235" w:rsidP="0073278E">
            <w:pPr>
              <w:spacing w:line="360" w:lineRule="auto"/>
              <w:ind w:right="709"/>
              <w:jc w:val="both"/>
              <w:rPr>
                <w:rFonts w:ascii="Times New Roman" w:hAnsi="Times New Roman" w:cs="Times New Roman"/>
                <w:sz w:val="28"/>
                <w:szCs w:val="28"/>
              </w:rPr>
            </w:pPr>
          </w:p>
        </w:tc>
        <w:tc>
          <w:tcPr>
            <w:tcW w:w="1276" w:type="dxa"/>
          </w:tcPr>
          <w:p w:rsidR="008C1235" w:rsidRPr="004F71F0" w:rsidRDefault="008C1235" w:rsidP="0073278E">
            <w:pPr>
              <w:spacing w:line="360" w:lineRule="auto"/>
              <w:ind w:right="709"/>
              <w:jc w:val="center"/>
              <w:rPr>
                <w:rFonts w:ascii="Times New Roman" w:hAnsi="Times New Roman" w:cs="Times New Roman"/>
                <w:sz w:val="28"/>
                <w:szCs w:val="28"/>
                <w:lang w:val="en-US"/>
              </w:rPr>
            </w:pPr>
            <w:r w:rsidRPr="004F71F0">
              <w:rPr>
                <w:rFonts w:ascii="Times New Roman" w:hAnsi="Times New Roman" w:cs="Times New Roman"/>
                <w:sz w:val="28"/>
                <w:szCs w:val="28"/>
                <w:lang w:val="en-US"/>
              </w:rPr>
              <w:t>Access</w:t>
            </w:r>
          </w:p>
        </w:tc>
        <w:tc>
          <w:tcPr>
            <w:tcW w:w="1275" w:type="dxa"/>
          </w:tcPr>
          <w:p w:rsidR="008C1235" w:rsidRPr="004F71F0" w:rsidRDefault="008C1235" w:rsidP="0073278E">
            <w:pPr>
              <w:spacing w:line="360" w:lineRule="auto"/>
              <w:ind w:right="709"/>
              <w:jc w:val="center"/>
              <w:rPr>
                <w:rFonts w:ascii="Times New Roman" w:hAnsi="Times New Roman" w:cs="Times New Roman"/>
                <w:sz w:val="28"/>
                <w:szCs w:val="28"/>
                <w:lang w:val="en-US"/>
              </w:rPr>
            </w:pPr>
            <w:r w:rsidRPr="004F71F0">
              <w:rPr>
                <w:rFonts w:ascii="Times New Roman" w:hAnsi="Times New Roman" w:cs="Times New Roman"/>
                <w:sz w:val="28"/>
                <w:szCs w:val="28"/>
                <w:lang w:val="en-US"/>
              </w:rPr>
              <w:t>Watch</w:t>
            </w:r>
          </w:p>
        </w:tc>
        <w:tc>
          <w:tcPr>
            <w:tcW w:w="1418" w:type="dxa"/>
          </w:tcPr>
          <w:p w:rsidR="008C1235" w:rsidRPr="004F71F0" w:rsidRDefault="008C1235" w:rsidP="0073278E">
            <w:pPr>
              <w:spacing w:line="360" w:lineRule="auto"/>
              <w:ind w:right="709"/>
              <w:jc w:val="center"/>
              <w:rPr>
                <w:rFonts w:ascii="Times New Roman" w:hAnsi="Times New Roman" w:cs="Times New Roman"/>
                <w:sz w:val="28"/>
                <w:szCs w:val="28"/>
                <w:lang w:val="en-US"/>
              </w:rPr>
            </w:pPr>
            <w:r w:rsidRPr="004F71F0">
              <w:rPr>
                <w:rFonts w:ascii="Times New Roman" w:hAnsi="Times New Roman" w:cs="Times New Roman"/>
                <w:sz w:val="28"/>
                <w:szCs w:val="28"/>
                <w:lang w:val="en-US"/>
              </w:rPr>
              <w:t>R</w:t>
            </w:r>
            <w:r w:rsidRPr="004F71F0">
              <w:rPr>
                <w:rFonts w:ascii="Times New Roman" w:hAnsi="Times New Roman" w:cs="Times New Roman"/>
                <w:sz w:val="28"/>
                <w:szCs w:val="28"/>
                <w:lang w:val="en-US"/>
              </w:rPr>
              <w:t>e</w:t>
            </w:r>
            <w:r w:rsidRPr="004F71F0">
              <w:rPr>
                <w:rFonts w:ascii="Times New Roman" w:hAnsi="Times New Roman" w:cs="Times New Roman"/>
                <w:sz w:val="28"/>
                <w:szCs w:val="28"/>
                <w:lang w:val="en-US"/>
              </w:rPr>
              <w:t>serve</w:t>
            </w:r>
          </w:p>
        </w:tc>
        <w:tc>
          <w:tcPr>
            <w:tcW w:w="1134" w:type="dxa"/>
            <w:vMerge/>
          </w:tcPr>
          <w:p w:rsidR="008C1235" w:rsidRPr="004F71F0" w:rsidRDefault="008C1235" w:rsidP="0073278E">
            <w:pPr>
              <w:spacing w:line="360" w:lineRule="auto"/>
              <w:ind w:right="709"/>
              <w:jc w:val="both"/>
              <w:rPr>
                <w:rFonts w:ascii="Times New Roman" w:hAnsi="Times New Roman" w:cs="Times New Roman"/>
                <w:sz w:val="28"/>
                <w:szCs w:val="28"/>
              </w:rPr>
            </w:pPr>
          </w:p>
        </w:tc>
      </w:tr>
      <w:tr w:rsidR="00761DD6" w:rsidRPr="004F71F0" w:rsidTr="00761DD6">
        <w:tc>
          <w:tcPr>
            <w:tcW w:w="3794" w:type="dxa"/>
          </w:tcPr>
          <w:p w:rsidR="008C1235" w:rsidRPr="004F71F0" w:rsidRDefault="00C7692C" w:rsidP="0073278E">
            <w:pPr>
              <w:spacing w:line="360" w:lineRule="auto"/>
              <w:ind w:right="709"/>
              <w:jc w:val="both"/>
              <w:rPr>
                <w:rFonts w:ascii="Times New Roman" w:hAnsi="Times New Roman" w:cs="Times New Roman"/>
                <w:sz w:val="28"/>
                <w:szCs w:val="28"/>
              </w:rPr>
            </w:pPr>
            <w:proofErr w:type="spellStart"/>
            <w:r w:rsidRPr="004F71F0">
              <w:rPr>
                <w:rFonts w:ascii="Times New Roman" w:hAnsi="Times New Roman" w:cs="Times New Roman"/>
                <w:sz w:val="28"/>
                <w:szCs w:val="28"/>
              </w:rPr>
              <w:t>Амікацин</w:t>
            </w:r>
            <w:proofErr w:type="spellEnd"/>
          </w:p>
        </w:tc>
        <w:tc>
          <w:tcPr>
            <w:tcW w:w="1276" w:type="dxa"/>
          </w:tcPr>
          <w:p w:rsidR="008C1235" w:rsidRPr="004F71F0" w:rsidRDefault="00ED0DBA"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c>
          <w:tcPr>
            <w:tcW w:w="1275"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418"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134" w:type="dxa"/>
          </w:tcPr>
          <w:p w:rsidR="008C1235" w:rsidRPr="004F71F0" w:rsidRDefault="00ED0DBA"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r>
      <w:tr w:rsidR="00761DD6" w:rsidRPr="004F71F0" w:rsidTr="00761DD6">
        <w:tc>
          <w:tcPr>
            <w:tcW w:w="3794" w:type="dxa"/>
          </w:tcPr>
          <w:p w:rsidR="008C1235" w:rsidRPr="004F71F0" w:rsidRDefault="00C7692C"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sz w:val="28"/>
                <w:szCs w:val="28"/>
              </w:rPr>
              <w:t>Ванкоміцин</w:t>
            </w:r>
            <w:proofErr w:type="spellEnd"/>
          </w:p>
        </w:tc>
        <w:tc>
          <w:tcPr>
            <w:tcW w:w="1276"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275"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134"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761DD6" w:rsidRPr="004F71F0" w:rsidTr="00761DD6">
        <w:tc>
          <w:tcPr>
            <w:tcW w:w="3794" w:type="dxa"/>
          </w:tcPr>
          <w:p w:rsidR="008C1235" w:rsidRPr="004F71F0" w:rsidRDefault="00C934FF"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sz w:val="28"/>
                <w:szCs w:val="28"/>
              </w:rPr>
              <w:t>Лінез</w:t>
            </w:r>
            <w:r w:rsidRPr="004F71F0">
              <w:rPr>
                <w:rFonts w:ascii="Times New Roman" w:hAnsi="Times New Roman" w:cs="Times New Roman"/>
                <w:sz w:val="28"/>
                <w:szCs w:val="28"/>
              </w:rPr>
              <w:t>о</w:t>
            </w:r>
            <w:r w:rsidRPr="004F71F0">
              <w:rPr>
                <w:rFonts w:ascii="Times New Roman" w:hAnsi="Times New Roman" w:cs="Times New Roman"/>
                <w:sz w:val="28"/>
                <w:szCs w:val="28"/>
              </w:rPr>
              <w:t>лід</w:t>
            </w:r>
            <w:r w:rsidR="00C7692C" w:rsidRPr="004F71F0">
              <w:rPr>
                <w:rFonts w:ascii="Times New Roman" w:hAnsi="Times New Roman" w:cs="Times New Roman"/>
                <w:sz w:val="28"/>
                <w:szCs w:val="28"/>
              </w:rPr>
              <w:t>+меропенем+флуконазол</w:t>
            </w:r>
            <w:proofErr w:type="spellEnd"/>
          </w:p>
        </w:tc>
        <w:tc>
          <w:tcPr>
            <w:tcW w:w="1276"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275"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418"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134"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761DD6" w:rsidRPr="004F71F0" w:rsidTr="00761DD6">
        <w:tc>
          <w:tcPr>
            <w:tcW w:w="3794" w:type="dxa"/>
          </w:tcPr>
          <w:p w:rsidR="008C1235" w:rsidRPr="004F71F0" w:rsidRDefault="00C7692C"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sz w:val="28"/>
                <w:szCs w:val="28"/>
              </w:rPr>
              <w:t>Іміп</w:t>
            </w:r>
            <w:r w:rsidRPr="004F71F0">
              <w:rPr>
                <w:rFonts w:ascii="Times New Roman" w:hAnsi="Times New Roman" w:cs="Times New Roman"/>
                <w:sz w:val="28"/>
                <w:szCs w:val="28"/>
              </w:rPr>
              <w:t>е</w:t>
            </w:r>
            <w:r w:rsidRPr="004F71F0">
              <w:rPr>
                <w:rFonts w:ascii="Times New Roman" w:hAnsi="Times New Roman" w:cs="Times New Roman"/>
                <w:sz w:val="28"/>
                <w:szCs w:val="28"/>
              </w:rPr>
              <w:t>нем+ванкоміцин+метро</w:t>
            </w:r>
            <w:r w:rsidR="00C934FF" w:rsidRPr="004F71F0">
              <w:rPr>
                <w:rFonts w:ascii="Times New Roman" w:hAnsi="Times New Roman" w:cs="Times New Roman"/>
                <w:sz w:val="28"/>
                <w:szCs w:val="28"/>
              </w:rPr>
              <w:t>нідазол</w:t>
            </w:r>
            <w:proofErr w:type="spellEnd"/>
          </w:p>
        </w:tc>
        <w:tc>
          <w:tcPr>
            <w:tcW w:w="1276"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275"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134"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761DD6" w:rsidRPr="004F71F0" w:rsidTr="00761DD6">
        <w:tc>
          <w:tcPr>
            <w:tcW w:w="3794" w:type="dxa"/>
          </w:tcPr>
          <w:p w:rsidR="008C1235" w:rsidRPr="004F71F0" w:rsidRDefault="00C7692C"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sz w:val="28"/>
                <w:szCs w:val="28"/>
              </w:rPr>
              <w:t>Левофлокс</w:t>
            </w:r>
            <w:r w:rsidRPr="004F71F0">
              <w:rPr>
                <w:rFonts w:ascii="Times New Roman" w:hAnsi="Times New Roman" w:cs="Times New Roman"/>
                <w:sz w:val="28"/>
                <w:szCs w:val="28"/>
              </w:rPr>
              <w:t>а</w:t>
            </w:r>
            <w:r w:rsidRPr="004F71F0">
              <w:rPr>
                <w:rFonts w:ascii="Times New Roman" w:hAnsi="Times New Roman" w:cs="Times New Roman"/>
                <w:sz w:val="28"/>
                <w:szCs w:val="28"/>
              </w:rPr>
              <w:t>цин+</w:t>
            </w:r>
            <w:r w:rsidR="00C934FF" w:rsidRPr="004F71F0">
              <w:rPr>
                <w:rFonts w:ascii="Times New Roman" w:hAnsi="Times New Roman" w:cs="Times New Roman"/>
                <w:sz w:val="28"/>
                <w:szCs w:val="28"/>
              </w:rPr>
              <w:t>піперациліну</w:t>
            </w:r>
            <w:proofErr w:type="spellEnd"/>
            <w:r w:rsidR="00C934FF" w:rsidRPr="004F71F0">
              <w:rPr>
                <w:rFonts w:ascii="Times New Roman" w:hAnsi="Times New Roman" w:cs="Times New Roman"/>
                <w:sz w:val="28"/>
                <w:szCs w:val="28"/>
              </w:rPr>
              <w:t>/</w:t>
            </w:r>
            <w:proofErr w:type="spellStart"/>
            <w:r w:rsidR="00C934FF" w:rsidRPr="004F71F0">
              <w:rPr>
                <w:rFonts w:ascii="Times New Roman" w:hAnsi="Times New Roman" w:cs="Times New Roman"/>
                <w:sz w:val="28"/>
                <w:szCs w:val="28"/>
              </w:rPr>
              <w:t>тазобактам</w:t>
            </w:r>
            <w:r w:rsidRPr="004F71F0">
              <w:rPr>
                <w:rFonts w:ascii="Times New Roman" w:hAnsi="Times New Roman" w:cs="Times New Roman"/>
                <w:sz w:val="28"/>
                <w:szCs w:val="28"/>
              </w:rPr>
              <w:t>+</w:t>
            </w:r>
            <w:proofErr w:type="spellEnd"/>
            <w:r w:rsidR="00C934FF"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флуконазол</w:t>
            </w:r>
            <w:proofErr w:type="spellEnd"/>
          </w:p>
        </w:tc>
        <w:tc>
          <w:tcPr>
            <w:tcW w:w="1276"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275"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134"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761DD6" w:rsidRPr="004F71F0" w:rsidTr="00761DD6">
        <w:tc>
          <w:tcPr>
            <w:tcW w:w="3794" w:type="dxa"/>
          </w:tcPr>
          <w:p w:rsidR="008C1235" w:rsidRPr="004F71F0" w:rsidRDefault="00C7692C"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sz w:val="28"/>
                <w:szCs w:val="28"/>
              </w:rPr>
              <w:t>Меропенем+</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метро</w:t>
            </w:r>
            <w:r w:rsidR="00C934FF" w:rsidRPr="004F71F0">
              <w:rPr>
                <w:rFonts w:ascii="Times New Roman" w:hAnsi="Times New Roman" w:cs="Times New Roman"/>
                <w:sz w:val="28"/>
                <w:szCs w:val="28"/>
              </w:rPr>
              <w:t>н</w:t>
            </w:r>
            <w:r w:rsidR="00C934FF" w:rsidRPr="004F71F0">
              <w:rPr>
                <w:rFonts w:ascii="Times New Roman" w:hAnsi="Times New Roman" w:cs="Times New Roman"/>
                <w:sz w:val="28"/>
                <w:szCs w:val="28"/>
              </w:rPr>
              <w:t>і</w:t>
            </w:r>
            <w:r w:rsidR="00C934FF" w:rsidRPr="004F71F0">
              <w:rPr>
                <w:rFonts w:ascii="Times New Roman" w:hAnsi="Times New Roman" w:cs="Times New Roman"/>
                <w:sz w:val="28"/>
                <w:szCs w:val="28"/>
              </w:rPr>
              <w:t>дазол</w:t>
            </w:r>
            <w:proofErr w:type="spellEnd"/>
          </w:p>
        </w:tc>
        <w:tc>
          <w:tcPr>
            <w:tcW w:w="1276"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275"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134"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761DD6" w:rsidRPr="004F71F0" w:rsidTr="00761DD6">
        <w:tc>
          <w:tcPr>
            <w:tcW w:w="3794" w:type="dxa"/>
          </w:tcPr>
          <w:p w:rsidR="008C1235" w:rsidRPr="004F71F0" w:rsidRDefault="00C7692C"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sz w:val="28"/>
                <w:szCs w:val="28"/>
              </w:rPr>
              <w:t>Мероп</w:t>
            </w:r>
            <w:r w:rsidRPr="004F71F0">
              <w:rPr>
                <w:rFonts w:ascii="Times New Roman" w:hAnsi="Times New Roman" w:cs="Times New Roman"/>
                <w:sz w:val="28"/>
                <w:szCs w:val="28"/>
              </w:rPr>
              <w:t>е</w:t>
            </w:r>
            <w:r w:rsidRPr="004F71F0">
              <w:rPr>
                <w:rFonts w:ascii="Times New Roman" w:hAnsi="Times New Roman" w:cs="Times New Roman"/>
                <w:sz w:val="28"/>
                <w:szCs w:val="28"/>
              </w:rPr>
              <w:t>нем+ванкоміцин+флуконазол</w:t>
            </w:r>
            <w:proofErr w:type="spellEnd"/>
          </w:p>
        </w:tc>
        <w:tc>
          <w:tcPr>
            <w:tcW w:w="1276"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275"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134"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761DD6" w:rsidRPr="004F71F0" w:rsidTr="00761DD6">
        <w:tc>
          <w:tcPr>
            <w:tcW w:w="3794" w:type="dxa"/>
          </w:tcPr>
          <w:p w:rsidR="008C1235" w:rsidRPr="004F71F0" w:rsidRDefault="00C7692C"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sz w:val="28"/>
                <w:szCs w:val="28"/>
              </w:rPr>
              <w:t>Ципрофлоксацин</w:t>
            </w:r>
            <w:proofErr w:type="spellEnd"/>
            <w:r w:rsidRPr="004F71F0">
              <w:rPr>
                <w:rFonts w:ascii="Times New Roman" w:hAnsi="Times New Roman" w:cs="Times New Roman"/>
                <w:sz w:val="28"/>
                <w:szCs w:val="28"/>
              </w:rPr>
              <w:t xml:space="preserve"> + </w:t>
            </w:r>
            <w:proofErr w:type="spellStart"/>
            <w:r w:rsidRPr="004F71F0">
              <w:rPr>
                <w:rFonts w:ascii="Times New Roman" w:hAnsi="Times New Roman" w:cs="Times New Roman"/>
                <w:sz w:val="28"/>
                <w:szCs w:val="28"/>
              </w:rPr>
              <w:t>флук</w:t>
            </w:r>
            <w:r w:rsidRPr="004F71F0">
              <w:rPr>
                <w:rFonts w:ascii="Times New Roman" w:hAnsi="Times New Roman" w:cs="Times New Roman"/>
                <w:sz w:val="28"/>
                <w:szCs w:val="28"/>
              </w:rPr>
              <w:t>о</w:t>
            </w:r>
            <w:r w:rsidRPr="004F71F0">
              <w:rPr>
                <w:rFonts w:ascii="Times New Roman" w:hAnsi="Times New Roman" w:cs="Times New Roman"/>
                <w:sz w:val="28"/>
                <w:szCs w:val="28"/>
              </w:rPr>
              <w:t>назол</w:t>
            </w:r>
            <w:proofErr w:type="spellEnd"/>
          </w:p>
        </w:tc>
        <w:tc>
          <w:tcPr>
            <w:tcW w:w="1276"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275"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418"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134"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r>
      <w:tr w:rsidR="00761DD6" w:rsidRPr="004F71F0" w:rsidTr="00761DD6">
        <w:tc>
          <w:tcPr>
            <w:tcW w:w="3794" w:type="dxa"/>
          </w:tcPr>
          <w:p w:rsidR="008C1235" w:rsidRPr="004F71F0" w:rsidRDefault="00C7692C" w:rsidP="0073278E">
            <w:pPr>
              <w:spacing w:line="360" w:lineRule="auto"/>
              <w:ind w:right="709"/>
              <w:jc w:val="both"/>
              <w:rPr>
                <w:rFonts w:ascii="Times New Roman" w:hAnsi="Times New Roman" w:cs="Times New Roman"/>
                <w:i/>
                <w:sz w:val="28"/>
                <w:szCs w:val="28"/>
              </w:rPr>
            </w:pPr>
            <w:proofErr w:type="spellStart"/>
            <w:r w:rsidRPr="004F71F0">
              <w:rPr>
                <w:rFonts w:ascii="Times New Roman" w:hAnsi="Times New Roman" w:cs="Times New Roman"/>
                <w:sz w:val="28"/>
                <w:szCs w:val="28"/>
              </w:rPr>
              <w:t>Цефтазидим</w:t>
            </w:r>
            <w:proofErr w:type="spellEnd"/>
          </w:p>
        </w:tc>
        <w:tc>
          <w:tcPr>
            <w:tcW w:w="1276"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275"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9</w:t>
            </w:r>
          </w:p>
        </w:tc>
        <w:tc>
          <w:tcPr>
            <w:tcW w:w="1418" w:type="dxa"/>
          </w:tcPr>
          <w:p w:rsidR="008C1235" w:rsidRPr="004F71F0" w:rsidRDefault="008C1235" w:rsidP="0073278E">
            <w:pPr>
              <w:spacing w:line="360" w:lineRule="auto"/>
              <w:ind w:right="709"/>
              <w:jc w:val="center"/>
              <w:rPr>
                <w:rFonts w:ascii="Times New Roman" w:hAnsi="Times New Roman" w:cs="Times New Roman"/>
                <w:sz w:val="28"/>
                <w:szCs w:val="28"/>
              </w:rPr>
            </w:pPr>
          </w:p>
        </w:tc>
        <w:tc>
          <w:tcPr>
            <w:tcW w:w="1134"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9</w:t>
            </w:r>
          </w:p>
        </w:tc>
      </w:tr>
      <w:tr w:rsidR="00761DD6" w:rsidRPr="004F71F0" w:rsidTr="00761DD6">
        <w:tc>
          <w:tcPr>
            <w:tcW w:w="3794" w:type="dxa"/>
          </w:tcPr>
          <w:p w:rsidR="008C1235" w:rsidRPr="004F71F0" w:rsidRDefault="008C1235"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Всього </w:t>
            </w:r>
          </w:p>
        </w:tc>
        <w:tc>
          <w:tcPr>
            <w:tcW w:w="1276" w:type="dxa"/>
          </w:tcPr>
          <w:p w:rsidR="008C1235" w:rsidRPr="004F71F0" w:rsidRDefault="00ED0DBA"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2</w:t>
            </w:r>
          </w:p>
        </w:tc>
        <w:tc>
          <w:tcPr>
            <w:tcW w:w="1275"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15</w:t>
            </w:r>
          </w:p>
        </w:tc>
        <w:tc>
          <w:tcPr>
            <w:tcW w:w="1418"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p>
        </w:tc>
        <w:tc>
          <w:tcPr>
            <w:tcW w:w="1134" w:type="dxa"/>
          </w:tcPr>
          <w:p w:rsidR="008C1235" w:rsidRPr="004F71F0" w:rsidRDefault="00C7692C" w:rsidP="0073278E">
            <w:pPr>
              <w:spacing w:line="360" w:lineRule="auto"/>
              <w:ind w:right="709"/>
              <w:jc w:val="center"/>
              <w:rPr>
                <w:rFonts w:ascii="Times New Roman" w:hAnsi="Times New Roman" w:cs="Times New Roman"/>
                <w:sz w:val="28"/>
                <w:szCs w:val="28"/>
              </w:rPr>
            </w:pPr>
            <w:r w:rsidRPr="004F71F0">
              <w:rPr>
                <w:rFonts w:ascii="Times New Roman" w:hAnsi="Times New Roman" w:cs="Times New Roman"/>
                <w:sz w:val="28"/>
                <w:szCs w:val="28"/>
              </w:rPr>
              <w:t>1</w:t>
            </w:r>
            <w:r w:rsidR="00ED0DBA" w:rsidRPr="004F71F0">
              <w:rPr>
                <w:rFonts w:ascii="Times New Roman" w:hAnsi="Times New Roman" w:cs="Times New Roman"/>
                <w:sz w:val="28"/>
                <w:szCs w:val="28"/>
              </w:rPr>
              <w:t>8</w:t>
            </w:r>
          </w:p>
        </w:tc>
      </w:tr>
    </w:tbl>
    <w:p w:rsidR="00DD2BEA" w:rsidRPr="004F71F0" w:rsidRDefault="00DD2BEA" w:rsidP="0073278E">
      <w:pPr>
        <w:spacing w:after="0" w:line="360" w:lineRule="auto"/>
        <w:ind w:right="709"/>
        <w:jc w:val="both"/>
        <w:rPr>
          <w:rFonts w:ascii="Times New Roman" w:hAnsi="Times New Roman" w:cs="Times New Roman"/>
          <w:sz w:val="28"/>
          <w:szCs w:val="28"/>
        </w:rPr>
      </w:pPr>
    </w:p>
    <w:p w:rsidR="00E95C8F" w:rsidRPr="004F71F0" w:rsidRDefault="00DD2BEA" w:rsidP="0073278E">
      <w:pPr>
        <w:spacing w:after="0"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rPr>
        <w:t xml:space="preserve">1). </w:t>
      </w:r>
      <w:r w:rsidR="00E95C8F" w:rsidRPr="004F71F0">
        <w:rPr>
          <w:rFonts w:ascii="Times New Roman" w:hAnsi="Times New Roman" w:cs="Times New Roman"/>
          <w:sz w:val="28"/>
          <w:szCs w:val="28"/>
        </w:rPr>
        <w:t>Отже п</w:t>
      </w:r>
      <w:r w:rsidR="00D90CB4" w:rsidRPr="004F71F0">
        <w:rPr>
          <w:rFonts w:ascii="Times New Roman" w:hAnsi="Times New Roman" w:cs="Times New Roman"/>
          <w:sz w:val="28"/>
          <w:szCs w:val="28"/>
        </w:rPr>
        <w:t xml:space="preserve">роведено дослідження точкового поширення </w:t>
      </w:r>
      <w:r w:rsidR="00863DAE" w:rsidRPr="004F71F0">
        <w:rPr>
          <w:rFonts w:ascii="Times New Roman" w:hAnsi="Times New Roman" w:cs="Times New Roman"/>
          <w:sz w:val="28"/>
          <w:szCs w:val="28"/>
        </w:rPr>
        <w:t xml:space="preserve">лікування 32 дітей віком від 5 місяців до 17 років. Серед дітей половину складали </w:t>
      </w:r>
      <w:r w:rsidR="00863DAE" w:rsidRPr="004F71F0">
        <w:rPr>
          <w:rFonts w:ascii="Times New Roman" w:hAnsi="Times New Roman" w:cs="Times New Roman"/>
          <w:sz w:val="28"/>
          <w:szCs w:val="28"/>
        </w:rPr>
        <w:lastRenderedPageBreak/>
        <w:t xml:space="preserve">дівчатка – 50 % та </w:t>
      </w:r>
      <w:r w:rsidR="008F7D82" w:rsidRPr="004F71F0">
        <w:rPr>
          <w:rFonts w:ascii="Times New Roman" w:hAnsi="Times New Roman" w:cs="Times New Roman"/>
          <w:sz w:val="28"/>
          <w:szCs w:val="28"/>
        </w:rPr>
        <w:t xml:space="preserve">половину 50% - </w:t>
      </w:r>
      <w:r w:rsidR="00863DAE" w:rsidRPr="004F71F0">
        <w:rPr>
          <w:rFonts w:ascii="Times New Roman" w:hAnsi="Times New Roman" w:cs="Times New Roman"/>
          <w:sz w:val="28"/>
          <w:szCs w:val="28"/>
        </w:rPr>
        <w:t>хлопчики. Дослідження провод</w:t>
      </w:r>
      <w:r w:rsidR="00863DAE" w:rsidRPr="004F71F0">
        <w:rPr>
          <w:rFonts w:ascii="Times New Roman" w:hAnsi="Times New Roman" w:cs="Times New Roman"/>
          <w:sz w:val="28"/>
          <w:szCs w:val="28"/>
        </w:rPr>
        <w:t>и</w:t>
      </w:r>
      <w:r w:rsidR="00863DAE" w:rsidRPr="004F71F0">
        <w:rPr>
          <w:rFonts w:ascii="Times New Roman" w:hAnsi="Times New Roman" w:cs="Times New Roman"/>
          <w:sz w:val="28"/>
          <w:szCs w:val="28"/>
        </w:rPr>
        <w:t>лось у чотирьох різних відділеннях</w:t>
      </w:r>
      <w:r w:rsidR="004C594A" w:rsidRPr="004F71F0">
        <w:rPr>
          <w:rFonts w:ascii="Times New Roman" w:hAnsi="Times New Roman" w:cs="Times New Roman"/>
          <w:sz w:val="28"/>
          <w:szCs w:val="28"/>
        </w:rPr>
        <w:t xml:space="preserve"> лікарні, серед них на лікуванні у відділенні</w:t>
      </w:r>
      <w:r w:rsidR="00863DAE" w:rsidRPr="004F71F0">
        <w:rPr>
          <w:rFonts w:ascii="Times New Roman" w:hAnsi="Times New Roman" w:cs="Times New Roman"/>
          <w:sz w:val="28"/>
          <w:szCs w:val="28"/>
        </w:rPr>
        <w:t xml:space="preserve"> травматології та ортопедії </w:t>
      </w:r>
      <w:r w:rsidR="008234AF" w:rsidRPr="004F71F0">
        <w:rPr>
          <w:rFonts w:ascii="Times New Roman" w:hAnsi="Times New Roman" w:cs="Times New Roman"/>
          <w:sz w:val="28"/>
          <w:szCs w:val="28"/>
        </w:rPr>
        <w:t>знаходились 25 %</w:t>
      </w:r>
      <w:r w:rsidR="006E4773" w:rsidRPr="004F71F0">
        <w:rPr>
          <w:rFonts w:ascii="Times New Roman" w:hAnsi="Times New Roman" w:cs="Times New Roman"/>
          <w:sz w:val="28"/>
          <w:szCs w:val="28"/>
        </w:rPr>
        <w:t xml:space="preserve"> (</w:t>
      </w:r>
      <w:r w:rsidR="006E4773" w:rsidRPr="004F71F0">
        <w:rPr>
          <w:rFonts w:ascii="Times New Roman" w:hAnsi="Times New Roman" w:cs="Times New Roman"/>
          <w:sz w:val="28"/>
          <w:szCs w:val="28"/>
          <w:lang w:val="en-US"/>
        </w:rPr>
        <w:t>8/32)</w:t>
      </w:r>
      <w:r w:rsidR="00FA2621" w:rsidRPr="004F71F0">
        <w:rPr>
          <w:rFonts w:ascii="Times New Roman" w:hAnsi="Times New Roman" w:cs="Times New Roman"/>
          <w:sz w:val="28"/>
          <w:szCs w:val="28"/>
        </w:rPr>
        <w:t xml:space="preserve"> пацієнтів, </w:t>
      </w:r>
      <w:r w:rsidR="008234AF" w:rsidRPr="004F71F0">
        <w:rPr>
          <w:rFonts w:ascii="Times New Roman" w:hAnsi="Times New Roman" w:cs="Times New Roman"/>
          <w:sz w:val="28"/>
          <w:szCs w:val="28"/>
        </w:rPr>
        <w:t>хірургії – 9,4%</w:t>
      </w:r>
      <w:r w:rsidR="006E4773" w:rsidRPr="004F71F0">
        <w:rPr>
          <w:rFonts w:ascii="Times New Roman" w:hAnsi="Times New Roman" w:cs="Times New Roman"/>
          <w:sz w:val="28"/>
          <w:szCs w:val="28"/>
          <w:lang w:val="en-US"/>
        </w:rPr>
        <w:t xml:space="preserve"> (3/32)</w:t>
      </w:r>
      <w:r w:rsidR="008234AF" w:rsidRPr="004F71F0">
        <w:rPr>
          <w:rFonts w:ascii="Times New Roman" w:hAnsi="Times New Roman" w:cs="Times New Roman"/>
          <w:sz w:val="28"/>
          <w:szCs w:val="28"/>
        </w:rPr>
        <w:t>, отоларингології – 21,9 %</w:t>
      </w:r>
      <w:r w:rsidR="006E4773" w:rsidRPr="004F71F0">
        <w:rPr>
          <w:rFonts w:ascii="Times New Roman" w:hAnsi="Times New Roman" w:cs="Times New Roman"/>
          <w:sz w:val="28"/>
          <w:szCs w:val="28"/>
          <w:lang w:val="en-US"/>
        </w:rPr>
        <w:t xml:space="preserve"> (7/32)</w:t>
      </w:r>
      <w:r w:rsidR="008234AF" w:rsidRPr="004F71F0">
        <w:rPr>
          <w:rFonts w:ascii="Times New Roman" w:hAnsi="Times New Roman" w:cs="Times New Roman"/>
          <w:sz w:val="28"/>
          <w:szCs w:val="28"/>
        </w:rPr>
        <w:t>, гнійної хірургії – 43,7</w:t>
      </w:r>
      <w:r w:rsidR="00F25A51" w:rsidRPr="004F71F0">
        <w:rPr>
          <w:rFonts w:ascii="Times New Roman" w:hAnsi="Times New Roman" w:cs="Times New Roman"/>
          <w:sz w:val="28"/>
          <w:szCs w:val="28"/>
        </w:rPr>
        <w:t xml:space="preserve"> %</w:t>
      </w:r>
      <w:r w:rsidR="006E4773" w:rsidRPr="004F71F0">
        <w:rPr>
          <w:rFonts w:ascii="Times New Roman" w:hAnsi="Times New Roman" w:cs="Times New Roman"/>
          <w:sz w:val="28"/>
          <w:szCs w:val="28"/>
          <w:lang w:val="en-US"/>
        </w:rPr>
        <w:t xml:space="preserve"> (14)</w:t>
      </w:r>
      <w:r w:rsidR="008234AF" w:rsidRPr="004F71F0">
        <w:rPr>
          <w:rFonts w:ascii="Times New Roman" w:hAnsi="Times New Roman" w:cs="Times New Roman"/>
          <w:sz w:val="28"/>
          <w:szCs w:val="28"/>
        </w:rPr>
        <w:t>.</w:t>
      </w:r>
    </w:p>
    <w:p w:rsidR="00BF4045" w:rsidRPr="004F71F0" w:rsidRDefault="006E4773"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Мікробіологічні дослідження проводились</w:t>
      </w:r>
      <w:r w:rsidRPr="004F71F0">
        <w:rPr>
          <w:rFonts w:ascii="Times New Roman" w:hAnsi="Times New Roman" w:cs="Times New Roman"/>
          <w:sz w:val="28"/>
          <w:szCs w:val="28"/>
          <w:lang w:val="en-US"/>
        </w:rPr>
        <w:t xml:space="preserve"> у</w:t>
      </w:r>
      <w:r w:rsidRPr="004F71F0">
        <w:rPr>
          <w:rFonts w:ascii="Times New Roman" w:hAnsi="Times New Roman" w:cs="Times New Roman"/>
          <w:sz w:val="28"/>
          <w:szCs w:val="28"/>
        </w:rPr>
        <w:t xml:space="preserve"> 16,1% (5/31) дітей, у 83,9 % - дослідження не проводились.</w:t>
      </w:r>
      <w:r w:rsidRPr="004F71F0">
        <w:rPr>
          <w:rFonts w:ascii="Times New Roman" w:hAnsi="Times New Roman" w:cs="Times New Roman"/>
          <w:sz w:val="28"/>
          <w:szCs w:val="28"/>
          <w:lang w:val="en-US"/>
        </w:rPr>
        <w:t xml:space="preserve"> </w:t>
      </w:r>
      <w:r w:rsidR="00BF4045" w:rsidRPr="004F71F0">
        <w:rPr>
          <w:rFonts w:ascii="Times New Roman" w:hAnsi="Times New Roman" w:cs="Times New Roman"/>
          <w:sz w:val="28"/>
          <w:szCs w:val="28"/>
        </w:rPr>
        <w:t>Діагнози для яких використов</w:t>
      </w:r>
      <w:r w:rsidR="00BF4045" w:rsidRPr="004F71F0">
        <w:rPr>
          <w:rFonts w:ascii="Times New Roman" w:hAnsi="Times New Roman" w:cs="Times New Roman"/>
          <w:sz w:val="28"/>
          <w:szCs w:val="28"/>
        </w:rPr>
        <w:t>у</w:t>
      </w:r>
      <w:r w:rsidR="00BF4045" w:rsidRPr="004F71F0">
        <w:rPr>
          <w:rFonts w:ascii="Times New Roman" w:hAnsi="Times New Roman" w:cs="Times New Roman"/>
          <w:sz w:val="28"/>
          <w:szCs w:val="28"/>
        </w:rPr>
        <w:t xml:space="preserve">вали мікробіологічні дослідження включали абсцес шкіри, </w:t>
      </w:r>
      <w:proofErr w:type="spellStart"/>
      <w:r w:rsidR="00BF4045" w:rsidRPr="004F71F0">
        <w:rPr>
          <w:rFonts w:ascii="Times New Roman" w:hAnsi="Times New Roman" w:cs="Times New Roman"/>
          <w:sz w:val="28"/>
          <w:szCs w:val="28"/>
        </w:rPr>
        <w:t>аноректал</w:t>
      </w:r>
      <w:r w:rsidR="00BF4045" w:rsidRPr="004F71F0">
        <w:rPr>
          <w:rFonts w:ascii="Times New Roman" w:hAnsi="Times New Roman" w:cs="Times New Roman"/>
          <w:sz w:val="28"/>
          <w:szCs w:val="28"/>
        </w:rPr>
        <w:t>ь</w:t>
      </w:r>
      <w:r w:rsidR="00BF4045" w:rsidRPr="004F71F0">
        <w:rPr>
          <w:rFonts w:ascii="Times New Roman" w:hAnsi="Times New Roman" w:cs="Times New Roman"/>
          <w:sz w:val="28"/>
          <w:szCs w:val="28"/>
        </w:rPr>
        <w:t>на</w:t>
      </w:r>
      <w:proofErr w:type="spellEnd"/>
      <w:r w:rsidR="00BF4045" w:rsidRPr="004F71F0">
        <w:rPr>
          <w:rFonts w:ascii="Times New Roman" w:hAnsi="Times New Roman" w:cs="Times New Roman"/>
          <w:sz w:val="28"/>
          <w:szCs w:val="28"/>
        </w:rPr>
        <w:t xml:space="preserve"> нориця, травма нижньої гомілки з некротичною раною, травми чи</w:t>
      </w:r>
      <w:r w:rsidR="00BF4045" w:rsidRPr="004F71F0">
        <w:rPr>
          <w:rFonts w:ascii="Times New Roman" w:hAnsi="Times New Roman" w:cs="Times New Roman"/>
          <w:sz w:val="28"/>
          <w:szCs w:val="28"/>
        </w:rPr>
        <w:t>с</w:t>
      </w:r>
      <w:r w:rsidR="00BF4045" w:rsidRPr="004F71F0">
        <w:rPr>
          <w:rFonts w:ascii="Times New Roman" w:hAnsi="Times New Roman" w:cs="Times New Roman"/>
          <w:sz w:val="28"/>
          <w:szCs w:val="28"/>
        </w:rPr>
        <w:t>ленних ділянок тіла та гострий лімфаденіт. Матеріалом для дослідже</w:t>
      </w:r>
      <w:r w:rsidR="00BF4045" w:rsidRPr="004F71F0">
        <w:rPr>
          <w:rFonts w:ascii="Times New Roman" w:hAnsi="Times New Roman" w:cs="Times New Roman"/>
          <w:sz w:val="28"/>
          <w:szCs w:val="28"/>
        </w:rPr>
        <w:t>н</w:t>
      </w:r>
      <w:r w:rsidR="00BF4045" w:rsidRPr="004F71F0">
        <w:rPr>
          <w:rFonts w:ascii="Times New Roman" w:hAnsi="Times New Roman" w:cs="Times New Roman"/>
          <w:sz w:val="28"/>
          <w:szCs w:val="28"/>
        </w:rPr>
        <w:t>ня були промивні води товстої кишки, гній, виділення з рани та кал.</w:t>
      </w:r>
    </w:p>
    <w:p w:rsidR="00DC5211" w:rsidRPr="004F71F0" w:rsidRDefault="00026D5C"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У процесі лікування 97%</w:t>
      </w:r>
      <w:r w:rsidR="00BF4045" w:rsidRPr="004F71F0">
        <w:rPr>
          <w:rFonts w:ascii="Times New Roman" w:hAnsi="Times New Roman" w:cs="Times New Roman"/>
          <w:sz w:val="28"/>
          <w:szCs w:val="28"/>
        </w:rPr>
        <w:t xml:space="preserve"> (31</w:t>
      </w:r>
      <w:r w:rsidR="00BF4045" w:rsidRPr="004F71F0">
        <w:rPr>
          <w:rFonts w:ascii="Times New Roman" w:hAnsi="Times New Roman" w:cs="Times New Roman"/>
          <w:sz w:val="28"/>
          <w:szCs w:val="28"/>
          <w:lang w:val="en-US"/>
        </w:rPr>
        <w:t>/</w:t>
      </w:r>
      <w:r w:rsidR="00BF4045" w:rsidRPr="004F71F0">
        <w:rPr>
          <w:rFonts w:ascii="Times New Roman" w:hAnsi="Times New Roman" w:cs="Times New Roman"/>
          <w:sz w:val="28"/>
          <w:szCs w:val="28"/>
          <w:lang w:val="ru-RU"/>
        </w:rPr>
        <w:t>32)</w:t>
      </w:r>
      <w:r w:rsidRPr="004F71F0">
        <w:rPr>
          <w:rFonts w:ascii="Times New Roman" w:hAnsi="Times New Roman" w:cs="Times New Roman"/>
          <w:sz w:val="28"/>
          <w:szCs w:val="28"/>
        </w:rPr>
        <w:t xml:space="preserve"> дітей отримали хоча б один а</w:t>
      </w:r>
      <w:r w:rsidRPr="004F71F0">
        <w:rPr>
          <w:rFonts w:ascii="Times New Roman" w:hAnsi="Times New Roman" w:cs="Times New Roman"/>
          <w:sz w:val="28"/>
          <w:szCs w:val="28"/>
        </w:rPr>
        <w:t>н</w:t>
      </w:r>
      <w:r w:rsidRPr="004F71F0">
        <w:rPr>
          <w:rFonts w:ascii="Times New Roman" w:hAnsi="Times New Roman" w:cs="Times New Roman"/>
          <w:sz w:val="28"/>
          <w:szCs w:val="28"/>
        </w:rPr>
        <w:t>тибактеріальний п</w:t>
      </w:r>
      <w:r w:rsidR="00BF4045" w:rsidRPr="004F71F0">
        <w:rPr>
          <w:rFonts w:ascii="Times New Roman" w:hAnsi="Times New Roman" w:cs="Times New Roman"/>
          <w:sz w:val="28"/>
          <w:szCs w:val="28"/>
        </w:rPr>
        <w:t>репарат</w:t>
      </w:r>
      <w:r w:rsidR="00BF4045" w:rsidRPr="004F71F0">
        <w:rPr>
          <w:rFonts w:ascii="Times New Roman" w:hAnsi="Times New Roman" w:cs="Times New Roman"/>
          <w:sz w:val="28"/>
          <w:szCs w:val="28"/>
          <w:lang w:val="ru-RU"/>
        </w:rPr>
        <w:t>,</w:t>
      </w:r>
      <w:r w:rsidR="00B60CAC" w:rsidRPr="004F71F0">
        <w:rPr>
          <w:rFonts w:ascii="Times New Roman" w:hAnsi="Times New Roman" w:cs="Times New Roman"/>
          <w:sz w:val="28"/>
          <w:szCs w:val="28"/>
          <w:lang w:val="ru-RU"/>
        </w:rPr>
        <w:t xml:space="preserve"> у</w:t>
      </w:r>
      <w:r w:rsidR="00BF4045" w:rsidRPr="004F71F0">
        <w:rPr>
          <w:rFonts w:ascii="Times New Roman" w:hAnsi="Times New Roman" w:cs="Times New Roman"/>
          <w:sz w:val="28"/>
          <w:szCs w:val="28"/>
          <w:lang w:val="ru-RU"/>
        </w:rPr>
        <w:t xml:space="preserve"> 3% (1</w:t>
      </w:r>
      <w:r w:rsidR="00BF4045" w:rsidRPr="004F71F0">
        <w:rPr>
          <w:rFonts w:ascii="Times New Roman" w:hAnsi="Times New Roman" w:cs="Times New Roman"/>
          <w:sz w:val="28"/>
          <w:szCs w:val="28"/>
        </w:rPr>
        <w:t>/32)</w:t>
      </w:r>
      <w:r w:rsidR="00B60CAC" w:rsidRPr="004F71F0">
        <w:rPr>
          <w:rFonts w:ascii="Times New Roman" w:hAnsi="Times New Roman" w:cs="Times New Roman"/>
          <w:sz w:val="28"/>
          <w:szCs w:val="28"/>
        </w:rPr>
        <w:t xml:space="preserve"> випадків</w:t>
      </w:r>
      <w:r w:rsidR="00BF4045" w:rsidRPr="004F71F0">
        <w:rPr>
          <w:rFonts w:ascii="Times New Roman" w:hAnsi="Times New Roman" w:cs="Times New Roman"/>
          <w:sz w:val="28"/>
          <w:szCs w:val="28"/>
        </w:rPr>
        <w:t xml:space="preserve"> – лікування знаход</w:t>
      </w:r>
      <w:r w:rsidR="00BF4045" w:rsidRPr="004F71F0">
        <w:rPr>
          <w:rFonts w:ascii="Times New Roman" w:hAnsi="Times New Roman" w:cs="Times New Roman"/>
          <w:sz w:val="28"/>
          <w:szCs w:val="28"/>
        </w:rPr>
        <w:t>и</w:t>
      </w:r>
      <w:r w:rsidR="00BF4045" w:rsidRPr="004F71F0">
        <w:rPr>
          <w:rFonts w:ascii="Times New Roman" w:hAnsi="Times New Roman" w:cs="Times New Roman"/>
          <w:sz w:val="28"/>
          <w:szCs w:val="28"/>
        </w:rPr>
        <w:t>лось на етапі спостереження.</w:t>
      </w:r>
      <w:r w:rsidRPr="004F71F0">
        <w:rPr>
          <w:rFonts w:ascii="Times New Roman" w:hAnsi="Times New Roman" w:cs="Times New Roman"/>
          <w:sz w:val="28"/>
          <w:szCs w:val="28"/>
        </w:rPr>
        <w:t xml:space="preserve"> Антибактеріальні препарати використ</w:t>
      </w:r>
      <w:r w:rsidRPr="004F71F0">
        <w:rPr>
          <w:rFonts w:ascii="Times New Roman" w:hAnsi="Times New Roman" w:cs="Times New Roman"/>
          <w:sz w:val="28"/>
          <w:szCs w:val="28"/>
        </w:rPr>
        <w:t>о</w:t>
      </w:r>
      <w:r w:rsidRPr="004F71F0">
        <w:rPr>
          <w:rFonts w:ascii="Times New Roman" w:hAnsi="Times New Roman" w:cs="Times New Roman"/>
          <w:sz w:val="28"/>
          <w:szCs w:val="28"/>
        </w:rPr>
        <w:t>вувались у двох напрямках: з мет</w:t>
      </w:r>
      <w:r w:rsidR="00147310" w:rsidRPr="004F71F0">
        <w:rPr>
          <w:rFonts w:ascii="Times New Roman" w:hAnsi="Times New Roman" w:cs="Times New Roman"/>
          <w:sz w:val="28"/>
          <w:szCs w:val="28"/>
        </w:rPr>
        <w:t xml:space="preserve">ою профілактики </w:t>
      </w:r>
      <w:r w:rsidR="008F7D82" w:rsidRPr="004F71F0">
        <w:rPr>
          <w:rFonts w:ascii="Times New Roman" w:hAnsi="Times New Roman" w:cs="Times New Roman"/>
          <w:sz w:val="28"/>
          <w:szCs w:val="28"/>
        </w:rPr>
        <w:t xml:space="preserve">у </w:t>
      </w:r>
      <w:r w:rsidRPr="004F71F0">
        <w:rPr>
          <w:rFonts w:ascii="Times New Roman" w:hAnsi="Times New Roman" w:cs="Times New Roman"/>
          <w:sz w:val="28"/>
          <w:szCs w:val="28"/>
        </w:rPr>
        <w:t>32,3 % ( 10</w:t>
      </w:r>
      <w:r w:rsidRPr="004F71F0">
        <w:rPr>
          <w:rFonts w:ascii="Times New Roman" w:hAnsi="Times New Roman" w:cs="Times New Roman"/>
          <w:sz w:val="28"/>
          <w:szCs w:val="28"/>
          <w:lang w:val="en-US"/>
        </w:rPr>
        <w:t>/31)</w:t>
      </w:r>
      <w:r w:rsidR="00147310" w:rsidRPr="004F71F0">
        <w:rPr>
          <w:rFonts w:ascii="Times New Roman" w:hAnsi="Times New Roman" w:cs="Times New Roman"/>
          <w:sz w:val="28"/>
          <w:szCs w:val="28"/>
        </w:rPr>
        <w:t xml:space="preserve"> </w:t>
      </w:r>
      <w:r w:rsidR="00B60CAC" w:rsidRPr="004F71F0">
        <w:rPr>
          <w:rFonts w:ascii="Times New Roman" w:hAnsi="Times New Roman" w:cs="Times New Roman"/>
          <w:sz w:val="28"/>
          <w:szCs w:val="28"/>
        </w:rPr>
        <w:t>п</w:t>
      </w:r>
      <w:r w:rsidR="00B60CAC" w:rsidRPr="004F71F0">
        <w:rPr>
          <w:rFonts w:ascii="Times New Roman" w:hAnsi="Times New Roman" w:cs="Times New Roman"/>
          <w:sz w:val="28"/>
          <w:szCs w:val="28"/>
        </w:rPr>
        <w:t>а</w:t>
      </w:r>
      <w:r w:rsidR="00B60CAC" w:rsidRPr="004F71F0">
        <w:rPr>
          <w:rFonts w:ascii="Times New Roman" w:hAnsi="Times New Roman" w:cs="Times New Roman"/>
          <w:sz w:val="28"/>
          <w:szCs w:val="28"/>
        </w:rPr>
        <w:t>цієнтів</w:t>
      </w:r>
      <w:r w:rsidR="008F7D82" w:rsidRPr="004F71F0">
        <w:rPr>
          <w:rFonts w:ascii="Times New Roman" w:hAnsi="Times New Roman" w:cs="Times New Roman"/>
          <w:sz w:val="28"/>
          <w:szCs w:val="28"/>
        </w:rPr>
        <w:t xml:space="preserve"> </w:t>
      </w:r>
      <w:r w:rsidR="00147310" w:rsidRPr="004F71F0">
        <w:rPr>
          <w:rFonts w:ascii="Times New Roman" w:hAnsi="Times New Roman" w:cs="Times New Roman"/>
          <w:sz w:val="28"/>
          <w:szCs w:val="28"/>
        </w:rPr>
        <w:t>та з метою лікування у 67,7 % (21/31).</w:t>
      </w:r>
      <w:r w:rsidR="00147310" w:rsidRPr="004F71F0">
        <w:rPr>
          <w:rFonts w:ascii="Times New Roman" w:hAnsi="Times New Roman" w:cs="Times New Roman"/>
          <w:sz w:val="28"/>
          <w:szCs w:val="28"/>
          <w:lang w:val="en-US"/>
        </w:rPr>
        <w:t xml:space="preserve"> </w:t>
      </w:r>
    </w:p>
    <w:p w:rsidR="001A2A59" w:rsidRPr="004F71F0" w:rsidRDefault="001A2A59"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З метою профілактики препаратами вибору у 70 % (7/</w:t>
      </w:r>
      <w:r w:rsidRPr="004F71F0">
        <w:rPr>
          <w:rFonts w:ascii="Times New Roman" w:hAnsi="Times New Roman" w:cs="Times New Roman"/>
          <w:sz w:val="28"/>
          <w:szCs w:val="28"/>
          <w:lang w:val="ru-RU"/>
        </w:rPr>
        <w:t>10</w:t>
      </w:r>
      <w:r w:rsidRPr="004F71F0">
        <w:rPr>
          <w:rFonts w:ascii="Times New Roman" w:hAnsi="Times New Roman" w:cs="Times New Roman"/>
          <w:sz w:val="28"/>
          <w:szCs w:val="28"/>
        </w:rPr>
        <w:t xml:space="preserve">) дітей був – </w:t>
      </w:r>
      <w:proofErr w:type="spellStart"/>
      <w:r w:rsidRPr="004F71F0">
        <w:rPr>
          <w:rFonts w:ascii="Times New Roman" w:hAnsi="Times New Roman" w:cs="Times New Roman"/>
          <w:sz w:val="28"/>
          <w:szCs w:val="28"/>
        </w:rPr>
        <w:t>цефуроксим</w:t>
      </w:r>
      <w:proofErr w:type="spellEnd"/>
      <w:r w:rsidRPr="004F71F0">
        <w:rPr>
          <w:rFonts w:ascii="Times New Roman" w:hAnsi="Times New Roman" w:cs="Times New Roman"/>
          <w:sz w:val="28"/>
          <w:szCs w:val="28"/>
        </w:rPr>
        <w:t xml:space="preserve">, антибіотик групи </w:t>
      </w:r>
      <w:proofErr w:type="spellStart"/>
      <w:r w:rsidRPr="004F71F0">
        <w:rPr>
          <w:rFonts w:ascii="Times New Roman" w:hAnsi="Times New Roman" w:cs="Times New Roman"/>
          <w:sz w:val="28"/>
          <w:szCs w:val="28"/>
        </w:rPr>
        <w:t>цефалоспоринів</w:t>
      </w:r>
      <w:proofErr w:type="spellEnd"/>
      <w:r w:rsidRPr="004F71F0">
        <w:rPr>
          <w:rFonts w:ascii="Times New Roman" w:hAnsi="Times New Roman" w:cs="Times New Roman"/>
          <w:sz w:val="28"/>
          <w:szCs w:val="28"/>
        </w:rPr>
        <w:t xml:space="preserve"> Ⅱ покоління та у 30 % (3</w:t>
      </w:r>
      <w:r w:rsidRPr="004F71F0">
        <w:rPr>
          <w:rFonts w:ascii="Times New Roman" w:hAnsi="Times New Roman" w:cs="Times New Roman"/>
          <w:sz w:val="28"/>
          <w:szCs w:val="28"/>
          <w:lang w:val="en-US"/>
        </w:rPr>
        <w:t>/10)</w:t>
      </w:r>
      <w:r w:rsidRPr="004F71F0">
        <w:rPr>
          <w:rFonts w:ascii="Times New Roman" w:hAnsi="Times New Roman" w:cs="Times New Roman"/>
          <w:sz w:val="28"/>
          <w:szCs w:val="28"/>
        </w:rPr>
        <w:t xml:space="preserve"> дітей – </w:t>
      </w:r>
      <w:proofErr w:type="spellStart"/>
      <w:r w:rsidRPr="004F71F0">
        <w:rPr>
          <w:rFonts w:ascii="Times New Roman" w:hAnsi="Times New Roman" w:cs="Times New Roman"/>
          <w:sz w:val="28"/>
          <w:szCs w:val="28"/>
        </w:rPr>
        <w:t>цефтріаксон</w:t>
      </w:r>
      <w:proofErr w:type="spellEnd"/>
      <w:r w:rsidRPr="004F71F0">
        <w:rPr>
          <w:rFonts w:ascii="Times New Roman" w:hAnsi="Times New Roman" w:cs="Times New Roman"/>
          <w:sz w:val="28"/>
          <w:szCs w:val="28"/>
        </w:rPr>
        <w:t xml:space="preserve">, антибіотик групи </w:t>
      </w:r>
      <w:proofErr w:type="spellStart"/>
      <w:r w:rsidRPr="004F71F0">
        <w:rPr>
          <w:rFonts w:ascii="Times New Roman" w:hAnsi="Times New Roman" w:cs="Times New Roman"/>
          <w:sz w:val="28"/>
          <w:szCs w:val="28"/>
        </w:rPr>
        <w:t>цефалоспоринів</w:t>
      </w:r>
      <w:proofErr w:type="spellEnd"/>
      <w:r w:rsidRPr="004F71F0">
        <w:rPr>
          <w:rFonts w:ascii="Times New Roman" w:hAnsi="Times New Roman" w:cs="Times New Roman"/>
          <w:sz w:val="28"/>
          <w:szCs w:val="28"/>
        </w:rPr>
        <w:t xml:space="preserve"> Ⅲ покоління. У 70 % </w:t>
      </w:r>
      <w:r w:rsidRPr="004F71F0">
        <w:rPr>
          <w:rFonts w:ascii="Times New Roman" w:hAnsi="Times New Roman" w:cs="Times New Roman"/>
          <w:sz w:val="28"/>
          <w:szCs w:val="28"/>
          <w:lang w:val="en-US"/>
        </w:rPr>
        <w:t>(7/10)</w:t>
      </w:r>
      <w:r w:rsidR="00B60CAC" w:rsidRPr="004F71F0">
        <w:rPr>
          <w:rFonts w:ascii="Times New Roman" w:hAnsi="Times New Roman" w:cs="Times New Roman"/>
          <w:sz w:val="28"/>
          <w:szCs w:val="28"/>
        </w:rPr>
        <w:t xml:space="preserve"> пацієнтів</w:t>
      </w:r>
      <w:r w:rsidRPr="004F71F0">
        <w:rPr>
          <w:rFonts w:ascii="Times New Roman" w:hAnsi="Times New Roman" w:cs="Times New Roman"/>
          <w:sz w:val="28"/>
          <w:szCs w:val="28"/>
          <w:lang w:val="en-US"/>
        </w:rPr>
        <w:t xml:space="preserve"> </w:t>
      </w:r>
      <w:r w:rsidR="002F1E04" w:rsidRPr="004F71F0">
        <w:rPr>
          <w:rFonts w:ascii="Times New Roman" w:hAnsi="Times New Roman" w:cs="Times New Roman"/>
          <w:sz w:val="28"/>
          <w:szCs w:val="28"/>
          <w:lang w:val="en-US"/>
        </w:rPr>
        <w:t xml:space="preserve">– </w:t>
      </w:r>
      <w:proofErr w:type="spellStart"/>
      <w:r w:rsidR="002F1E04" w:rsidRPr="004F71F0">
        <w:rPr>
          <w:rFonts w:ascii="Times New Roman" w:hAnsi="Times New Roman" w:cs="Times New Roman"/>
          <w:sz w:val="28"/>
          <w:szCs w:val="28"/>
        </w:rPr>
        <w:t>антибіотикопрофілактика</w:t>
      </w:r>
      <w:proofErr w:type="spellEnd"/>
      <w:r w:rsidR="002F1E04" w:rsidRPr="004F71F0">
        <w:rPr>
          <w:rFonts w:ascii="Times New Roman" w:hAnsi="Times New Roman" w:cs="Times New Roman"/>
          <w:sz w:val="28"/>
          <w:szCs w:val="28"/>
        </w:rPr>
        <w:t xml:space="preserve"> була проведена одноразово, тобто не тривала більш</w:t>
      </w:r>
      <w:r w:rsidR="00937F3F" w:rsidRPr="004F71F0">
        <w:rPr>
          <w:rFonts w:ascii="Times New Roman" w:hAnsi="Times New Roman" w:cs="Times New Roman"/>
          <w:sz w:val="28"/>
          <w:szCs w:val="28"/>
        </w:rPr>
        <w:t xml:space="preserve">е одного дня. У 30% (3/10) </w:t>
      </w:r>
      <w:proofErr w:type="spellStart"/>
      <w:r w:rsidR="00937F3F" w:rsidRPr="004F71F0">
        <w:rPr>
          <w:rFonts w:ascii="Times New Roman" w:hAnsi="Times New Roman" w:cs="Times New Roman"/>
          <w:sz w:val="28"/>
          <w:szCs w:val="28"/>
        </w:rPr>
        <w:t>пери</w:t>
      </w:r>
      <w:r w:rsidR="002F1E04" w:rsidRPr="004F71F0">
        <w:rPr>
          <w:rFonts w:ascii="Times New Roman" w:hAnsi="Times New Roman" w:cs="Times New Roman"/>
          <w:sz w:val="28"/>
          <w:szCs w:val="28"/>
        </w:rPr>
        <w:t>операційна</w:t>
      </w:r>
      <w:proofErr w:type="spellEnd"/>
      <w:r w:rsidR="002F1E04" w:rsidRPr="004F71F0">
        <w:rPr>
          <w:rFonts w:ascii="Times New Roman" w:hAnsi="Times New Roman" w:cs="Times New Roman"/>
          <w:sz w:val="28"/>
          <w:szCs w:val="28"/>
        </w:rPr>
        <w:t xml:space="preserve"> профілактика була продовжена з метою лікува</w:t>
      </w:r>
      <w:r w:rsidR="002F1E04" w:rsidRPr="004F71F0">
        <w:rPr>
          <w:rFonts w:ascii="Times New Roman" w:hAnsi="Times New Roman" w:cs="Times New Roman"/>
          <w:sz w:val="28"/>
          <w:szCs w:val="28"/>
        </w:rPr>
        <w:t>н</w:t>
      </w:r>
      <w:r w:rsidR="002F1E04" w:rsidRPr="004F71F0">
        <w:rPr>
          <w:rFonts w:ascii="Times New Roman" w:hAnsi="Times New Roman" w:cs="Times New Roman"/>
          <w:sz w:val="28"/>
          <w:szCs w:val="28"/>
        </w:rPr>
        <w:t xml:space="preserve">ня на термін від 3 і більше днів. </w:t>
      </w:r>
    </w:p>
    <w:p w:rsidR="00DD2BEA" w:rsidRPr="004F71F0" w:rsidRDefault="00B60CAC"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 xml:space="preserve"> У </w:t>
      </w:r>
      <w:r w:rsidR="00F73803" w:rsidRPr="004F71F0">
        <w:rPr>
          <w:rFonts w:ascii="Times New Roman" w:hAnsi="Times New Roman" w:cs="Times New Roman"/>
          <w:sz w:val="28"/>
          <w:szCs w:val="28"/>
        </w:rPr>
        <w:t>67,7 %</w:t>
      </w:r>
      <w:r w:rsidRPr="004F71F0">
        <w:rPr>
          <w:rFonts w:ascii="Times New Roman" w:hAnsi="Times New Roman" w:cs="Times New Roman"/>
          <w:sz w:val="28"/>
          <w:szCs w:val="28"/>
        </w:rPr>
        <w:t xml:space="preserve"> (21/31) пацієнтів </w:t>
      </w:r>
      <w:r w:rsidR="008F7D82" w:rsidRPr="004F71F0">
        <w:rPr>
          <w:rFonts w:ascii="Times New Roman" w:hAnsi="Times New Roman" w:cs="Times New Roman"/>
          <w:sz w:val="28"/>
          <w:szCs w:val="28"/>
        </w:rPr>
        <w:t>антибактеріальних препарати</w:t>
      </w:r>
      <w:r w:rsidR="00F73803" w:rsidRPr="004F71F0">
        <w:rPr>
          <w:rFonts w:ascii="Times New Roman" w:hAnsi="Times New Roman" w:cs="Times New Roman"/>
          <w:sz w:val="28"/>
          <w:szCs w:val="28"/>
        </w:rPr>
        <w:t xml:space="preserve"> </w:t>
      </w:r>
      <w:r w:rsidR="00A159CD" w:rsidRPr="004F71F0">
        <w:rPr>
          <w:rFonts w:ascii="Times New Roman" w:hAnsi="Times New Roman" w:cs="Times New Roman"/>
          <w:sz w:val="28"/>
          <w:szCs w:val="28"/>
        </w:rPr>
        <w:t>було призначено з метою лікування інф</w:t>
      </w:r>
      <w:r w:rsidR="0021583A" w:rsidRPr="004F71F0">
        <w:rPr>
          <w:rFonts w:ascii="Times New Roman" w:hAnsi="Times New Roman" w:cs="Times New Roman"/>
          <w:sz w:val="28"/>
          <w:szCs w:val="28"/>
        </w:rPr>
        <w:t>екційних захворювань</w:t>
      </w:r>
      <w:r w:rsidR="00010388" w:rsidRPr="004F71F0">
        <w:rPr>
          <w:rFonts w:ascii="Times New Roman" w:hAnsi="Times New Roman" w:cs="Times New Roman"/>
          <w:sz w:val="28"/>
          <w:szCs w:val="28"/>
        </w:rPr>
        <w:t xml:space="preserve">. У 71,4% </w:t>
      </w:r>
      <w:r w:rsidR="008F7D82" w:rsidRPr="004F71F0">
        <w:rPr>
          <w:rFonts w:ascii="Times New Roman" w:hAnsi="Times New Roman" w:cs="Times New Roman"/>
          <w:sz w:val="28"/>
          <w:szCs w:val="28"/>
        </w:rPr>
        <w:t>(15</w:t>
      </w:r>
      <w:r w:rsidR="0021583A" w:rsidRPr="004F71F0">
        <w:rPr>
          <w:rFonts w:ascii="Times New Roman" w:hAnsi="Times New Roman" w:cs="Times New Roman"/>
          <w:sz w:val="28"/>
          <w:szCs w:val="28"/>
        </w:rPr>
        <w:t xml:space="preserve">/21) лікування антибактеріальними препаратами складалось з </w:t>
      </w:r>
      <w:proofErr w:type="spellStart"/>
      <w:r w:rsidR="0021583A" w:rsidRPr="004F71F0">
        <w:rPr>
          <w:rFonts w:ascii="Times New Roman" w:hAnsi="Times New Roman" w:cs="Times New Roman"/>
          <w:sz w:val="28"/>
          <w:szCs w:val="28"/>
        </w:rPr>
        <w:t>мон</w:t>
      </w:r>
      <w:r w:rsidR="0021583A" w:rsidRPr="004F71F0">
        <w:rPr>
          <w:rFonts w:ascii="Times New Roman" w:hAnsi="Times New Roman" w:cs="Times New Roman"/>
          <w:sz w:val="28"/>
          <w:szCs w:val="28"/>
        </w:rPr>
        <w:t>о</w:t>
      </w:r>
      <w:r w:rsidR="0021583A" w:rsidRPr="004F71F0">
        <w:rPr>
          <w:rFonts w:ascii="Times New Roman" w:hAnsi="Times New Roman" w:cs="Times New Roman"/>
          <w:sz w:val="28"/>
          <w:szCs w:val="28"/>
        </w:rPr>
        <w:t>терапії</w:t>
      </w:r>
      <w:proofErr w:type="spellEnd"/>
      <w:r w:rsidR="0021583A" w:rsidRPr="004F71F0">
        <w:rPr>
          <w:rFonts w:ascii="Times New Roman" w:hAnsi="Times New Roman" w:cs="Times New Roman"/>
          <w:sz w:val="28"/>
          <w:szCs w:val="28"/>
        </w:rPr>
        <w:t xml:space="preserve">. Для лікування 1 дитини </w:t>
      </w:r>
      <w:r w:rsidR="00DD2BEA" w:rsidRPr="004F71F0">
        <w:rPr>
          <w:rFonts w:ascii="Times New Roman" w:hAnsi="Times New Roman" w:cs="Times New Roman"/>
          <w:sz w:val="28"/>
          <w:szCs w:val="28"/>
        </w:rPr>
        <w:t>(</w:t>
      </w:r>
      <w:r w:rsidR="003721CE" w:rsidRPr="004F71F0">
        <w:rPr>
          <w:rFonts w:ascii="Times New Roman" w:hAnsi="Times New Roman" w:cs="Times New Roman"/>
          <w:sz w:val="28"/>
          <w:szCs w:val="28"/>
        </w:rPr>
        <w:t xml:space="preserve">6,67%) </w:t>
      </w:r>
      <w:r w:rsidR="0021583A" w:rsidRPr="004F71F0">
        <w:rPr>
          <w:rFonts w:ascii="Times New Roman" w:hAnsi="Times New Roman" w:cs="Times New Roman"/>
          <w:sz w:val="28"/>
          <w:szCs w:val="28"/>
        </w:rPr>
        <w:t xml:space="preserve">було призначено антибіотик </w:t>
      </w:r>
      <w:proofErr w:type="spellStart"/>
      <w:r w:rsidR="0021583A" w:rsidRPr="004F71F0">
        <w:rPr>
          <w:rFonts w:ascii="Times New Roman" w:hAnsi="Times New Roman" w:cs="Times New Roman"/>
          <w:sz w:val="28"/>
          <w:szCs w:val="28"/>
        </w:rPr>
        <w:t>азитроміцин</w:t>
      </w:r>
      <w:proofErr w:type="spellEnd"/>
      <w:r w:rsidR="0021583A" w:rsidRPr="004F71F0">
        <w:rPr>
          <w:rFonts w:ascii="Times New Roman" w:hAnsi="Times New Roman" w:cs="Times New Roman"/>
          <w:sz w:val="28"/>
          <w:szCs w:val="28"/>
        </w:rPr>
        <w:t xml:space="preserve"> – групи </w:t>
      </w:r>
      <w:proofErr w:type="spellStart"/>
      <w:r w:rsidR="0021583A" w:rsidRPr="004F71F0">
        <w:rPr>
          <w:rFonts w:ascii="Times New Roman" w:hAnsi="Times New Roman" w:cs="Times New Roman"/>
          <w:sz w:val="28"/>
          <w:szCs w:val="28"/>
        </w:rPr>
        <w:t>макролідів</w:t>
      </w:r>
      <w:proofErr w:type="spellEnd"/>
      <w:r w:rsidR="0021583A" w:rsidRPr="004F71F0">
        <w:rPr>
          <w:rFonts w:ascii="Times New Roman" w:hAnsi="Times New Roman" w:cs="Times New Roman"/>
          <w:sz w:val="28"/>
          <w:szCs w:val="28"/>
        </w:rPr>
        <w:t>, 3 дитини</w:t>
      </w:r>
      <w:r w:rsidR="003721CE" w:rsidRPr="004F71F0">
        <w:rPr>
          <w:rFonts w:ascii="Times New Roman" w:hAnsi="Times New Roman" w:cs="Times New Roman"/>
          <w:sz w:val="28"/>
          <w:szCs w:val="28"/>
        </w:rPr>
        <w:t xml:space="preserve"> (20%)</w:t>
      </w:r>
      <w:r w:rsidR="0021583A" w:rsidRPr="004F71F0">
        <w:rPr>
          <w:rFonts w:ascii="Times New Roman" w:hAnsi="Times New Roman" w:cs="Times New Roman"/>
          <w:sz w:val="28"/>
          <w:szCs w:val="28"/>
        </w:rPr>
        <w:t xml:space="preserve"> отримували </w:t>
      </w:r>
      <w:proofErr w:type="spellStart"/>
      <w:r w:rsidR="0021583A" w:rsidRPr="004F71F0">
        <w:rPr>
          <w:rFonts w:ascii="Times New Roman" w:hAnsi="Times New Roman" w:cs="Times New Roman"/>
          <w:sz w:val="28"/>
          <w:szCs w:val="28"/>
        </w:rPr>
        <w:t>амокси</w:t>
      </w:r>
      <w:r w:rsidR="0021583A" w:rsidRPr="004F71F0">
        <w:rPr>
          <w:rFonts w:ascii="Times New Roman" w:hAnsi="Times New Roman" w:cs="Times New Roman"/>
          <w:sz w:val="28"/>
          <w:szCs w:val="28"/>
        </w:rPr>
        <w:t>к</w:t>
      </w:r>
      <w:r w:rsidR="0021583A" w:rsidRPr="004F71F0">
        <w:rPr>
          <w:rFonts w:ascii="Times New Roman" w:hAnsi="Times New Roman" w:cs="Times New Roman"/>
          <w:sz w:val="28"/>
          <w:szCs w:val="28"/>
        </w:rPr>
        <w:t>лав</w:t>
      </w:r>
      <w:proofErr w:type="spellEnd"/>
      <w:r w:rsidR="00DD2BEA" w:rsidRPr="004F71F0">
        <w:rPr>
          <w:rFonts w:ascii="Times New Roman" w:hAnsi="Times New Roman" w:cs="Times New Roman"/>
          <w:sz w:val="28"/>
          <w:szCs w:val="28"/>
        </w:rPr>
        <w:t xml:space="preserve"> (</w:t>
      </w:r>
      <w:proofErr w:type="spellStart"/>
      <w:r w:rsidR="00DD2BEA" w:rsidRPr="004F71F0">
        <w:rPr>
          <w:rFonts w:ascii="Times New Roman" w:hAnsi="Times New Roman" w:cs="Times New Roman"/>
          <w:sz w:val="28"/>
          <w:szCs w:val="28"/>
        </w:rPr>
        <w:t>амоксицилін</w:t>
      </w:r>
      <w:proofErr w:type="spellEnd"/>
      <w:r w:rsidR="00DD2BEA" w:rsidRPr="004F71F0">
        <w:rPr>
          <w:rFonts w:ascii="Times New Roman" w:hAnsi="Times New Roman" w:cs="Times New Roman"/>
          <w:sz w:val="28"/>
          <w:szCs w:val="28"/>
          <w:lang w:val="en-US"/>
        </w:rPr>
        <w:t xml:space="preserve"> / </w:t>
      </w:r>
      <w:proofErr w:type="spellStart"/>
      <w:r w:rsidR="00DD2BEA" w:rsidRPr="004F71F0">
        <w:rPr>
          <w:rFonts w:ascii="Times New Roman" w:hAnsi="Times New Roman" w:cs="Times New Roman"/>
          <w:sz w:val="28"/>
          <w:szCs w:val="28"/>
        </w:rPr>
        <w:t>клавуланова</w:t>
      </w:r>
      <w:proofErr w:type="spellEnd"/>
      <w:r w:rsidR="00DD2BEA" w:rsidRPr="004F71F0">
        <w:rPr>
          <w:rFonts w:ascii="Times New Roman" w:hAnsi="Times New Roman" w:cs="Times New Roman"/>
          <w:sz w:val="28"/>
          <w:szCs w:val="28"/>
        </w:rPr>
        <w:t xml:space="preserve"> кислота)</w:t>
      </w:r>
      <w:r w:rsidR="0021583A" w:rsidRPr="004F71F0">
        <w:rPr>
          <w:rFonts w:ascii="Times New Roman" w:hAnsi="Times New Roman" w:cs="Times New Roman"/>
          <w:sz w:val="28"/>
          <w:szCs w:val="28"/>
        </w:rPr>
        <w:t xml:space="preserve"> – антибіотик групи </w:t>
      </w:r>
      <w:r w:rsidR="00DD2BEA" w:rsidRPr="004F71F0">
        <w:rPr>
          <w:rFonts w:ascii="Times New Roman" w:hAnsi="Times New Roman" w:cs="Times New Roman"/>
          <w:sz w:val="28"/>
          <w:szCs w:val="28"/>
        </w:rPr>
        <w:t xml:space="preserve">захищених </w:t>
      </w:r>
      <w:proofErr w:type="spellStart"/>
      <w:r w:rsidR="0021583A" w:rsidRPr="004F71F0">
        <w:rPr>
          <w:rFonts w:ascii="Times New Roman" w:hAnsi="Times New Roman" w:cs="Times New Roman"/>
          <w:sz w:val="28"/>
          <w:szCs w:val="28"/>
        </w:rPr>
        <w:t>пеніц</w:t>
      </w:r>
      <w:r w:rsidR="00DD2BEA" w:rsidRPr="004F71F0">
        <w:rPr>
          <w:rFonts w:ascii="Times New Roman" w:hAnsi="Times New Roman" w:cs="Times New Roman"/>
          <w:sz w:val="28"/>
          <w:szCs w:val="28"/>
        </w:rPr>
        <w:t>илінів</w:t>
      </w:r>
      <w:proofErr w:type="spellEnd"/>
      <w:r w:rsidR="0021583A" w:rsidRPr="004F71F0">
        <w:rPr>
          <w:rFonts w:ascii="Times New Roman" w:hAnsi="Times New Roman" w:cs="Times New Roman"/>
          <w:sz w:val="28"/>
          <w:szCs w:val="28"/>
        </w:rPr>
        <w:t>, 3 дітям</w:t>
      </w:r>
      <w:r w:rsidR="003721CE" w:rsidRPr="004F71F0">
        <w:rPr>
          <w:rFonts w:ascii="Times New Roman" w:hAnsi="Times New Roman" w:cs="Times New Roman"/>
          <w:sz w:val="28"/>
          <w:szCs w:val="28"/>
        </w:rPr>
        <w:t xml:space="preserve"> (20%)</w:t>
      </w:r>
      <w:r w:rsidR="0021583A" w:rsidRPr="004F71F0">
        <w:rPr>
          <w:rFonts w:ascii="Times New Roman" w:hAnsi="Times New Roman" w:cs="Times New Roman"/>
          <w:sz w:val="28"/>
          <w:szCs w:val="28"/>
        </w:rPr>
        <w:t xml:space="preserve"> був призначений </w:t>
      </w:r>
      <w:proofErr w:type="spellStart"/>
      <w:r w:rsidR="0021583A" w:rsidRPr="004F71F0">
        <w:rPr>
          <w:rFonts w:ascii="Times New Roman" w:hAnsi="Times New Roman" w:cs="Times New Roman"/>
          <w:sz w:val="28"/>
          <w:szCs w:val="28"/>
        </w:rPr>
        <w:t>цефтріаксон</w:t>
      </w:r>
      <w:proofErr w:type="spellEnd"/>
      <w:r w:rsidR="0021583A" w:rsidRPr="004F71F0">
        <w:rPr>
          <w:rFonts w:ascii="Times New Roman" w:hAnsi="Times New Roman" w:cs="Times New Roman"/>
          <w:sz w:val="28"/>
          <w:szCs w:val="28"/>
        </w:rPr>
        <w:t xml:space="preserve"> та</w:t>
      </w:r>
      <w:r w:rsidR="002D161B" w:rsidRPr="004F71F0">
        <w:rPr>
          <w:rFonts w:ascii="Times New Roman" w:hAnsi="Times New Roman" w:cs="Times New Roman"/>
          <w:sz w:val="28"/>
          <w:szCs w:val="28"/>
        </w:rPr>
        <w:t xml:space="preserve"> 7 дітей</w:t>
      </w:r>
      <w:r w:rsidR="003721CE" w:rsidRPr="004F71F0">
        <w:rPr>
          <w:rFonts w:ascii="Times New Roman" w:hAnsi="Times New Roman" w:cs="Times New Roman"/>
          <w:sz w:val="28"/>
          <w:szCs w:val="28"/>
        </w:rPr>
        <w:t xml:space="preserve"> </w:t>
      </w:r>
      <w:r w:rsidR="003721CE" w:rsidRPr="004F71F0">
        <w:rPr>
          <w:rFonts w:ascii="Times New Roman" w:hAnsi="Times New Roman" w:cs="Times New Roman"/>
          <w:sz w:val="28"/>
          <w:szCs w:val="28"/>
        </w:rPr>
        <w:lastRenderedPageBreak/>
        <w:t>(46,7%)</w:t>
      </w:r>
      <w:r w:rsidR="002D161B" w:rsidRPr="004F71F0">
        <w:rPr>
          <w:rFonts w:ascii="Times New Roman" w:hAnsi="Times New Roman" w:cs="Times New Roman"/>
          <w:sz w:val="28"/>
          <w:szCs w:val="28"/>
        </w:rPr>
        <w:t xml:space="preserve"> отримували </w:t>
      </w:r>
      <w:proofErr w:type="spellStart"/>
      <w:r w:rsidR="008F7D82" w:rsidRPr="004F71F0">
        <w:rPr>
          <w:rFonts w:ascii="Times New Roman" w:hAnsi="Times New Roman" w:cs="Times New Roman"/>
          <w:sz w:val="28"/>
          <w:szCs w:val="28"/>
        </w:rPr>
        <w:t>цефтазидим</w:t>
      </w:r>
      <w:proofErr w:type="spellEnd"/>
      <w:r w:rsidR="008F7D82" w:rsidRPr="004F71F0">
        <w:rPr>
          <w:rFonts w:ascii="Times New Roman" w:hAnsi="Times New Roman" w:cs="Times New Roman"/>
          <w:sz w:val="28"/>
          <w:szCs w:val="28"/>
        </w:rPr>
        <w:t xml:space="preserve"> - </w:t>
      </w:r>
      <w:r w:rsidR="0021583A" w:rsidRPr="004F71F0">
        <w:rPr>
          <w:rFonts w:ascii="Times New Roman" w:hAnsi="Times New Roman" w:cs="Times New Roman"/>
          <w:sz w:val="28"/>
          <w:szCs w:val="28"/>
        </w:rPr>
        <w:t>антибіотик</w:t>
      </w:r>
      <w:r w:rsidR="002D161B" w:rsidRPr="004F71F0">
        <w:rPr>
          <w:rFonts w:ascii="Times New Roman" w:hAnsi="Times New Roman" w:cs="Times New Roman"/>
          <w:sz w:val="28"/>
          <w:szCs w:val="28"/>
        </w:rPr>
        <w:t>и</w:t>
      </w:r>
      <w:r w:rsidR="0021583A" w:rsidRPr="004F71F0">
        <w:rPr>
          <w:rFonts w:ascii="Times New Roman" w:hAnsi="Times New Roman" w:cs="Times New Roman"/>
          <w:sz w:val="28"/>
          <w:szCs w:val="28"/>
        </w:rPr>
        <w:t xml:space="preserve"> </w:t>
      </w:r>
      <w:r w:rsidR="002D161B" w:rsidRPr="004F71F0">
        <w:rPr>
          <w:rFonts w:ascii="Times New Roman" w:hAnsi="Times New Roman" w:cs="Times New Roman"/>
          <w:sz w:val="28"/>
          <w:szCs w:val="28"/>
        </w:rPr>
        <w:t xml:space="preserve">групи </w:t>
      </w:r>
      <w:proofErr w:type="spellStart"/>
      <w:r w:rsidR="002D161B" w:rsidRPr="004F71F0">
        <w:rPr>
          <w:rFonts w:ascii="Times New Roman" w:hAnsi="Times New Roman" w:cs="Times New Roman"/>
          <w:sz w:val="28"/>
          <w:szCs w:val="28"/>
        </w:rPr>
        <w:t>цефалоспоринів</w:t>
      </w:r>
      <w:proofErr w:type="spellEnd"/>
      <w:r w:rsidR="002D161B" w:rsidRPr="004F71F0">
        <w:rPr>
          <w:rFonts w:ascii="Times New Roman" w:hAnsi="Times New Roman" w:cs="Times New Roman"/>
          <w:sz w:val="28"/>
          <w:szCs w:val="28"/>
        </w:rPr>
        <w:t xml:space="preserve"> Ⅲ покоління, 1 дитина</w:t>
      </w:r>
      <w:r w:rsidR="003721CE" w:rsidRPr="004F71F0">
        <w:rPr>
          <w:rFonts w:ascii="Times New Roman" w:hAnsi="Times New Roman" w:cs="Times New Roman"/>
          <w:sz w:val="28"/>
          <w:szCs w:val="28"/>
        </w:rPr>
        <w:t xml:space="preserve"> (6,67%)</w:t>
      </w:r>
      <w:r w:rsidR="002D161B" w:rsidRPr="004F71F0">
        <w:rPr>
          <w:rFonts w:ascii="Times New Roman" w:hAnsi="Times New Roman" w:cs="Times New Roman"/>
          <w:sz w:val="28"/>
          <w:szCs w:val="28"/>
        </w:rPr>
        <w:t xml:space="preserve"> отримувала </w:t>
      </w:r>
      <w:proofErr w:type="spellStart"/>
      <w:r w:rsidR="002D161B" w:rsidRPr="004F71F0">
        <w:rPr>
          <w:rFonts w:ascii="Times New Roman" w:hAnsi="Times New Roman" w:cs="Times New Roman"/>
          <w:sz w:val="28"/>
          <w:szCs w:val="28"/>
        </w:rPr>
        <w:t>амікацин</w:t>
      </w:r>
      <w:proofErr w:type="spellEnd"/>
      <w:r w:rsidR="002D161B" w:rsidRPr="004F71F0">
        <w:rPr>
          <w:rFonts w:ascii="Times New Roman" w:hAnsi="Times New Roman" w:cs="Times New Roman"/>
          <w:sz w:val="28"/>
          <w:szCs w:val="28"/>
        </w:rPr>
        <w:t xml:space="preserve">, групи </w:t>
      </w:r>
      <w:proofErr w:type="spellStart"/>
      <w:r w:rsidR="002D161B" w:rsidRPr="004F71F0">
        <w:rPr>
          <w:rFonts w:ascii="Times New Roman" w:hAnsi="Times New Roman" w:cs="Times New Roman"/>
          <w:sz w:val="28"/>
          <w:szCs w:val="28"/>
        </w:rPr>
        <w:t>аміноглік</w:t>
      </w:r>
      <w:r w:rsidR="002D161B" w:rsidRPr="004F71F0">
        <w:rPr>
          <w:rFonts w:ascii="Times New Roman" w:hAnsi="Times New Roman" w:cs="Times New Roman"/>
          <w:sz w:val="28"/>
          <w:szCs w:val="28"/>
        </w:rPr>
        <w:t>о</w:t>
      </w:r>
      <w:r w:rsidR="002D161B" w:rsidRPr="004F71F0">
        <w:rPr>
          <w:rFonts w:ascii="Times New Roman" w:hAnsi="Times New Roman" w:cs="Times New Roman"/>
          <w:sz w:val="28"/>
          <w:szCs w:val="28"/>
        </w:rPr>
        <w:t>зидів</w:t>
      </w:r>
      <w:proofErr w:type="spellEnd"/>
      <w:r w:rsidR="002D161B" w:rsidRPr="004F71F0">
        <w:rPr>
          <w:rFonts w:ascii="Times New Roman" w:hAnsi="Times New Roman" w:cs="Times New Roman"/>
          <w:sz w:val="28"/>
          <w:szCs w:val="28"/>
        </w:rPr>
        <w:t xml:space="preserve"> Ⅲ покоління.</w:t>
      </w:r>
      <w:r w:rsidR="0021583A" w:rsidRPr="004F71F0">
        <w:rPr>
          <w:rFonts w:ascii="Times New Roman" w:hAnsi="Times New Roman" w:cs="Times New Roman"/>
          <w:sz w:val="28"/>
          <w:szCs w:val="28"/>
        </w:rPr>
        <w:t xml:space="preserve"> </w:t>
      </w:r>
      <w:r w:rsidR="00010388" w:rsidRPr="004F71F0">
        <w:rPr>
          <w:rFonts w:ascii="Times New Roman" w:hAnsi="Times New Roman" w:cs="Times New Roman"/>
          <w:sz w:val="28"/>
          <w:szCs w:val="28"/>
        </w:rPr>
        <w:t xml:space="preserve"> </w:t>
      </w:r>
    </w:p>
    <w:p w:rsidR="00F64860" w:rsidRPr="004F71F0" w:rsidRDefault="00010388"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В той час,</w:t>
      </w:r>
      <w:r w:rsidR="00B60CAC" w:rsidRPr="004F71F0">
        <w:rPr>
          <w:rFonts w:ascii="Times New Roman" w:hAnsi="Times New Roman" w:cs="Times New Roman"/>
          <w:sz w:val="28"/>
          <w:szCs w:val="28"/>
        </w:rPr>
        <w:t xml:space="preserve"> як для лікування 28,6 % (6/21) дітей </w:t>
      </w:r>
      <w:r w:rsidRPr="004F71F0">
        <w:rPr>
          <w:rFonts w:ascii="Times New Roman" w:hAnsi="Times New Roman" w:cs="Times New Roman"/>
          <w:sz w:val="28"/>
          <w:szCs w:val="28"/>
        </w:rPr>
        <w:t>використовували терапію, яка складалась з 2-ох і більш</w:t>
      </w:r>
      <w:r w:rsidR="00A721FB" w:rsidRPr="004F71F0">
        <w:rPr>
          <w:rFonts w:ascii="Times New Roman" w:hAnsi="Times New Roman" w:cs="Times New Roman"/>
          <w:sz w:val="28"/>
          <w:szCs w:val="28"/>
        </w:rPr>
        <w:t xml:space="preserve">е антибактеріальних препаратів. </w:t>
      </w:r>
    </w:p>
    <w:p w:rsidR="00D12676" w:rsidRPr="004F71F0" w:rsidRDefault="00A721FB"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Всього було призначено 42 антибактеріальних препарати, серед них</w:t>
      </w:r>
      <w:r w:rsidR="00DD2BEA" w:rsidRPr="004F71F0">
        <w:rPr>
          <w:rFonts w:ascii="Times New Roman" w:hAnsi="Times New Roman" w:cs="Times New Roman"/>
          <w:sz w:val="28"/>
          <w:szCs w:val="28"/>
          <w:lang w:val="en-US"/>
        </w:rPr>
        <w:t xml:space="preserve"> </w:t>
      </w:r>
      <w:r w:rsidR="00DD2BEA" w:rsidRPr="004F71F0">
        <w:rPr>
          <w:rFonts w:ascii="Times New Roman" w:hAnsi="Times New Roman" w:cs="Times New Roman"/>
          <w:sz w:val="28"/>
          <w:szCs w:val="28"/>
        </w:rPr>
        <w:t xml:space="preserve">4 випадки (9,5%) призначення групи захищених </w:t>
      </w:r>
      <w:proofErr w:type="spellStart"/>
      <w:r w:rsidR="00DD2BEA" w:rsidRPr="004F71F0">
        <w:rPr>
          <w:rFonts w:ascii="Times New Roman" w:hAnsi="Times New Roman" w:cs="Times New Roman"/>
          <w:sz w:val="28"/>
          <w:szCs w:val="28"/>
        </w:rPr>
        <w:t>пеніцилінів</w:t>
      </w:r>
      <w:proofErr w:type="spellEnd"/>
      <w:r w:rsidR="00DD2BEA" w:rsidRPr="004F71F0">
        <w:rPr>
          <w:rFonts w:ascii="Times New Roman" w:hAnsi="Times New Roman" w:cs="Times New Roman"/>
          <w:sz w:val="28"/>
          <w:szCs w:val="28"/>
        </w:rPr>
        <w:t xml:space="preserve"> (</w:t>
      </w:r>
      <w:proofErr w:type="spellStart"/>
      <w:r w:rsidR="00DD2BEA" w:rsidRPr="004F71F0">
        <w:rPr>
          <w:rFonts w:ascii="Times New Roman" w:hAnsi="Times New Roman" w:cs="Times New Roman"/>
          <w:sz w:val="28"/>
          <w:szCs w:val="28"/>
        </w:rPr>
        <w:t>амо</w:t>
      </w:r>
      <w:r w:rsidR="00DD2BEA" w:rsidRPr="004F71F0">
        <w:rPr>
          <w:rFonts w:ascii="Times New Roman" w:hAnsi="Times New Roman" w:cs="Times New Roman"/>
          <w:sz w:val="28"/>
          <w:szCs w:val="28"/>
        </w:rPr>
        <w:t>к</w:t>
      </w:r>
      <w:r w:rsidR="00DD2BEA" w:rsidRPr="004F71F0">
        <w:rPr>
          <w:rFonts w:ascii="Times New Roman" w:hAnsi="Times New Roman" w:cs="Times New Roman"/>
          <w:sz w:val="28"/>
          <w:szCs w:val="28"/>
        </w:rPr>
        <w:t>сицилін</w:t>
      </w:r>
      <w:proofErr w:type="spellEnd"/>
      <w:r w:rsidR="00DD2BEA" w:rsidRPr="004F71F0">
        <w:rPr>
          <w:rFonts w:ascii="Times New Roman" w:hAnsi="Times New Roman" w:cs="Times New Roman"/>
          <w:sz w:val="28"/>
          <w:szCs w:val="28"/>
          <w:lang w:val="en-US"/>
        </w:rPr>
        <w:t>/</w:t>
      </w:r>
      <w:proofErr w:type="spellStart"/>
      <w:r w:rsidR="00DD2BEA" w:rsidRPr="004F71F0">
        <w:rPr>
          <w:rFonts w:ascii="Times New Roman" w:hAnsi="Times New Roman" w:cs="Times New Roman"/>
          <w:sz w:val="28"/>
          <w:szCs w:val="28"/>
        </w:rPr>
        <w:t>клавуланова</w:t>
      </w:r>
      <w:proofErr w:type="spellEnd"/>
      <w:r w:rsidR="00DD2BEA" w:rsidRPr="004F71F0">
        <w:rPr>
          <w:rFonts w:ascii="Times New Roman" w:hAnsi="Times New Roman" w:cs="Times New Roman"/>
          <w:sz w:val="28"/>
          <w:szCs w:val="28"/>
        </w:rPr>
        <w:t xml:space="preserve"> кислота,</w:t>
      </w:r>
      <w:r w:rsidR="00DD2BEA" w:rsidRPr="004F71F0">
        <w:rPr>
          <w:rFonts w:ascii="Times New Roman" w:eastAsia="+mn-ea" w:hAnsi="Times New Roman" w:cs="Times New Roman"/>
          <w:color w:val="000000"/>
          <w:kern w:val="24"/>
          <w:sz w:val="28"/>
          <w:szCs w:val="28"/>
        </w:rPr>
        <w:t xml:space="preserve"> </w:t>
      </w:r>
      <w:proofErr w:type="spellStart"/>
      <w:r w:rsidR="00DD2BEA" w:rsidRPr="004F71F0">
        <w:rPr>
          <w:rFonts w:ascii="Times New Roman" w:hAnsi="Times New Roman" w:cs="Times New Roman"/>
          <w:sz w:val="28"/>
          <w:szCs w:val="28"/>
        </w:rPr>
        <w:t>піперацилін</w:t>
      </w:r>
      <w:proofErr w:type="spellEnd"/>
      <w:r w:rsidR="00DD2BEA" w:rsidRPr="004F71F0">
        <w:rPr>
          <w:rFonts w:ascii="Times New Roman" w:hAnsi="Times New Roman" w:cs="Times New Roman"/>
          <w:sz w:val="28"/>
          <w:szCs w:val="28"/>
          <w:lang w:val="en-US"/>
        </w:rPr>
        <w:t>/</w:t>
      </w:r>
      <w:proofErr w:type="spellStart"/>
      <w:r w:rsidR="00DD2BEA" w:rsidRPr="004F71F0">
        <w:rPr>
          <w:rFonts w:ascii="Times New Roman" w:hAnsi="Times New Roman" w:cs="Times New Roman"/>
          <w:sz w:val="28"/>
          <w:szCs w:val="28"/>
        </w:rPr>
        <w:t>тазобактам</w:t>
      </w:r>
      <w:proofErr w:type="spellEnd"/>
      <w:r w:rsidR="00DD2BEA" w:rsidRPr="004F71F0">
        <w:rPr>
          <w:rFonts w:ascii="Times New Roman" w:hAnsi="Times New Roman" w:cs="Times New Roman"/>
          <w:sz w:val="28"/>
          <w:szCs w:val="28"/>
        </w:rPr>
        <w:t>),</w:t>
      </w:r>
      <w:r w:rsidRPr="004F71F0">
        <w:rPr>
          <w:rFonts w:ascii="Times New Roman" w:hAnsi="Times New Roman" w:cs="Times New Roman"/>
          <w:sz w:val="28"/>
          <w:szCs w:val="28"/>
        </w:rPr>
        <w:t xml:space="preserve"> у </w:t>
      </w:r>
      <w:r w:rsidR="00D12676" w:rsidRPr="004F71F0">
        <w:rPr>
          <w:rFonts w:ascii="Times New Roman" w:hAnsi="Times New Roman" w:cs="Times New Roman"/>
          <w:sz w:val="28"/>
          <w:szCs w:val="28"/>
        </w:rPr>
        <w:t>16 випадках</w:t>
      </w:r>
      <w:r w:rsidRPr="004F71F0">
        <w:rPr>
          <w:rFonts w:ascii="Times New Roman" w:hAnsi="Times New Roman" w:cs="Times New Roman"/>
          <w:sz w:val="28"/>
          <w:szCs w:val="28"/>
        </w:rPr>
        <w:t xml:space="preserve"> (38,1%) використовув</w:t>
      </w:r>
      <w:r w:rsidR="00DD2BEA" w:rsidRPr="004F71F0">
        <w:rPr>
          <w:rFonts w:ascii="Times New Roman" w:hAnsi="Times New Roman" w:cs="Times New Roman"/>
          <w:sz w:val="28"/>
          <w:szCs w:val="28"/>
        </w:rPr>
        <w:t xml:space="preserve">али </w:t>
      </w:r>
      <w:proofErr w:type="spellStart"/>
      <w:r w:rsidR="00DD2BEA" w:rsidRPr="004F71F0">
        <w:rPr>
          <w:rFonts w:ascii="Times New Roman" w:hAnsi="Times New Roman" w:cs="Times New Roman"/>
          <w:sz w:val="28"/>
          <w:szCs w:val="28"/>
        </w:rPr>
        <w:t>цефалоспорини</w:t>
      </w:r>
      <w:proofErr w:type="spellEnd"/>
      <w:r w:rsidR="00DD2BEA" w:rsidRPr="004F71F0">
        <w:rPr>
          <w:rFonts w:ascii="Times New Roman" w:hAnsi="Times New Roman" w:cs="Times New Roman"/>
          <w:sz w:val="28"/>
          <w:szCs w:val="28"/>
        </w:rPr>
        <w:t xml:space="preserve"> Ⅲ покоління (</w:t>
      </w:r>
      <w:proofErr w:type="spellStart"/>
      <w:r w:rsidR="00D12676" w:rsidRPr="004F71F0">
        <w:rPr>
          <w:rFonts w:ascii="Times New Roman" w:hAnsi="Times New Roman" w:cs="Times New Roman"/>
          <w:sz w:val="28"/>
          <w:szCs w:val="28"/>
        </w:rPr>
        <w:t>цефтазидим</w:t>
      </w:r>
      <w:proofErr w:type="spellEnd"/>
      <w:r w:rsidR="00D12676" w:rsidRPr="004F71F0">
        <w:rPr>
          <w:rFonts w:ascii="Times New Roman" w:hAnsi="Times New Roman" w:cs="Times New Roman"/>
          <w:sz w:val="28"/>
          <w:szCs w:val="28"/>
        </w:rPr>
        <w:t xml:space="preserve">, </w:t>
      </w:r>
      <w:proofErr w:type="spellStart"/>
      <w:r w:rsidR="00D12676" w:rsidRPr="004F71F0">
        <w:rPr>
          <w:rFonts w:ascii="Times New Roman" w:hAnsi="Times New Roman" w:cs="Times New Roman"/>
          <w:sz w:val="28"/>
          <w:szCs w:val="28"/>
        </w:rPr>
        <w:t>цефтріаксон</w:t>
      </w:r>
      <w:proofErr w:type="spellEnd"/>
      <w:r w:rsidR="00D12676" w:rsidRPr="004F71F0">
        <w:rPr>
          <w:rFonts w:ascii="Times New Roman" w:hAnsi="Times New Roman" w:cs="Times New Roman"/>
          <w:sz w:val="28"/>
          <w:szCs w:val="28"/>
        </w:rPr>
        <w:t xml:space="preserve">), 1 випадок використання </w:t>
      </w:r>
      <w:proofErr w:type="spellStart"/>
      <w:r w:rsidR="00D12676" w:rsidRPr="004F71F0">
        <w:rPr>
          <w:rFonts w:ascii="Times New Roman" w:hAnsi="Times New Roman" w:cs="Times New Roman"/>
          <w:sz w:val="28"/>
          <w:szCs w:val="28"/>
        </w:rPr>
        <w:t>цефалоспоринів</w:t>
      </w:r>
      <w:proofErr w:type="spellEnd"/>
      <w:r w:rsidR="00D12676" w:rsidRPr="004F71F0">
        <w:rPr>
          <w:rFonts w:ascii="Times New Roman" w:hAnsi="Times New Roman" w:cs="Times New Roman"/>
          <w:sz w:val="28"/>
          <w:szCs w:val="28"/>
        </w:rPr>
        <w:t xml:space="preserve"> Ⅳ покоління (</w:t>
      </w:r>
      <w:proofErr w:type="spellStart"/>
      <w:r w:rsidR="00D12676" w:rsidRPr="004F71F0">
        <w:rPr>
          <w:rFonts w:ascii="Times New Roman" w:hAnsi="Times New Roman" w:cs="Times New Roman"/>
          <w:sz w:val="28"/>
          <w:szCs w:val="28"/>
        </w:rPr>
        <w:t>цефепім</w:t>
      </w:r>
      <w:proofErr w:type="spellEnd"/>
      <w:r w:rsidR="00D12676" w:rsidRPr="004F71F0">
        <w:rPr>
          <w:rFonts w:ascii="Times New Roman" w:hAnsi="Times New Roman" w:cs="Times New Roman"/>
          <w:sz w:val="28"/>
          <w:szCs w:val="28"/>
        </w:rPr>
        <w:t xml:space="preserve">), 4 випадки (9,5%) – групи </w:t>
      </w:r>
      <w:proofErr w:type="spellStart"/>
      <w:r w:rsidR="00D12676" w:rsidRPr="004F71F0">
        <w:rPr>
          <w:rFonts w:ascii="Times New Roman" w:hAnsi="Times New Roman" w:cs="Times New Roman"/>
          <w:sz w:val="28"/>
          <w:szCs w:val="28"/>
        </w:rPr>
        <w:t>карбапенемів</w:t>
      </w:r>
      <w:proofErr w:type="spellEnd"/>
      <w:r w:rsidR="00D12676" w:rsidRPr="004F71F0">
        <w:rPr>
          <w:rFonts w:ascii="Times New Roman" w:hAnsi="Times New Roman" w:cs="Times New Roman"/>
          <w:sz w:val="28"/>
          <w:szCs w:val="28"/>
        </w:rPr>
        <w:t xml:space="preserve"> (</w:t>
      </w:r>
      <w:proofErr w:type="spellStart"/>
      <w:r w:rsidR="00D12676" w:rsidRPr="004F71F0">
        <w:rPr>
          <w:rFonts w:ascii="Times New Roman" w:hAnsi="Times New Roman" w:cs="Times New Roman"/>
          <w:sz w:val="28"/>
          <w:szCs w:val="28"/>
        </w:rPr>
        <w:t>меропенем</w:t>
      </w:r>
      <w:proofErr w:type="spellEnd"/>
      <w:r w:rsidR="00D12676" w:rsidRPr="004F71F0">
        <w:rPr>
          <w:rFonts w:ascii="Times New Roman" w:hAnsi="Times New Roman" w:cs="Times New Roman"/>
          <w:sz w:val="28"/>
          <w:szCs w:val="28"/>
        </w:rPr>
        <w:t xml:space="preserve">, </w:t>
      </w:r>
      <w:proofErr w:type="spellStart"/>
      <w:r w:rsidR="00D12676" w:rsidRPr="004F71F0">
        <w:rPr>
          <w:rFonts w:ascii="Times New Roman" w:hAnsi="Times New Roman" w:cs="Times New Roman"/>
          <w:sz w:val="28"/>
          <w:szCs w:val="28"/>
        </w:rPr>
        <w:t>іміп</w:t>
      </w:r>
      <w:r w:rsidR="00D12676" w:rsidRPr="004F71F0">
        <w:rPr>
          <w:rFonts w:ascii="Times New Roman" w:hAnsi="Times New Roman" w:cs="Times New Roman"/>
          <w:sz w:val="28"/>
          <w:szCs w:val="28"/>
        </w:rPr>
        <w:t>е</w:t>
      </w:r>
      <w:r w:rsidR="00D12676" w:rsidRPr="004F71F0">
        <w:rPr>
          <w:rFonts w:ascii="Times New Roman" w:hAnsi="Times New Roman" w:cs="Times New Roman"/>
          <w:sz w:val="28"/>
          <w:szCs w:val="28"/>
        </w:rPr>
        <w:t>нем</w:t>
      </w:r>
      <w:proofErr w:type="spellEnd"/>
      <w:r w:rsidR="00D12676" w:rsidRPr="004F71F0">
        <w:rPr>
          <w:rFonts w:ascii="Times New Roman" w:hAnsi="Times New Roman" w:cs="Times New Roman"/>
          <w:sz w:val="28"/>
          <w:szCs w:val="28"/>
        </w:rPr>
        <w:t xml:space="preserve">), </w:t>
      </w:r>
      <w:r w:rsidRPr="004F71F0">
        <w:rPr>
          <w:rFonts w:ascii="Times New Roman" w:hAnsi="Times New Roman" w:cs="Times New Roman"/>
          <w:sz w:val="28"/>
          <w:szCs w:val="28"/>
        </w:rPr>
        <w:t>у 4 випадках (9,5%)</w:t>
      </w:r>
      <w:r w:rsidR="00DD2BEA" w:rsidRPr="004F71F0">
        <w:rPr>
          <w:rFonts w:ascii="Times New Roman" w:hAnsi="Times New Roman" w:cs="Times New Roman"/>
          <w:sz w:val="28"/>
          <w:szCs w:val="28"/>
        </w:rPr>
        <w:t xml:space="preserve"> – </w:t>
      </w:r>
      <w:proofErr w:type="spellStart"/>
      <w:r w:rsidR="00DD2BEA" w:rsidRPr="004F71F0">
        <w:rPr>
          <w:rFonts w:ascii="Times New Roman" w:hAnsi="Times New Roman" w:cs="Times New Roman"/>
          <w:sz w:val="28"/>
          <w:szCs w:val="28"/>
        </w:rPr>
        <w:t>аміноглікозиди</w:t>
      </w:r>
      <w:proofErr w:type="spellEnd"/>
      <w:r w:rsidR="00DD2BEA" w:rsidRPr="004F71F0">
        <w:rPr>
          <w:rFonts w:ascii="Times New Roman" w:hAnsi="Times New Roman" w:cs="Times New Roman"/>
          <w:sz w:val="28"/>
          <w:szCs w:val="28"/>
        </w:rPr>
        <w:t xml:space="preserve"> Ⅲ покоління (</w:t>
      </w:r>
      <w:proofErr w:type="spellStart"/>
      <w:r w:rsidRPr="004F71F0">
        <w:rPr>
          <w:rFonts w:ascii="Times New Roman" w:hAnsi="Times New Roman" w:cs="Times New Roman"/>
          <w:sz w:val="28"/>
          <w:szCs w:val="28"/>
        </w:rPr>
        <w:t>амікацин</w:t>
      </w:r>
      <w:proofErr w:type="spellEnd"/>
      <w:r w:rsidRPr="004F71F0">
        <w:rPr>
          <w:rFonts w:ascii="Times New Roman" w:hAnsi="Times New Roman" w:cs="Times New Roman"/>
          <w:sz w:val="28"/>
          <w:szCs w:val="28"/>
        </w:rPr>
        <w:t>), 4 випадки (9,5%) зас</w:t>
      </w:r>
      <w:r w:rsidR="00DD2BEA" w:rsidRPr="004F71F0">
        <w:rPr>
          <w:rFonts w:ascii="Times New Roman" w:hAnsi="Times New Roman" w:cs="Times New Roman"/>
          <w:sz w:val="28"/>
          <w:szCs w:val="28"/>
        </w:rPr>
        <w:t xml:space="preserve">тосування групи </w:t>
      </w:r>
      <w:proofErr w:type="spellStart"/>
      <w:r w:rsidR="00DD2BEA" w:rsidRPr="004F71F0">
        <w:rPr>
          <w:rFonts w:ascii="Times New Roman" w:hAnsi="Times New Roman" w:cs="Times New Roman"/>
          <w:sz w:val="28"/>
          <w:szCs w:val="28"/>
        </w:rPr>
        <w:t>глікопептидів</w:t>
      </w:r>
      <w:proofErr w:type="spellEnd"/>
      <w:r w:rsidR="00DD2BEA" w:rsidRPr="004F71F0">
        <w:rPr>
          <w:rFonts w:ascii="Times New Roman" w:hAnsi="Times New Roman" w:cs="Times New Roman"/>
          <w:sz w:val="28"/>
          <w:szCs w:val="28"/>
        </w:rPr>
        <w:t xml:space="preserve"> </w:t>
      </w:r>
      <w:r w:rsidR="00D12676" w:rsidRPr="004F71F0">
        <w:rPr>
          <w:rFonts w:ascii="Times New Roman" w:hAnsi="Times New Roman" w:cs="Times New Roman"/>
          <w:sz w:val="28"/>
          <w:szCs w:val="28"/>
        </w:rPr>
        <w:t xml:space="preserve"> </w:t>
      </w:r>
      <w:r w:rsidR="00DD2BEA" w:rsidRPr="004F71F0">
        <w:rPr>
          <w:rFonts w:ascii="Times New Roman" w:hAnsi="Times New Roman" w:cs="Times New Roman"/>
          <w:sz w:val="28"/>
          <w:szCs w:val="28"/>
        </w:rPr>
        <w:t>(</w:t>
      </w:r>
      <w:proofErr w:type="spellStart"/>
      <w:r w:rsidRPr="004F71F0">
        <w:rPr>
          <w:rFonts w:ascii="Times New Roman" w:hAnsi="Times New Roman" w:cs="Times New Roman"/>
          <w:sz w:val="28"/>
          <w:szCs w:val="28"/>
        </w:rPr>
        <w:t>ванкоміцин</w:t>
      </w:r>
      <w:proofErr w:type="spellEnd"/>
      <w:r w:rsidRPr="004F71F0">
        <w:rPr>
          <w:rFonts w:ascii="Times New Roman" w:hAnsi="Times New Roman" w:cs="Times New Roman"/>
          <w:sz w:val="28"/>
          <w:szCs w:val="28"/>
        </w:rPr>
        <w:t xml:space="preserve">), у 4 випадках (9,5%) також було застосовано </w:t>
      </w:r>
      <w:proofErr w:type="spellStart"/>
      <w:r w:rsidRPr="004F71F0">
        <w:rPr>
          <w:rFonts w:ascii="Times New Roman" w:hAnsi="Times New Roman" w:cs="Times New Roman"/>
          <w:sz w:val="28"/>
          <w:szCs w:val="28"/>
        </w:rPr>
        <w:t>метрогіл</w:t>
      </w:r>
      <w:proofErr w:type="spellEnd"/>
      <w:r w:rsidRPr="004F71F0">
        <w:rPr>
          <w:rFonts w:ascii="Times New Roman" w:hAnsi="Times New Roman" w:cs="Times New Roman"/>
          <w:sz w:val="28"/>
          <w:szCs w:val="28"/>
        </w:rPr>
        <w:t xml:space="preserve"> для лікування </w:t>
      </w:r>
      <w:proofErr w:type="spellStart"/>
      <w:r w:rsidRPr="004F71F0">
        <w:rPr>
          <w:rFonts w:ascii="Times New Roman" w:hAnsi="Times New Roman" w:cs="Times New Roman"/>
          <w:sz w:val="28"/>
          <w:szCs w:val="28"/>
        </w:rPr>
        <w:t>анар</w:t>
      </w:r>
      <w:r w:rsidRPr="004F71F0">
        <w:rPr>
          <w:rFonts w:ascii="Times New Roman" w:hAnsi="Times New Roman" w:cs="Times New Roman"/>
          <w:sz w:val="28"/>
          <w:szCs w:val="28"/>
        </w:rPr>
        <w:t>о</w:t>
      </w:r>
      <w:r w:rsidRPr="004F71F0">
        <w:rPr>
          <w:rFonts w:ascii="Times New Roman" w:hAnsi="Times New Roman" w:cs="Times New Roman"/>
          <w:sz w:val="28"/>
          <w:szCs w:val="28"/>
        </w:rPr>
        <w:t>ебної</w:t>
      </w:r>
      <w:proofErr w:type="spellEnd"/>
      <w:r w:rsidRPr="004F71F0">
        <w:rPr>
          <w:rFonts w:ascii="Times New Roman" w:hAnsi="Times New Roman" w:cs="Times New Roman"/>
          <w:sz w:val="28"/>
          <w:szCs w:val="28"/>
        </w:rPr>
        <w:t xml:space="preserve"> інфекції, 3 випадки (7,1%) призначення групи </w:t>
      </w:r>
      <w:proofErr w:type="spellStart"/>
      <w:r w:rsidRPr="004F71F0">
        <w:rPr>
          <w:rFonts w:ascii="Times New Roman" w:hAnsi="Times New Roman" w:cs="Times New Roman"/>
          <w:sz w:val="28"/>
          <w:szCs w:val="28"/>
        </w:rPr>
        <w:t>фторхінолонів</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л</w:t>
      </w:r>
      <w:r w:rsidRPr="004F71F0">
        <w:rPr>
          <w:rFonts w:ascii="Times New Roman" w:hAnsi="Times New Roman" w:cs="Times New Roman"/>
          <w:sz w:val="28"/>
          <w:szCs w:val="28"/>
        </w:rPr>
        <w:t>е</w:t>
      </w:r>
      <w:r w:rsidRPr="004F71F0">
        <w:rPr>
          <w:rFonts w:ascii="Times New Roman" w:hAnsi="Times New Roman" w:cs="Times New Roman"/>
          <w:sz w:val="28"/>
          <w:szCs w:val="28"/>
        </w:rPr>
        <w:t>вофлоксацин</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ципрофлоксацин</w:t>
      </w:r>
      <w:proofErr w:type="spellEnd"/>
      <w:r w:rsidRPr="004F71F0">
        <w:rPr>
          <w:rFonts w:ascii="Times New Roman" w:hAnsi="Times New Roman" w:cs="Times New Roman"/>
          <w:sz w:val="28"/>
          <w:szCs w:val="28"/>
        </w:rPr>
        <w:t>)</w:t>
      </w:r>
      <w:r w:rsidR="00D12676" w:rsidRPr="004F71F0">
        <w:rPr>
          <w:rFonts w:ascii="Times New Roman" w:hAnsi="Times New Roman" w:cs="Times New Roman"/>
          <w:sz w:val="28"/>
          <w:szCs w:val="28"/>
        </w:rPr>
        <w:t xml:space="preserve"> та відмічено по 1 випадку (</w:t>
      </w:r>
      <w:r w:rsidR="009471F9" w:rsidRPr="004F71F0">
        <w:rPr>
          <w:rFonts w:ascii="Times New Roman" w:hAnsi="Times New Roman" w:cs="Times New Roman"/>
          <w:sz w:val="28"/>
          <w:szCs w:val="28"/>
        </w:rPr>
        <w:t xml:space="preserve">2,4%) </w:t>
      </w:r>
      <w:r w:rsidR="00D12676" w:rsidRPr="004F71F0">
        <w:rPr>
          <w:rFonts w:ascii="Times New Roman" w:hAnsi="Times New Roman" w:cs="Times New Roman"/>
          <w:sz w:val="28"/>
          <w:szCs w:val="28"/>
        </w:rPr>
        <w:t>заст</w:t>
      </w:r>
      <w:r w:rsidR="00D12676" w:rsidRPr="004F71F0">
        <w:rPr>
          <w:rFonts w:ascii="Times New Roman" w:hAnsi="Times New Roman" w:cs="Times New Roman"/>
          <w:sz w:val="28"/>
          <w:szCs w:val="28"/>
        </w:rPr>
        <w:t>о</w:t>
      </w:r>
      <w:r w:rsidR="00D12676" w:rsidRPr="004F71F0">
        <w:rPr>
          <w:rFonts w:ascii="Times New Roman" w:hAnsi="Times New Roman" w:cs="Times New Roman"/>
          <w:sz w:val="28"/>
          <w:szCs w:val="28"/>
        </w:rPr>
        <w:t xml:space="preserve">сування групи </w:t>
      </w:r>
      <w:proofErr w:type="spellStart"/>
      <w:r w:rsidR="00D12676" w:rsidRPr="004F71F0">
        <w:rPr>
          <w:rFonts w:ascii="Times New Roman" w:hAnsi="Times New Roman" w:cs="Times New Roman"/>
          <w:sz w:val="28"/>
          <w:szCs w:val="28"/>
        </w:rPr>
        <w:t>макролідів</w:t>
      </w:r>
      <w:proofErr w:type="spellEnd"/>
      <w:r w:rsidR="00D12676" w:rsidRPr="004F71F0">
        <w:rPr>
          <w:rFonts w:ascii="Times New Roman" w:hAnsi="Times New Roman" w:cs="Times New Roman"/>
          <w:sz w:val="28"/>
          <w:szCs w:val="28"/>
        </w:rPr>
        <w:t xml:space="preserve"> (</w:t>
      </w:r>
      <w:proofErr w:type="spellStart"/>
      <w:r w:rsidR="00D12676" w:rsidRPr="004F71F0">
        <w:rPr>
          <w:rFonts w:ascii="Times New Roman" w:hAnsi="Times New Roman" w:cs="Times New Roman"/>
          <w:sz w:val="28"/>
          <w:szCs w:val="28"/>
        </w:rPr>
        <w:t>азитроміцин</w:t>
      </w:r>
      <w:proofErr w:type="spellEnd"/>
      <w:r w:rsidR="00D12676" w:rsidRPr="004F71F0">
        <w:rPr>
          <w:rFonts w:ascii="Times New Roman" w:hAnsi="Times New Roman" w:cs="Times New Roman"/>
          <w:sz w:val="28"/>
          <w:szCs w:val="28"/>
        </w:rPr>
        <w:t xml:space="preserve">) та </w:t>
      </w:r>
      <w:proofErr w:type="spellStart"/>
      <w:r w:rsidR="00F64860" w:rsidRPr="004F71F0">
        <w:rPr>
          <w:rFonts w:ascii="Times New Roman" w:hAnsi="Times New Roman" w:cs="Times New Roman"/>
          <w:sz w:val="28"/>
          <w:szCs w:val="28"/>
        </w:rPr>
        <w:t>оксазолідинонів</w:t>
      </w:r>
      <w:proofErr w:type="spellEnd"/>
      <w:r w:rsidR="00F64860" w:rsidRPr="004F71F0">
        <w:rPr>
          <w:rFonts w:ascii="Times New Roman" w:hAnsi="Times New Roman" w:cs="Times New Roman"/>
          <w:sz w:val="28"/>
          <w:szCs w:val="28"/>
        </w:rPr>
        <w:t xml:space="preserve"> (</w:t>
      </w:r>
      <w:proofErr w:type="spellStart"/>
      <w:r w:rsidR="00D12676" w:rsidRPr="004F71F0">
        <w:rPr>
          <w:rFonts w:ascii="Times New Roman" w:hAnsi="Times New Roman" w:cs="Times New Roman"/>
          <w:sz w:val="28"/>
          <w:szCs w:val="28"/>
        </w:rPr>
        <w:t>лінезолід</w:t>
      </w:r>
      <w:proofErr w:type="spellEnd"/>
      <w:r w:rsidR="00D12676" w:rsidRPr="004F71F0">
        <w:rPr>
          <w:rFonts w:ascii="Times New Roman" w:hAnsi="Times New Roman" w:cs="Times New Roman"/>
          <w:sz w:val="28"/>
          <w:szCs w:val="28"/>
        </w:rPr>
        <w:t xml:space="preserve">). </w:t>
      </w:r>
    </w:p>
    <w:p w:rsidR="001A23EA" w:rsidRPr="004F71F0" w:rsidRDefault="001124EC"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 xml:space="preserve">Згідно класифікації антибактеріальних засобів </w:t>
      </w:r>
      <w:proofErr w:type="spellStart"/>
      <w:r w:rsidRPr="004F71F0">
        <w:rPr>
          <w:rFonts w:ascii="Times New Roman" w:hAnsi="Times New Roman" w:cs="Times New Roman"/>
          <w:sz w:val="28"/>
          <w:szCs w:val="28"/>
          <w:lang w:val="en-US"/>
        </w:rPr>
        <w:t>AWaRe</w:t>
      </w:r>
      <w:proofErr w:type="spellEnd"/>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для лік</w:t>
      </w:r>
      <w:r w:rsidRPr="004F71F0">
        <w:rPr>
          <w:rFonts w:ascii="Times New Roman" w:hAnsi="Times New Roman" w:cs="Times New Roman"/>
          <w:sz w:val="28"/>
          <w:szCs w:val="28"/>
        </w:rPr>
        <w:t>у</w:t>
      </w:r>
      <w:r w:rsidRPr="004F71F0">
        <w:rPr>
          <w:rFonts w:ascii="Times New Roman" w:hAnsi="Times New Roman" w:cs="Times New Roman"/>
          <w:sz w:val="28"/>
          <w:szCs w:val="28"/>
        </w:rPr>
        <w:t xml:space="preserve">вання </w:t>
      </w:r>
      <w:r w:rsidRPr="004F71F0">
        <w:rPr>
          <w:rFonts w:ascii="Times New Roman" w:hAnsi="Times New Roman" w:cs="Times New Roman"/>
          <w:sz w:val="28"/>
          <w:szCs w:val="28"/>
          <w:lang w:val="ru-RU"/>
        </w:rPr>
        <w:t xml:space="preserve">у </w:t>
      </w:r>
      <w:r w:rsidR="00083411" w:rsidRPr="004F71F0">
        <w:rPr>
          <w:rFonts w:ascii="Times New Roman" w:hAnsi="Times New Roman" w:cs="Times New Roman"/>
          <w:sz w:val="28"/>
          <w:szCs w:val="28"/>
          <w:lang w:val="ru-RU"/>
        </w:rPr>
        <w:t>15,6 % (5</w:t>
      </w:r>
      <w:r w:rsidR="00083411" w:rsidRPr="004F71F0">
        <w:rPr>
          <w:rFonts w:ascii="Times New Roman" w:hAnsi="Times New Roman" w:cs="Times New Roman"/>
          <w:sz w:val="28"/>
          <w:szCs w:val="28"/>
          <w:lang w:val="en-US"/>
        </w:rPr>
        <w:t>/32)</w:t>
      </w:r>
      <w:r w:rsidR="00083411" w:rsidRPr="004F71F0">
        <w:rPr>
          <w:rFonts w:ascii="Times New Roman" w:hAnsi="Times New Roman" w:cs="Times New Roman"/>
          <w:sz w:val="28"/>
          <w:szCs w:val="28"/>
          <w:lang w:val="ru-RU"/>
        </w:rPr>
        <w:t xml:space="preserve"> </w:t>
      </w:r>
      <w:proofErr w:type="spellStart"/>
      <w:r w:rsidR="00083411" w:rsidRPr="004F71F0">
        <w:rPr>
          <w:rFonts w:ascii="Times New Roman" w:hAnsi="Times New Roman" w:cs="Times New Roman"/>
          <w:sz w:val="28"/>
          <w:szCs w:val="28"/>
          <w:lang w:val="ru-RU"/>
        </w:rPr>
        <w:t>випадк</w:t>
      </w:r>
      <w:r w:rsidR="00083411" w:rsidRPr="004F71F0">
        <w:rPr>
          <w:rFonts w:ascii="Times New Roman" w:hAnsi="Times New Roman" w:cs="Times New Roman"/>
          <w:sz w:val="28"/>
          <w:szCs w:val="28"/>
        </w:rPr>
        <w:t>ів</w:t>
      </w:r>
      <w:proofErr w:type="spellEnd"/>
      <w:r w:rsidRPr="004F71F0">
        <w:rPr>
          <w:rFonts w:ascii="Times New Roman" w:hAnsi="Times New Roman" w:cs="Times New Roman"/>
          <w:sz w:val="28"/>
          <w:szCs w:val="28"/>
          <w:lang w:val="ru-RU"/>
        </w:rPr>
        <w:t xml:space="preserve"> </w:t>
      </w:r>
      <w:r w:rsidRPr="004F71F0">
        <w:rPr>
          <w:rFonts w:ascii="Times New Roman" w:hAnsi="Times New Roman" w:cs="Times New Roman"/>
          <w:sz w:val="28"/>
          <w:szCs w:val="28"/>
        </w:rPr>
        <w:t>використовували</w:t>
      </w:r>
      <w:r w:rsidRPr="004F71F0">
        <w:rPr>
          <w:rFonts w:ascii="Times New Roman" w:hAnsi="Times New Roman" w:cs="Times New Roman"/>
          <w:sz w:val="28"/>
          <w:szCs w:val="28"/>
          <w:lang w:val="ru-RU"/>
        </w:rPr>
        <w:t xml:space="preserve"> </w:t>
      </w:r>
      <w:proofErr w:type="spellStart"/>
      <w:r w:rsidRPr="004F71F0">
        <w:rPr>
          <w:rFonts w:ascii="Times New Roman" w:hAnsi="Times New Roman" w:cs="Times New Roman"/>
          <w:sz w:val="28"/>
          <w:szCs w:val="28"/>
          <w:lang w:val="ru-RU"/>
        </w:rPr>
        <w:t>препарати</w:t>
      </w:r>
      <w:proofErr w:type="spellEnd"/>
      <w:r w:rsidRPr="004F71F0">
        <w:rPr>
          <w:rFonts w:ascii="Times New Roman" w:hAnsi="Times New Roman" w:cs="Times New Roman"/>
          <w:sz w:val="28"/>
          <w:szCs w:val="28"/>
          <w:lang w:val="ru-RU"/>
        </w:rPr>
        <w:t xml:space="preserve"> </w:t>
      </w:r>
      <w:proofErr w:type="spellStart"/>
      <w:r w:rsidRPr="004F71F0">
        <w:rPr>
          <w:rFonts w:ascii="Times New Roman" w:hAnsi="Times New Roman" w:cs="Times New Roman"/>
          <w:sz w:val="28"/>
          <w:szCs w:val="28"/>
          <w:lang w:val="ru-RU"/>
        </w:rPr>
        <w:t>групи</w:t>
      </w:r>
      <w:proofErr w:type="spellEnd"/>
      <w:r w:rsidRPr="004F71F0">
        <w:rPr>
          <w:rFonts w:ascii="Times New Roman" w:hAnsi="Times New Roman" w:cs="Times New Roman"/>
          <w:sz w:val="28"/>
          <w:szCs w:val="28"/>
        </w:rPr>
        <w:t xml:space="preserve"> Access</w:t>
      </w:r>
      <w:r w:rsidR="00D12676" w:rsidRPr="004F71F0">
        <w:rPr>
          <w:rFonts w:ascii="Times New Roman" w:hAnsi="Times New Roman" w:cs="Times New Roman"/>
          <w:sz w:val="28"/>
          <w:szCs w:val="28"/>
          <w:lang w:val="ru-RU"/>
        </w:rPr>
        <w:t xml:space="preserve">, 81,2 % </w:t>
      </w:r>
      <w:r w:rsidR="00083411" w:rsidRPr="004F71F0">
        <w:rPr>
          <w:rFonts w:ascii="Times New Roman" w:hAnsi="Times New Roman" w:cs="Times New Roman"/>
          <w:sz w:val="28"/>
          <w:szCs w:val="28"/>
          <w:lang w:val="ru-RU"/>
        </w:rPr>
        <w:t xml:space="preserve"> </w:t>
      </w:r>
      <w:r w:rsidR="00D12676" w:rsidRPr="004F71F0">
        <w:rPr>
          <w:rFonts w:ascii="Times New Roman" w:hAnsi="Times New Roman" w:cs="Times New Roman"/>
          <w:sz w:val="28"/>
          <w:szCs w:val="28"/>
          <w:lang w:val="ru-RU"/>
        </w:rPr>
        <w:t>(</w:t>
      </w:r>
      <w:r w:rsidR="00083411" w:rsidRPr="004F71F0">
        <w:rPr>
          <w:rFonts w:ascii="Times New Roman" w:hAnsi="Times New Roman" w:cs="Times New Roman"/>
          <w:sz w:val="28"/>
          <w:szCs w:val="28"/>
          <w:lang w:val="ru-RU"/>
        </w:rPr>
        <w:t>26</w:t>
      </w:r>
      <w:r w:rsidR="00083411" w:rsidRPr="004F71F0">
        <w:rPr>
          <w:rFonts w:ascii="Times New Roman" w:hAnsi="Times New Roman" w:cs="Times New Roman"/>
          <w:sz w:val="28"/>
          <w:szCs w:val="28"/>
          <w:lang w:val="en-US"/>
        </w:rPr>
        <w:t xml:space="preserve">/32) </w:t>
      </w:r>
      <w:r w:rsidR="00083411" w:rsidRPr="004F71F0">
        <w:rPr>
          <w:rFonts w:ascii="Times New Roman" w:hAnsi="Times New Roman" w:cs="Times New Roman"/>
          <w:sz w:val="28"/>
          <w:szCs w:val="28"/>
        </w:rPr>
        <w:t xml:space="preserve">– групи </w:t>
      </w:r>
      <w:r w:rsidRPr="004F71F0">
        <w:rPr>
          <w:rFonts w:ascii="Times New Roman" w:hAnsi="Times New Roman" w:cs="Times New Roman"/>
          <w:sz w:val="28"/>
          <w:szCs w:val="28"/>
          <w:lang w:val="en-US"/>
        </w:rPr>
        <w:t xml:space="preserve">Watch </w:t>
      </w:r>
      <w:r w:rsidR="00083411" w:rsidRPr="004F71F0">
        <w:rPr>
          <w:rFonts w:ascii="Times New Roman" w:hAnsi="Times New Roman" w:cs="Times New Roman"/>
          <w:sz w:val="28"/>
          <w:szCs w:val="28"/>
        </w:rPr>
        <w:t xml:space="preserve">та 1 випадок 3,1 % застосування групи </w:t>
      </w:r>
      <w:r w:rsidRPr="004F71F0">
        <w:rPr>
          <w:rFonts w:ascii="Times New Roman" w:hAnsi="Times New Roman" w:cs="Times New Roman"/>
          <w:sz w:val="28"/>
          <w:szCs w:val="28"/>
          <w:lang w:val="en-US"/>
        </w:rPr>
        <w:t>Reserve.</w:t>
      </w:r>
      <w:r w:rsidR="00083411" w:rsidRPr="004F71F0">
        <w:rPr>
          <w:rFonts w:ascii="Times New Roman" w:hAnsi="Times New Roman" w:cs="Times New Roman"/>
          <w:sz w:val="28"/>
          <w:szCs w:val="28"/>
        </w:rPr>
        <w:t xml:space="preserve"> </w:t>
      </w:r>
      <w:r w:rsidR="001A23EA" w:rsidRPr="004F71F0">
        <w:rPr>
          <w:rFonts w:ascii="Times New Roman" w:hAnsi="Times New Roman" w:cs="Times New Roman"/>
          <w:sz w:val="28"/>
          <w:szCs w:val="28"/>
        </w:rPr>
        <w:t>Переважно для антибактеріальної терапії використов</w:t>
      </w:r>
      <w:r w:rsidR="001A23EA" w:rsidRPr="004F71F0">
        <w:rPr>
          <w:rFonts w:ascii="Times New Roman" w:hAnsi="Times New Roman" w:cs="Times New Roman"/>
          <w:sz w:val="28"/>
          <w:szCs w:val="28"/>
        </w:rPr>
        <w:t>у</w:t>
      </w:r>
      <w:r w:rsidR="001A23EA" w:rsidRPr="004F71F0">
        <w:rPr>
          <w:rFonts w:ascii="Times New Roman" w:hAnsi="Times New Roman" w:cs="Times New Roman"/>
          <w:sz w:val="28"/>
          <w:szCs w:val="28"/>
        </w:rPr>
        <w:t xml:space="preserve">вали антибактеріальні препарати групи </w:t>
      </w:r>
      <w:r w:rsidR="001A23EA" w:rsidRPr="004F71F0">
        <w:rPr>
          <w:rFonts w:ascii="Times New Roman" w:hAnsi="Times New Roman" w:cs="Times New Roman"/>
          <w:sz w:val="28"/>
          <w:szCs w:val="28"/>
          <w:lang w:val="en-US"/>
        </w:rPr>
        <w:t>Watch (81</w:t>
      </w:r>
      <w:r w:rsidR="001A23EA" w:rsidRPr="004F71F0">
        <w:rPr>
          <w:rFonts w:ascii="Times New Roman" w:hAnsi="Times New Roman" w:cs="Times New Roman"/>
          <w:sz w:val="28"/>
          <w:szCs w:val="28"/>
        </w:rPr>
        <w:t>,2%).</w:t>
      </w:r>
    </w:p>
    <w:p w:rsidR="001124EC" w:rsidRPr="004F71F0" w:rsidRDefault="00083411"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 xml:space="preserve">Отже, </w:t>
      </w:r>
      <w:r w:rsidR="009E02F4" w:rsidRPr="004F71F0">
        <w:rPr>
          <w:rFonts w:ascii="Times New Roman" w:hAnsi="Times New Roman" w:cs="Times New Roman"/>
          <w:sz w:val="28"/>
          <w:szCs w:val="28"/>
        </w:rPr>
        <w:t>загалом було здійснено 42</w:t>
      </w:r>
      <w:r w:rsidR="001A3EF3" w:rsidRPr="004F71F0">
        <w:rPr>
          <w:rFonts w:ascii="Times New Roman" w:hAnsi="Times New Roman" w:cs="Times New Roman"/>
          <w:sz w:val="28"/>
          <w:szCs w:val="28"/>
        </w:rPr>
        <w:t xml:space="preserve"> призначень антибактеріальних засобів</w:t>
      </w:r>
      <w:r w:rsidR="00434BDB" w:rsidRPr="004F71F0">
        <w:rPr>
          <w:rFonts w:ascii="Times New Roman" w:hAnsi="Times New Roman" w:cs="Times New Roman"/>
          <w:sz w:val="28"/>
          <w:szCs w:val="28"/>
        </w:rPr>
        <w:t>, серед них 32 ( 76,2%)</w:t>
      </w:r>
      <w:r w:rsidR="001A3EF3" w:rsidRPr="004F71F0">
        <w:rPr>
          <w:rFonts w:ascii="Times New Roman" w:hAnsi="Times New Roman" w:cs="Times New Roman"/>
          <w:sz w:val="28"/>
          <w:szCs w:val="28"/>
        </w:rPr>
        <w:t xml:space="preserve"> </w:t>
      </w:r>
      <w:r w:rsidR="00434BDB" w:rsidRPr="004F71F0">
        <w:rPr>
          <w:rFonts w:ascii="Times New Roman" w:hAnsi="Times New Roman" w:cs="Times New Roman"/>
          <w:sz w:val="28"/>
          <w:szCs w:val="28"/>
        </w:rPr>
        <w:t xml:space="preserve">антибактеріальних препарати </w:t>
      </w:r>
      <w:r w:rsidR="001A3EF3" w:rsidRPr="004F71F0">
        <w:rPr>
          <w:rFonts w:ascii="Times New Roman" w:hAnsi="Times New Roman" w:cs="Times New Roman"/>
          <w:sz w:val="28"/>
          <w:szCs w:val="28"/>
        </w:rPr>
        <w:t xml:space="preserve">належать до групи </w:t>
      </w:r>
      <w:proofErr w:type="spellStart"/>
      <w:r w:rsidR="001A3EF3" w:rsidRPr="004F71F0">
        <w:rPr>
          <w:rFonts w:ascii="Times New Roman" w:hAnsi="Times New Roman" w:cs="Times New Roman"/>
          <w:sz w:val="28"/>
          <w:szCs w:val="28"/>
        </w:rPr>
        <w:t>Watch</w:t>
      </w:r>
      <w:proofErr w:type="spellEnd"/>
      <w:r w:rsidR="001A3EF3" w:rsidRPr="004F71F0">
        <w:rPr>
          <w:rFonts w:ascii="Times New Roman" w:hAnsi="Times New Roman" w:cs="Times New Roman"/>
          <w:sz w:val="28"/>
          <w:szCs w:val="28"/>
        </w:rPr>
        <w:t>.</w:t>
      </w:r>
    </w:p>
    <w:p w:rsidR="00D60225" w:rsidRPr="004F71F0" w:rsidRDefault="00B60CAC"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 xml:space="preserve">2). </w:t>
      </w:r>
      <w:r w:rsidR="00D073DC" w:rsidRPr="004F71F0">
        <w:rPr>
          <w:rFonts w:ascii="Times New Roman" w:hAnsi="Times New Roman" w:cs="Times New Roman"/>
          <w:sz w:val="28"/>
          <w:szCs w:val="28"/>
        </w:rPr>
        <w:t xml:space="preserve">Всього </w:t>
      </w:r>
      <w:proofErr w:type="spellStart"/>
      <w:r w:rsidR="00D073DC" w:rsidRPr="004F71F0">
        <w:rPr>
          <w:rFonts w:ascii="Times New Roman" w:hAnsi="Times New Roman" w:cs="Times New Roman"/>
          <w:sz w:val="28"/>
          <w:szCs w:val="28"/>
        </w:rPr>
        <w:t>антибіотикопрофілактика</w:t>
      </w:r>
      <w:proofErr w:type="spellEnd"/>
      <w:r w:rsidR="00D073DC" w:rsidRPr="004F71F0">
        <w:rPr>
          <w:rFonts w:ascii="Times New Roman" w:hAnsi="Times New Roman" w:cs="Times New Roman"/>
          <w:sz w:val="28"/>
          <w:szCs w:val="28"/>
        </w:rPr>
        <w:t xml:space="preserve"> застосовувалась у 10 випа</w:t>
      </w:r>
      <w:r w:rsidR="00D073DC" w:rsidRPr="004F71F0">
        <w:rPr>
          <w:rFonts w:ascii="Times New Roman" w:hAnsi="Times New Roman" w:cs="Times New Roman"/>
          <w:sz w:val="28"/>
          <w:szCs w:val="28"/>
        </w:rPr>
        <w:t>д</w:t>
      </w:r>
      <w:r w:rsidR="00D073DC" w:rsidRPr="004F71F0">
        <w:rPr>
          <w:rFonts w:ascii="Times New Roman" w:hAnsi="Times New Roman" w:cs="Times New Roman"/>
          <w:sz w:val="28"/>
          <w:szCs w:val="28"/>
        </w:rPr>
        <w:t xml:space="preserve">ках. Із них 30% </w:t>
      </w:r>
      <w:r w:rsidR="00D073DC" w:rsidRPr="004F71F0">
        <w:rPr>
          <w:rFonts w:ascii="Times New Roman" w:hAnsi="Times New Roman" w:cs="Times New Roman"/>
          <w:sz w:val="28"/>
          <w:szCs w:val="28"/>
          <w:lang w:val="en-US"/>
        </w:rPr>
        <w:t>(3/</w:t>
      </w:r>
      <w:r w:rsidR="00D073DC" w:rsidRPr="004F71F0">
        <w:rPr>
          <w:rFonts w:ascii="Times New Roman" w:hAnsi="Times New Roman" w:cs="Times New Roman"/>
          <w:sz w:val="28"/>
          <w:szCs w:val="28"/>
        </w:rPr>
        <w:t>10) становили невідповідні призначення. У всіх 3 в</w:t>
      </w:r>
      <w:r w:rsidR="00D073DC" w:rsidRPr="004F71F0">
        <w:rPr>
          <w:rFonts w:ascii="Times New Roman" w:hAnsi="Times New Roman" w:cs="Times New Roman"/>
          <w:sz w:val="28"/>
          <w:szCs w:val="28"/>
        </w:rPr>
        <w:t>и</w:t>
      </w:r>
      <w:r w:rsidR="00D073DC" w:rsidRPr="004F71F0">
        <w:rPr>
          <w:rFonts w:ascii="Times New Roman" w:hAnsi="Times New Roman" w:cs="Times New Roman"/>
          <w:sz w:val="28"/>
          <w:szCs w:val="28"/>
        </w:rPr>
        <w:t>падках була єдина причина невідповідності і вона полягала у викори</w:t>
      </w:r>
      <w:r w:rsidR="00D073DC" w:rsidRPr="004F71F0">
        <w:rPr>
          <w:rFonts w:ascii="Times New Roman" w:hAnsi="Times New Roman" w:cs="Times New Roman"/>
          <w:sz w:val="28"/>
          <w:szCs w:val="28"/>
        </w:rPr>
        <w:t>с</w:t>
      </w:r>
      <w:r w:rsidR="00D073DC" w:rsidRPr="004F71F0">
        <w:rPr>
          <w:rFonts w:ascii="Times New Roman" w:hAnsi="Times New Roman" w:cs="Times New Roman"/>
          <w:sz w:val="28"/>
          <w:szCs w:val="28"/>
        </w:rPr>
        <w:t>танні не рекомендованого препарату, такого як антибіотик групи цеф</w:t>
      </w:r>
      <w:r w:rsidR="00D073DC" w:rsidRPr="004F71F0">
        <w:rPr>
          <w:rFonts w:ascii="Times New Roman" w:hAnsi="Times New Roman" w:cs="Times New Roman"/>
          <w:sz w:val="28"/>
          <w:szCs w:val="28"/>
        </w:rPr>
        <w:t>а</w:t>
      </w:r>
      <w:r w:rsidR="00D073DC" w:rsidRPr="004F71F0">
        <w:rPr>
          <w:rFonts w:ascii="Times New Roman" w:hAnsi="Times New Roman" w:cs="Times New Roman"/>
          <w:sz w:val="28"/>
          <w:szCs w:val="28"/>
        </w:rPr>
        <w:t xml:space="preserve">лоспоринів Ⅲ покоління – </w:t>
      </w:r>
      <w:proofErr w:type="spellStart"/>
      <w:r w:rsidR="00D073DC" w:rsidRPr="004F71F0">
        <w:rPr>
          <w:rFonts w:ascii="Times New Roman" w:hAnsi="Times New Roman" w:cs="Times New Roman"/>
          <w:sz w:val="28"/>
          <w:szCs w:val="28"/>
        </w:rPr>
        <w:t>цефтріаксон</w:t>
      </w:r>
      <w:proofErr w:type="spellEnd"/>
      <w:r w:rsidR="00D073DC" w:rsidRPr="004F71F0">
        <w:rPr>
          <w:rFonts w:ascii="Times New Roman" w:hAnsi="Times New Roman" w:cs="Times New Roman"/>
          <w:sz w:val="28"/>
          <w:szCs w:val="28"/>
        </w:rPr>
        <w:t xml:space="preserve">. </w:t>
      </w:r>
      <w:r w:rsidR="00786EB0" w:rsidRPr="004F71F0">
        <w:rPr>
          <w:rFonts w:ascii="Times New Roman" w:hAnsi="Times New Roman" w:cs="Times New Roman"/>
          <w:sz w:val="28"/>
          <w:szCs w:val="28"/>
        </w:rPr>
        <w:t>Дана група препаратів має ш</w:t>
      </w:r>
      <w:r w:rsidR="00786EB0" w:rsidRPr="004F71F0">
        <w:rPr>
          <w:rFonts w:ascii="Times New Roman" w:hAnsi="Times New Roman" w:cs="Times New Roman"/>
          <w:sz w:val="28"/>
          <w:szCs w:val="28"/>
        </w:rPr>
        <w:t>и</w:t>
      </w:r>
      <w:r w:rsidR="00786EB0" w:rsidRPr="004F71F0">
        <w:rPr>
          <w:rFonts w:ascii="Times New Roman" w:hAnsi="Times New Roman" w:cs="Times New Roman"/>
          <w:sz w:val="28"/>
          <w:szCs w:val="28"/>
        </w:rPr>
        <w:lastRenderedPageBreak/>
        <w:t xml:space="preserve">рокий спектр дії і є ефективною для антибактеріальної терапії, проте нераціонально призначати для </w:t>
      </w:r>
      <w:proofErr w:type="spellStart"/>
      <w:r w:rsidR="00786EB0" w:rsidRPr="004F71F0">
        <w:rPr>
          <w:rFonts w:ascii="Times New Roman" w:hAnsi="Times New Roman" w:cs="Times New Roman"/>
          <w:sz w:val="28"/>
          <w:szCs w:val="28"/>
        </w:rPr>
        <w:t>антибіотикопрофілактики</w:t>
      </w:r>
      <w:proofErr w:type="spellEnd"/>
      <w:r w:rsidR="00786EB0" w:rsidRPr="004F71F0">
        <w:rPr>
          <w:rFonts w:ascii="Times New Roman" w:hAnsi="Times New Roman" w:cs="Times New Roman"/>
          <w:sz w:val="28"/>
          <w:szCs w:val="28"/>
        </w:rPr>
        <w:t xml:space="preserve">. На </w:t>
      </w:r>
      <w:r w:rsidR="00A650EC" w:rsidRPr="004F71F0">
        <w:rPr>
          <w:rFonts w:ascii="Times New Roman" w:hAnsi="Times New Roman" w:cs="Times New Roman"/>
          <w:sz w:val="28"/>
          <w:szCs w:val="28"/>
        </w:rPr>
        <w:t xml:space="preserve">основі нашого дослідження </w:t>
      </w:r>
      <w:r w:rsidR="00786EB0" w:rsidRPr="004F71F0">
        <w:rPr>
          <w:rFonts w:ascii="Times New Roman" w:hAnsi="Times New Roman" w:cs="Times New Roman"/>
          <w:sz w:val="28"/>
          <w:szCs w:val="28"/>
        </w:rPr>
        <w:t>також</w:t>
      </w:r>
      <w:r w:rsidR="007307B4" w:rsidRPr="004F71F0">
        <w:rPr>
          <w:rFonts w:ascii="Times New Roman" w:hAnsi="Times New Roman" w:cs="Times New Roman"/>
          <w:sz w:val="28"/>
          <w:szCs w:val="28"/>
        </w:rPr>
        <w:t xml:space="preserve"> проведено порівняння. У </w:t>
      </w:r>
      <w:r w:rsidR="00786EB0" w:rsidRPr="004F71F0">
        <w:rPr>
          <w:rFonts w:ascii="Times New Roman" w:hAnsi="Times New Roman" w:cs="Times New Roman"/>
          <w:sz w:val="28"/>
          <w:szCs w:val="28"/>
        </w:rPr>
        <w:t>70 % (7</w:t>
      </w:r>
      <w:r w:rsidR="00786EB0" w:rsidRPr="004F71F0">
        <w:rPr>
          <w:rFonts w:ascii="Times New Roman" w:hAnsi="Times New Roman" w:cs="Times New Roman"/>
          <w:sz w:val="28"/>
          <w:szCs w:val="28"/>
          <w:lang w:val="en-US"/>
        </w:rPr>
        <w:t xml:space="preserve">/10) </w:t>
      </w:r>
      <w:r w:rsidR="00786EB0" w:rsidRPr="004F71F0">
        <w:rPr>
          <w:rFonts w:ascii="Times New Roman" w:hAnsi="Times New Roman" w:cs="Times New Roman"/>
          <w:sz w:val="28"/>
          <w:szCs w:val="28"/>
        </w:rPr>
        <w:t>паці</w:t>
      </w:r>
      <w:r w:rsidR="00786EB0" w:rsidRPr="004F71F0">
        <w:rPr>
          <w:rFonts w:ascii="Times New Roman" w:hAnsi="Times New Roman" w:cs="Times New Roman"/>
          <w:sz w:val="28"/>
          <w:szCs w:val="28"/>
        </w:rPr>
        <w:t>є</w:t>
      </w:r>
      <w:r w:rsidR="00786EB0" w:rsidRPr="004F71F0">
        <w:rPr>
          <w:rFonts w:ascii="Times New Roman" w:hAnsi="Times New Roman" w:cs="Times New Roman"/>
          <w:sz w:val="28"/>
          <w:szCs w:val="28"/>
        </w:rPr>
        <w:t xml:space="preserve">нтів для </w:t>
      </w:r>
      <w:proofErr w:type="spellStart"/>
      <w:r w:rsidR="00786EB0" w:rsidRPr="004F71F0">
        <w:rPr>
          <w:rFonts w:ascii="Times New Roman" w:hAnsi="Times New Roman" w:cs="Times New Roman"/>
          <w:sz w:val="28"/>
          <w:szCs w:val="28"/>
        </w:rPr>
        <w:t>антибіотикопрофілактики</w:t>
      </w:r>
      <w:proofErr w:type="spellEnd"/>
      <w:r w:rsidR="00786EB0" w:rsidRPr="004F71F0">
        <w:rPr>
          <w:rFonts w:ascii="Times New Roman" w:hAnsi="Times New Roman" w:cs="Times New Roman"/>
          <w:sz w:val="28"/>
          <w:szCs w:val="28"/>
        </w:rPr>
        <w:t xml:space="preserve"> було використано препарат з групи цефалоспоринів Ⅱ покоління</w:t>
      </w:r>
      <w:r w:rsidR="007307B4" w:rsidRPr="004F71F0">
        <w:rPr>
          <w:rFonts w:ascii="Times New Roman" w:hAnsi="Times New Roman" w:cs="Times New Roman"/>
          <w:sz w:val="28"/>
          <w:szCs w:val="28"/>
        </w:rPr>
        <w:t xml:space="preserve"> (</w:t>
      </w:r>
      <w:proofErr w:type="spellStart"/>
      <w:r w:rsidR="00786EB0" w:rsidRPr="004F71F0">
        <w:rPr>
          <w:rFonts w:ascii="Times New Roman" w:hAnsi="Times New Roman" w:cs="Times New Roman"/>
          <w:sz w:val="28"/>
          <w:szCs w:val="28"/>
        </w:rPr>
        <w:t>цефуроксим</w:t>
      </w:r>
      <w:proofErr w:type="spellEnd"/>
      <w:r w:rsidR="007307B4" w:rsidRPr="004F71F0">
        <w:rPr>
          <w:rFonts w:ascii="Times New Roman" w:hAnsi="Times New Roman" w:cs="Times New Roman"/>
          <w:sz w:val="28"/>
          <w:szCs w:val="28"/>
        </w:rPr>
        <w:t>)</w:t>
      </w:r>
      <w:r w:rsidR="00786EB0" w:rsidRPr="004F71F0">
        <w:rPr>
          <w:rFonts w:ascii="Times New Roman" w:hAnsi="Times New Roman" w:cs="Times New Roman"/>
          <w:sz w:val="28"/>
          <w:szCs w:val="28"/>
        </w:rPr>
        <w:t>,</w:t>
      </w:r>
      <w:r w:rsidR="007307B4" w:rsidRPr="004F71F0">
        <w:rPr>
          <w:rFonts w:ascii="Times New Roman" w:hAnsi="Times New Roman" w:cs="Times New Roman"/>
          <w:sz w:val="28"/>
          <w:szCs w:val="28"/>
        </w:rPr>
        <w:t xml:space="preserve"> у </w:t>
      </w:r>
      <w:r w:rsidR="00786EB0" w:rsidRPr="004F71F0">
        <w:rPr>
          <w:rFonts w:ascii="Times New Roman" w:hAnsi="Times New Roman" w:cs="Times New Roman"/>
          <w:sz w:val="28"/>
          <w:szCs w:val="28"/>
        </w:rPr>
        <w:t>30 % (3/10) – цефалосп</w:t>
      </w:r>
      <w:r w:rsidR="00786EB0" w:rsidRPr="004F71F0">
        <w:rPr>
          <w:rFonts w:ascii="Times New Roman" w:hAnsi="Times New Roman" w:cs="Times New Roman"/>
          <w:sz w:val="28"/>
          <w:szCs w:val="28"/>
        </w:rPr>
        <w:t>о</w:t>
      </w:r>
      <w:r w:rsidR="00786EB0" w:rsidRPr="004F71F0">
        <w:rPr>
          <w:rFonts w:ascii="Times New Roman" w:hAnsi="Times New Roman" w:cs="Times New Roman"/>
          <w:sz w:val="28"/>
          <w:szCs w:val="28"/>
        </w:rPr>
        <w:t>ринів Ⅲ</w:t>
      </w:r>
      <w:r w:rsidR="007307B4" w:rsidRPr="004F71F0">
        <w:rPr>
          <w:rFonts w:ascii="Times New Roman" w:hAnsi="Times New Roman" w:cs="Times New Roman"/>
          <w:sz w:val="28"/>
          <w:szCs w:val="28"/>
        </w:rPr>
        <w:t xml:space="preserve"> покоління (</w:t>
      </w:r>
      <w:proofErr w:type="spellStart"/>
      <w:r w:rsidR="00786EB0" w:rsidRPr="004F71F0">
        <w:rPr>
          <w:rFonts w:ascii="Times New Roman" w:hAnsi="Times New Roman" w:cs="Times New Roman"/>
          <w:sz w:val="28"/>
          <w:szCs w:val="28"/>
        </w:rPr>
        <w:t>цефтріаксон</w:t>
      </w:r>
      <w:proofErr w:type="spellEnd"/>
      <w:r w:rsidR="007307B4" w:rsidRPr="004F71F0">
        <w:rPr>
          <w:rFonts w:ascii="Times New Roman" w:hAnsi="Times New Roman" w:cs="Times New Roman"/>
          <w:sz w:val="28"/>
          <w:szCs w:val="28"/>
        </w:rPr>
        <w:t>)</w:t>
      </w:r>
      <w:r w:rsidR="00786EB0" w:rsidRPr="004F71F0">
        <w:rPr>
          <w:rFonts w:ascii="Times New Roman" w:hAnsi="Times New Roman" w:cs="Times New Roman"/>
          <w:sz w:val="28"/>
          <w:szCs w:val="28"/>
        </w:rPr>
        <w:t xml:space="preserve">. При застосуванні </w:t>
      </w:r>
      <w:proofErr w:type="spellStart"/>
      <w:r w:rsidR="00786EB0" w:rsidRPr="004F71F0">
        <w:rPr>
          <w:rFonts w:ascii="Times New Roman" w:hAnsi="Times New Roman" w:cs="Times New Roman"/>
          <w:sz w:val="28"/>
          <w:szCs w:val="28"/>
        </w:rPr>
        <w:t>цефуроксиму</w:t>
      </w:r>
      <w:proofErr w:type="spellEnd"/>
      <w:r w:rsidR="00786EB0" w:rsidRPr="004F71F0">
        <w:rPr>
          <w:rFonts w:ascii="Times New Roman" w:hAnsi="Times New Roman" w:cs="Times New Roman"/>
          <w:sz w:val="28"/>
          <w:szCs w:val="28"/>
        </w:rPr>
        <w:t xml:space="preserve"> </w:t>
      </w:r>
      <w:r w:rsidR="00D60225" w:rsidRPr="004F71F0">
        <w:rPr>
          <w:rFonts w:ascii="Times New Roman" w:hAnsi="Times New Roman" w:cs="Times New Roman"/>
          <w:sz w:val="28"/>
          <w:szCs w:val="28"/>
        </w:rPr>
        <w:t>у всіх пацієнтів не спостерігалось виникнення ускладнення і</w:t>
      </w:r>
      <w:r w:rsidR="007307B4" w:rsidRPr="004F71F0">
        <w:rPr>
          <w:rFonts w:ascii="Times New Roman" w:hAnsi="Times New Roman" w:cs="Times New Roman"/>
          <w:sz w:val="28"/>
          <w:szCs w:val="28"/>
        </w:rPr>
        <w:t xml:space="preserve"> продовже</w:t>
      </w:r>
      <w:r w:rsidR="007307B4" w:rsidRPr="004F71F0">
        <w:rPr>
          <w:rFonts w:ascii="Times New Roman" w:hAnsi="Times New Roman" w:cs="Times New Roman"/>
          <w:sz w:val="28"/>
          <w:szCs w:val="28"/>
        </w:rPr>
        <w:t>н</w:t>
      </w:r>
      <w:r w:rsidR="007307B4" w:rsidRPr="004F71F0">
        <w:rPr>
          <w:rFonts w:ascii="Times New Roman" w:hAnsi="Times New Roman" w:cs="Times New Roman"/>
          <w:sz w:val="28"/>
          <w:szCs w:val="28"/>
        </w:rPr>
        <w:t xml:space="preserve">ня </w:t>
      </w:r>
      <w:proofErr w:type="spellStart"/>
      <w:r w:rsidR="007307B4" w:rsidRPr="004F71F0">
        <w:rPr>
          <w:rFonts w:ascii="Times New Roman" w:hAnsi="Times New Roman" w:cs="Times New Roman"/>
          <w:sz w:val="28"/>
          <w:szCs w:val="28"/>
        </w:rPr>
        <w:t>антибіотикотерапії</w:t>
      </w:r>
      <w:proofErr w:type="spellEnd"/>
      <w:r w:rsidR="007307B4" w:rsidRPr="004F71F0">
        <w:rPr>
          <w:rFonts w:ascii="Times New Roman" w:hAnsi="Times New Roman" w:cs="Times New Roman"/>
          <w:sz w:val="28"/>
          <w:szCs w:val="28"/>
        </w:rPr>
        <w:t>.</w:t>
      </w:r>
      <w:r w:rsidR="00D60225" w:rsidRPr="004F71F0">
        <w:rPr>
          <w:rFonts w:ascii="Times New Roman" w:hAnsi="Times New Roman" w:cs="Times New Roman"/>
          <w:sz w:val="28"/>
          <w:szCs w:val="28"/>
        </w:rPr>
        <w:t xml:space="preserve"> У той час, як при застосуванні </w:t>
      </w:r>
      <w:proofErr w:type="spellStart"/>
      <w:r w:rsidR="00D60225" w:rsidRPr="004F71F0">
        <w:rPr>
          <w:rFonts w:ascii="Times New Roman" w:hAnsi="Times New Roman" w:cs="Times New Roman"/>
          <w:sz w:val="28"/>
          <w:szCs w:val="28"/>
        </w:rPr>
        <w:t>цефтріаксону</w:t>
      </w:r>
      <w:proofErr w:type="spellEnd"/>
      <w:r w:rsidR="00D60225" w:rsidRPr="004F71F0">
        <w:rPr>
          <w:rFonts w:ascii="Times New Roman" w:hAnsi="Times New Roman" w:cs="Times New Roman"/>
          <w:sz w:val="28"/>
          <w:szCs w:val="28"/>
        </w:rPr>
        <w:t xml:space="preserve"> з метою профілактики, спостерігалось продовження </w:t>
      </w:r>
      <w:proofErr w:type="spellStart"/>
      <w:r w:rsidR="00D60225" w:rsidRPr="004F71F0">
        <w:rPr>
          <w:rFonts w:ascii="Times New Roman" w:hAnsi="Times New Roman" w:cs="Times New Roman"/>
          <w:sz w:val="28"/>
          <w:szCs w:val="28"/>
        </w:rPr>
        <w:t>антибіотикотерапії</w:t>
      </w:r>
      <w:proofErr w:type="spellEnd"/>
      <w:r w:rsidR="00D60225" w:rsidRPr="004F71F0">
        <w:rPr>
          <w:rFonts w:ascii="Times New Roman" w:hAnsi="Times New Roman" w:cs="Times New Roman"/>
          <w:sz w:val="28"/>
          <w:szCs w:val="28"/>
        </w:rPr>
        <w:t xml:space="preserve"> для 66 % (2</w:t>
      </w:r>
      <w:r w:rsidR="00D60225" w:rsidRPr="004F71F0">
        <w:rPr>
          <w:rFonts w:ascii="Times New Roman" w:hAnsi="Times New Roman" w:cs="Times New Roman"/>
          <w:sz w:val="28"/>
          <w:szCs w:val="28"/>
          <w:lang w:val="en-US"/>
        </w:rPr>
        <w:t xml:space="preserve">/3) </w:t>
      </w:r>
      <w:r w:rsidR="00D60225" w:rsidRPr="004F71F0">
        <w:rPr>
          <w:rFonts w:ascii="Times New Roman" w:hAnsi="Times New Roman" w:cs="Times New Roman"/>
          <w:sz w:val="28"/>
          <w:szCs w:val="28"/>
        </w:rPr>
        <w:t>пацієнтів</w:t>
      </w:r>
      <w:r w:rsidR="00D60225" w:rsidRPr="004F71F0">
        <w:rPr>
          <w:rFonts w:ascii="Times New Roman" w:hAnsi="Times New Roman" w:cs="Times New Roman"/>
          <w:sz w:val="28"/>
          <w:szCs w:val="28"/>
          <w:lang w:val="en-US"/>
        </w:rPr>
        <w:t xml:space="preserve">. </w:t>
      </w:r>
      <w:r w:rsidR="00D60225" w:rsidRPr="004F71F0">
        <w:rPr>
          <w:rFonts w:ascii="Times New Roman" w:hAnsi="Times New Roman" w:cs="Times New Roman"/>
          <w:sz w:val="28"/>
          <w:szCs w:val="28"/>
        </w:rPr>
        <w:t xml:space="preserve">Отже, можна стверджувати, що використаний </w:t>
      </w:r>
      <w:proofErr w:type="spellStart"/>
      <w:r w:rsidR="00D60225" w:rsidRPr="004F71F0">
        <w:rPr>
          <w:rFonts w:ascii="Times New Roman" w:hAnsi="Times New Roman" w:cs="Times New Roman"/>
          <w:sz w:val="28"/>
          <w:szCs w:val="28"/>
        </w:rPr>
        <w:t>цефтріаксон</w:t>
      </w:r>
      <w:proofErr w:type="spellEnd"/>
      <w:r w:rsidR="00D60225" w:rsidRPr="004F71F0">
        <w:rPr>
          <w:rFonts w:ascii="Times New Roman" w:hAnsi="Times New Roman" w:cs="Times New Roman"/>
          <w:sz w:val="28"/>
          <w:szCs w:val="28"/>
        </w:rPr>
        <w:t xml:space="preserve"> з метою профілактики у більшості випадків не зменшив розв</w:t>
      </w:r>
      <w:r w:rsidR="007307B4" w:rsidRPr="004F71F0">
        <w:rPr>
          <w:rFonts w:ascii="Times New Roman" w:hAnsi="Times New Roman" w:cs="Times New Roman"/>
          <w:sz w:val="28"/>
          <w:szCs w:val="28"/>
        </w:rPr>
        <w:t>и</w:t>
      </w:r>
      <w:r w:rsidR="00D60225" w:rsidRPr="004F71F0">
        <w:rPr>
          <w:rFonts w:ascii="Times New Roman" w:hAnsi="Times New Roman" w:cs="Times New Roman"/>
          <w:sz w:val="28"/>
          <w:szCs w:val="28"/>
        </w:rPr>
        <w:t>ток післяопераційних ускладнень.</w:t>
      </w:r>
    </w:p>
    <w:p w:rsidR="00D12676" w:rsidRPr="004F71F0" w:rsidRDefault="00D12676"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 xml:space="preserve">Невідповідні призначення </w:t>
      </w:r>
      <w:proofErr w:type="spellStart"/>
      <w:r w:rsidRPr="004F71F0">
        <w:rPr>
          <w:rFonts w:ascii="Times New Roman" w:hAnsi="Times New Roman" w:cs="Times New Roman"/>
          <w:sz w:val="28"/>
          <w:szCs w:val="28"/>
        </w:rPr>
        <w:t>антибі</w:t>
      </w:r>
      <w:r w:rsidR="00A1771E">
        <w:rPr>
          <w:rFonts w:ascii="Times New Roman" w:hAnsi="Times New Roman" w:cs="Times New Roman"/>
          <w:sz w:val="28"/>
          <w:szCs w:val="28"/>
        </w:rPr>
        <w:t>отикотерапії</w:t>
      </w:r>
      <w:proofErr w:type="spellEnd"/>
      <w:r w:rsidR="00A1771E">
        <w:rPr>
          <w:rFonts w:ascii="Times New Roman" w:hAnsi="Times New Roman" w:cs="Times New Roman"/>
          <w:sz w:val="28"/>
          <w:szCs w:val="28"/>
        </w:rPr>
        <w:t xml:space="preserve"> спостерігались у 3</w:t>
      </w:r>
      <w:r w:rsidR="00A1771E">
        <w:rPr>
          <w:rFonts w:ascii="Times New Roman" w:hAnsi="Times New Roman" w:cs="Times New Roman"/>
          <w:sz w:val="28"/>
          <w:szCs w:val="28"/>
          <w:lang w:val="en-US"/>
        </w:rPr>
        <w:t>2</w:t>
      </w:r>
      <w:r w:rsidRPr="004F71F0">
        <w:rPr>
          <w:rFonts w:ascii="Times New Roman" w:hAnsi="Times New Roman" w:cs="Times New Roman"/>
          <w:sz w:val="28"/>
          <w:szCs w:val="28"/>
          <w:lang w:val="en-US"/>
        </w:rPr>
        <w:t>% (</w:t>
      </w:r>
      <w:r w:rsidRPr="004F71F0">
        <w:rPr>
          <w:rFonts w:ascii="Times New Roman" w:hAnsi="Times New Roman" w:cs="Times New Roman"/>
          <w:sz w:val="28"/>
          <w:szCs w:val="28"/>
        </w:rPr>
        <w:t>7</w:t>
      </w:r>
      <w:r w:rsidRPr="004F71F0">
        <w:rPr>
          <w:rFonts w:ascii="Times New Roman" w:hAnsi="Times New Roman" w:cs="Times New Roman"/>
          <w:sz w:val="28"/>
          <w:szCs w:val="28"/>
          <w:lang w:val="en-US"/>
        </w:rPr>
        <w:t xml:space="preserve">/21) </w:t>
      </w:r>
      <w:r w:rsidRPr="004F71F0">
        <w:rPr>
          <w:rFonts w:ascii="Times New Roman" w:hAnsi="Times New Roman" w:cs="Times New Roman"/>
          <w:sz w:val="28"/>
          <w:szCs w:val="28"/>
        </w:rPr>
        <w:t>пацієнтів. Серед них у 1 випадку було призначено один а</w:t>
      </w:r>
      <w:r w:rsidRPr="004F71F0">
        <w:rPr>
          <w:rFonts w:ascii="Times New Roman" w:hAnsi="Times New Roman" w:cs="Times New Roman"/>
          <w:sz w:val="28"/>
          <w:szCs w:val="28"/>
        </w:rPr>
        <w:t>н</w:t>
      </w:r>
      <w:r w:rsidRPr="004F71F0">
        <w:rPr>
          <w:rFonts w:ascii="Times New Roman" w:hAnsi="Times New Roman" w:cs="Times New Roman"/>
          <w:sz w:val="28"/>
          <w:szCs w:val="28"/>
        </w:rPr>
        <w:t xml:space="preserve">тибіотик широкого спектру – </w:t>
      </w:r>
      <w:proofErr w:type="spellStart"/>
      <w:r w:rsidRPr="004F71F0">
        <w:rPr>
          <w:rFonts w:ascii="Times New Roman" w:hAnsi="Times New Roman" w:cs="Times New Roman"/>
          <w:sz w:val="28"/>
          <w:szCs w:val="28"/>
        </w:rPr>
        <w:t>цефтріаксон</w:t>
      </w:r>
      <w:proofErr w:type="spellEnd"/>
      <w:r w:rsidRPr="004F71F0">
        <w:rPr>
          <w:rFonts w:ascii="Times New Roman" w:hAnsi="Times New Roman" w:cs="Times New Roman"/>
          <w:sz w:val="28"/>
          <w:szCs w:val="28"/>
        </w:rPr>
        <w:t>, для профілактики і лікува</w:t>
      </w:r>
      <w:r w:rsidRPr="004F71F0">
        <w:rPr>
          <w:rFonts w:ascii="Times New Roman" w:hAnsi="Times New Roman" w:cs="Times New Roman"/>
          <w:sz w:val="28"/>
          <w:szCs w:val="28"/>
        </w:rPr>
        <w:t>н</w:t>
      </w:r>
      <w:r w:rsidRPr="004F71F0">
        <w:rPr>
          <w:rFonts w:ascii="Times New Roman" w:hAnsi="Times New Roman" w:cs="Times New Roman"/>
          <w:sz w:val="28"/>
          <w:szCs w:val="28"/>
        </w:rPr>
        <w:t>ня. У 2 випадках невідповідність полягала у тривалій емпіричній тер</w:t>
      </w:r>
      <w:r w:rsidRPr="004F71F0">
        <w:rPr>
          <w:rFonts w:ascii="Times New Roman" w:hAnsi="Times New Roman" w:cs="Times New Roman"/>
          <w:sz w:val="28"/>
          <w:szCs w:val="28"/>
        </w:rPr>
        <w:t>а</w:t>
      </w:r>
      <w:r w:rsidRPr="004F71F0">
        <w:rPr>
          <w:rFonts w:ascii="Times New Roman" w:hAnsi="Times New Roman" w:cs="Times New Roman"/>
          <w:sz w:val="28"/>
          <w:szCs w:val="28"/>
        </w:rPr>
        <w:t>пії, коли доцільно було провести бактеріологічне дослідження і змінити лікування раніше. У 4 випадках для лікування бактеріальних захвор</w:t>
      </w:r>
      <w:r w:rsidRPr="004F71F0">
        <w:rPr>
          <w:rFonts w:ascii="Times New Roman" w:hAnsi="Times New Roman" w:cs="Times New Roman"/>
          <w:sz w:val="28"/>
          <w:szCs w:val="28"/>
        </w:rPr>
        <w:t>ю</w:t>
      </w:r>
      <w:r w:rsidRPr="004F71F0">
        <w:rPr>
          <w:rFonts w:ascii="Times New Roman" w:hAnsi="Times New Roman" w:cs="Times New Roman"/>
          <w:sz w:val="28"/>
          <w:szCs w:val="28"/>
        </w:rPr>
        <w:t xml:space="preserve">вань ЛОР – органів призначали препарати групи </w:t>
      </w:r>
      <w:proofErr w:type="spellStart"/>
      <w:r w:rsidRPr="004F71F0">
        <w:rPr>
          <w:rFonts w:ascii="Times New Roman" w:hAnsi="Times New Roman" w:cs="Times New Roman"/>
          <w:sz w:val="28"/>
          <w:szCs w:val="28"/>
        </w:rPr>
        <w:t>макролідів</w:t>
      </w:r>
      <w:proofErr w:type="spellEnd"/>
      <w:r w:rsidRPr="004F71F0">
        <w:rPr>
          <w:rFonts w:ascii="Times New Roman" w:hAnsi="Times New Roman" w:cs="Times New Roman"/>
          <w:sz w:val="28"/>
          <w:szCs w:val="28"/>
        </w:rPr>
        <w:t xml:space="preserve"> – </w:t>
      </w:r>
      <w:proofErr w:type="spellStart"/>
      <w:r w:rsidRPr="004F71F0">
        <w:rPr>
          <w:rFonts w:ascii="Times New Roman" w:hAnsi="Times New Roman" w:cs="Times New Roman"/>
          <w:sz w:val="28"/>
          <w:szCs w:val="28"/>
        </w:rPr>
        <w:t>азитр</w:t>
      </w:r>
      <w:r w:rsidRPr="004F71F0">
        <w:rPr>
          <w:rFonts w:ascii="Times New Roman" w:hAnsi="Times New Roman" w:cs="Times New Roman"/>
          <w:sz w:val="28"/>
          <w:szCs w:val="28"/>
        </w:rPr>
        <w:t>о</w:t>
      </w:r>
      <w:r w:rsidRPr="004F71F0">
        <w:rPr>
          <w:rFonts w:ascii="Times New Roman" w:hAnsi="Times New Roman" w:cs="Times New Roman"/>
          <w:sz w:val="28"/>
          <w:szCs w:val="28"/>
        </w:rPr>
        <w:t>міцин</w:t>
      </w:r>
      <w:proofErr w:type="spellEnd"/>
      <w:r w:rsidRPr="004F71F0">
        <w:rPr>
          <w:rFonts w:ascii="Times New Roman" w:hAnsi="Times New Roman" w:cs="Times New Roman"/>
          <w:sz w:val="28"/>
          <w:szCs w:val="28"/>
        </w:rPr>
        <w:t xml:space="preserve">, призначення якого вимагає </w:t>
      </w:r>
      <w:proofErr w:type="spellStart"/>
      <w:r w:rsidRPr="004F71F0">
        <w:rPr>
          <w:rFonts w:ascii="Times New Roman" w:hAnsi="Times New Roman" w:cs="Times New Roman"/>
          <w:sz w:val="28"/>
          <w:szCs w:val="28"/>
        </w:rPr>
        <w:t>мікробіологічно</w:t>
      </w:r>
      <w:proofErr w:type="spellEnd"/>
      <w:r w:rsidRPr="004F71F0">
        <w:rPr>
          <w:rFonts w:ascii="Times New Roman" w:hAnsi="Times New Roman" w:cs="Times New Roman"/>
          <w:sz w:val="28"/>
          <w:szCs w:val="28"/>
        </w:rPr>
        <w:t xml:space="preserve"> підтвердженої ат</w:t>
      </w:r>
      <w:r w:rsidRPr="004F71F0">
        <w:rPr>
          <w:rFonts w:ascii="Times New Roman" w:hAnsi="Times New Roman" w:cs="Times New Roman"/>
          <w:sz w:val="28"/>
          <w:szCs w:val="28"/>
        </w:rPr>
        <w:t>и</w:t>
      </w:r>
      <w:r w:rsidRPr="004F71F0">
        <w:rPr>
          <w:rFonts w:ascii="Times New Roman" w:hAnsi="Times New Roman" w:cs="Times New Roman"/>
          <w:sz w:val="28"/>
          <w:szCs w:val="28"/>
        </w:rPr>
        <w:t xml:space="preserve">пової флори та </w:t>
      </w:r>
      <w:proofErr w:type="spellStart"/>
      <w:r w:rsidRPr="004F71F0">
        <w:rPr>
          <w:rFonts w:ascii="Times New Roman" w:hAnsi="Times New Roman" w:cs="Times New Roman"/>
          <w:sz w:val="28"/>
          <w:szCs w:val="28"/>
        </w:rPr>
        <w:t>цефалоспоринів</w:t>
      </w:r>
      <w:proofErr w:type="spellEnd"/>
      <w:r w:rsidRPr="004F71F0">
        <w:rPr>
          <w:rFonts w:ascii="Times New Roman" w:hAnsi="Times New Roman" w:cs="Times New Roman"/>
          <w:sz w:val="28"/>
          <w:szCs w:val="28"/>
        </w:rPr>
        <w:t xml:space="preserve"> </w:t>
      </w:r>
      <w:r w:rsidRPr="004F71F0">
        <w:rPr>
          <w:rFonts w:ascii="Times New Roman" w:hAnsi="Times New Roman" w:cs="Times New Roman"/>
          <w:sz w:val="28"/>
          <w:szCs w:val="28"/>
          <w:lang w:val="en-US"/>
        </w:rPr>
        <w:t xml:space="preserve">Ⅲ </w:t>
      </w:r>
      <w:r w:rsidRPr="004F71F0">
        <w:rPr>
          <w:rFonts w:ascii="Times New Roman" w:hAnsi="Times New Roman" w:cs="Times New Roman"/>
          <w:sz w:val="28"/>
          <w:szCs w:val="28"/>
        </w:rPr>
        <w:t xml:space="preserve">покоління – </w:t>
      </w:r>
      <w:proofErr w:type="spellStart"/>
      <w:r w:rsidRPr="004F71F0">
        <w:rPr>
          <w:rFonts w:ascii="Times New Roman" w:hAnsi="Times New Roman" w:cs="Times New Roman"/>
          <w:sz w:val="28"/>
          <w:szCs w:val="28"/>
        </w:rPr>
        <w:t>цефтріаксону</w:t>
      </w:r>
      <w:proofErr w:type="spellEnd"/>
      <w:r w:rsidRPr="004F71F0">
        <w:rPr>
          <w:rFonts w:ascii="Times New Roman" w:hAnsi="Times New Roman" w:cs="Times New Roman"/>
          <w:sz w:val="28"/>
          <w:szCs w:val="28"/>
        </w:rPr>
        <w:t>, який є препаратом вибору Ⅱ лінії. Хоча дані групи препаратів використов</w:t>
      </w:r>
      <w:r w:rsidRPr="004F71F0">
        <w:rPr>
          <w:rFonts w:ascii="Times New Roman" w:hAnsi="Times New Roman" w:cs="Times New Roman"/>
          <w:sz w:val="28"/>
          <w:szCs w:val="28"/>
        </w:rPr>
        <w:t>у</w:t>
      </w:r>
      <w:r w:rsidRPr="004F71F0">
        <w:rPr>
          <w:rFonts w:ascii="Times New Roman" w:hAnsi="Times New Roman" w:cs="Times New Roman"/>
          <w:sz w:val="28"/>
          <w:szCs w:val="28"/>
        </w:rPr>
        <w:t xml:space="preserve">ються для лікування </w:t>
      </w:r>
      <w:proofErr w:type="spellStart"/>
      <w:r w:rsidRPr="004F71F0">
        <w:rPr>
          <w:rFonts w:ascii="Times New Roman" w:hAnsi="Times New Roman" w:cs="Times New Roman"/>
          <w:sz w:val="28"/>
          <w:szCs w:val="28"/>
        </w:rPr>
        <w:t>лор</w:t>
      </w:r>
      <w:proofErr w:type="spellEnd"/>
      <w:r w:rsidRPr="004F71F0">
        <w:rPr>
          <w:rFonts w:ascii="Times New Roman" w:hAnsi="Times New Roman" w:cs="Times New Roman"/>
          <w:sz w:val="28"/>
          <w:szCs w:val="28"/>
        </w:rPr>
        <w:t xml:space="preserve"> – органів, для забезпечення раціонального в</w:t>
      </w:r>
      <w:r w:rsidRPr="004F71F0">
        <w:rPr>
          <w:rFonts w:ascii="Times New Roman" w:hAnsi="Times New Roman" w:cs="Times New Roman"/>
          <w:sz w:val="28"/>
          <w:szCs w:val="28"/>
        </w:rPr>
        <w:t>и</w:t>
      </w:r>
      <w:r w:rsidRPr="004F71F0">
        <w:rPr>
          <w:rFonts w:ascii="Times New Roman" w:hAnsi="Times New Roman" w:cs="Times New Roman"/>
          <w:sz w:val="28"/>
          <w:szCs w:val="28"/>
        </w:rPr>
        <w:t>користання антибактеріальних препаратів необхідно призначати преп</w:t>
      </w:r>
      <w:r w:rsidRPr="004F71F0">
        <w:rPr>
          <w:rFonts w:ascii="Times New Roman" w:hAnsi="Times New Roman" w:cs="Times New Roman"/>
          <w:sz w:val="28"/>
          <w:szCs w:val="28"/>
        </w:rPr>
        <w:t>а</w:t>
      </w:r>
      <w:r w:rsidRPr="004F71F0">
        <w:rPr>
          <w:rFonts w:ascii="Times New Roman" w:hAnsi="Times New Roman" w:cs="Times New Roman"/>
          <w:sz w:val="28"/>
          <w:szCs w:val="28"/>
        </w:rPr>
        <w:t xml:space="preserve">рати вибору Ⅰ лінії, такі як </w:t>
      </w:r>
      <w:proofErr w:type="spellStart"/>
      <w:r w:rsidRPr="004F71F0">
        <w:rPr>
          <w:rFonts w:ascii="Times New Roman" w:hAnsi="Times New Roman" w:cs="Times New Roman"/>
          <w:sz w:val="28"/>
          <w:szCs w:val="28"/>
        </w:rPr>
        <w:t>амоксицилін+клавуланова</w:t>
      </w:r>
      <w:proofErr w:type="spellEnd"/>
      <w:r w:rsidRPr="004F71F0">
        <w:rPr>
          <w:rFonts w:ascii="Times New Roman" w:hAnsi="Times New Roman" w:cs="Times New Roman"/>
          <w:sz w:val="28"/>
          <w:szCs w:val="28"/>
        </w:rPr>
        <w:t xml:space="preserve"> кислота.</w:t>
      </w:r>
    </w:p>
    <w:p w:rsidR="00AF0533" w:rsidRPr="004F71F0" w:rsidRDefault="0063398B" w:rsidP="0073278E">
      <w:pPr>
        <w:spacing w:after="0" w:line="360" w:lineRule="auto"/>
        <w:ind w:right="709" w:firstLine="708"/>
        <w:jc w:val="both"/>
        <w:rPr>
          <w:rFonts w:ascii="Times New Roman" w:hAnsi="Times New Roman" w:cs="Times New Roman"/>
          <w:sz w:val="28"/>
          <w:szCs w:val="28"/>
        </w:rPr>
      </w:pPr>
      <w:r w:rsidRPr="004F71F0">
        <w:rPr>
          <w:rFonts w:ascii="Times New Roman" w:hAnsi="Times New Roman" w:cs="Times New Roman"/>
          <w:sz w:val="28"/>
          <w:szCs w:val="28"/>
          <w:lang w:val="en-US"/>
        </w:rPr>
        <w:t xml:space="preserve">3). </w:t>
      </w:r>
      <w:r w:rsidR="00305C24" w:rsidRPr="004F71F0">
        <w:rPr>
          <w:rFonts w:ascii="Times New Roman" w:hAnsi="Times New Roman" w:cs="Times New Roman"/>
          <w:sz w:val="28"/>
          <w:szCs w:val="28"/>
        </w:rPr>
        <w:t xml:space="preserve">Для проведення </w:t>
      </w:r>
      <w:proofErr w:type="spellStart"/>
      <w:r w:rsidR="00305C24" w:rsidRPr="004F71F0">
        <w:rPr>
          <w:rFonts w:ascii="Times New Roman" w:hAnsi="Times New Roman" w:cs="Times New Roman"/>
          <w:sz w:val="28"/>
          <w:szCs w:val="28"/>
        </w:rPr>
        <w:t>антибіотикопрофілактики</w:t>
      </w:r>
      <w:proofErr w:type="spellEnd"/>
      <w:r w:rsidR="00305C24" w:rsidRPr="004F71F0">
        <w:rPr>
          <w:rFonts w:ascii="Times New Roman" w:hAnsi="Times New Roman" w:cs="Times New Roman"/>
          <w:sz w:val="28"/>
          <w:szCs w:val="28"/>
        </w:rPr>
        <w:t xml:space="preserve"> </w:t>
      </w:r>
      <w:r w:rsidR="00510944" w:rsidRPr="004F71F0">
        <w:rPr>
          <w:rFonts w:ascii="Times New Roman" w:hAnsi="Times New Roman" w:cs="Times New Roman"/>
          <w:sz w:val="28"/>
          <w:szCs w:val="28"/>
        </w:rPr>
        <w:t>у відділенні орт</w:t>
      </w:r>
      <w:r w:rsidR="00510944" w:rsidRPr="004F71F0">
        <w:rPr>
          <w:rFonts w:ascii="Times New Roman" w:hAnsi="Times New Roman" w:cs="Times New Roman"/>
          <w:sz w:val="28"/>
          <w:szCs w:val="28"/>
        </w:rPr>
        <w:t>о</w:t>
      </w:r>
      <w:r w:rsidR="00510944" w:rsidRPr="004F71F0">
        <w:rPr>
          <w:rFonts w:ascii="Times New Roman" w:hAnsi="Times New Roman" w:cs="Times New Roman"/>
          <w:sz w:val="28"/>
          <w:szCs w:val="28"/>
        </w:rPr>
        <w:t xml:space="preserve">педії та </w:t>
      </w:r>
      <w:proofErr w:type="spellStart"/>
      <w:r w:rsidR="00510944" w:rsidRPr="004F71F0">
        <w:rPr>
          <w:rFonts w:ascii="Times New Roman" w:hAnsi="Times New Roman" w:cs="Times New Roman"/>
          <w:sz w:val="28"/>
          <w:szCs w:val="28"/>
        </w:rPr>
        <w:t>траматології</w:t>
      </w:r>
      <w:proofErr w:type="spellEnd"/>
      <w:r w:rsidR="00510944" w:rsidRPr="004F71F0">
        <w:rPr>
          <w:rFonts w:ascii="Times New Roman" w:hAnsi="Times New Roman" w:cs="Times New Roman"/>
          <w:sz w:val="28"/>
          <w:szCs w:val="28"/>
        </w:rPr>
        <w:t xml:space="preserve"> препаратом </w:t>
      </w:r>
      <w:proofErr w:type="gramStart"/>
      <w:r w:rsidR="00510944" w:rsidRPr="004F71F0">
        <w:rPr>
          <w:rFonts w:ascii="Times New Roman" w:hAnsi="Times New Roman" w:cs="Times New Roman"/>
          <w:sz w:val="28"/>
          <w:szCs w:val="28"/>
        </w:rPr>
        <w:t>вибору  у</w:t>
      </w:r>
      <w:proofErr w:type="gramEnd"/>
      <w:r w:rsidR="00510944" w:rsidRPr="004F71F0">
        <w:rPr>
          <w:rFonts w:ascii="Times New Roman" w:hAnsi="Times New Roman" w:cs="Times New Roman"/>
          <w:sz w:val="28"/>
          <w:szCs w:val="28"/>
        </w:rPr>
        <w:t xml:space="preserve"> 7 випадках був антибіотик групи цефалоспоринів Ⅱ покоління – </w:t>
      </w:r>
      <w:proofErr w:type="spellStart"/>
      <w:r w:rsidR="00510944" w:rsidRPr="004F71F0">
        <w:rPr>
          <w:rFonts w:ascii="Times New Roman" w:hAnsi="Times New Roman" w:cs="Times New Roman"/>
          <w:sz w:val="28"/>
          <w:szCs w:val="28"/>
        </w:rPr>
        <w:t>цефуроксим</w:t>
      </w:r>
      <w:proofErr w:type="spellEnd"/>
      <w:r w:rsidR="00510944" w:rsidRPr="004F71F0">
        <w:rPr>
          <w:rFonts w:ascii="Times New Roman" w:hAnsi="Times New Roman" w:cs="Times New Roman"/>
          <w:sz w:val="28"/>
          <w:szCs w:val="28"/>
        </w:rPr>
        <w:t>.  Відповідно до ста</w:t>
      </w:r>
      <w:r w:rsidR="00510944" w:rsidRPr="004F71F0">
        <w:rPr>
          <w:rFonts w:ascii="Times New Roman" w:hAnsi="Times New Roman" w:cs="Times New Roman"/>
          <w:sz w:val="28"/>
          <w:szCs w:val="28"/>
        </w:rPr>
        <w:t>н</w:t>
      </w:r>
      <w:r w:rsidR="00510944" w:rsidRPr="004F71F0">
        <w:rPr>
          <w:rFonts w:ascii="Times New Roman" w:hAnsi="Times New Roman" w:cs="Times New Roman"/>
          <w:sz w:val="28"/>
          <w:szCs w:val="28"/>
        </w:rPr>
        <w:t xml:space="preserve">дарту </w:t>
      </w:r>
      <w:proofErr w:type="spellStart"/>
      <w:r w:rsidR="00EB5A01" w:rsidRPr="004F71F0">
        <w:rPr>
          <w:rFonts w:ascii="Times New Roman" w:hAnsi="Times New Roman" w:cs="Times New Roman"/>
          <w:sz w:val="28"/>
          <w:szCs w:val="28"/>
        </w:rPr>
        <w:t>парентеральної</w:t>
      </w:r>
      <w:proofErr w:type="spellEnd"/>
      <w:r w:rsidR="00EB5A01" w:rsidRPr="004F71F0">
        <w:rPr>
          <w:rFonts w:ascii="Times New Roman" w:hAnsi="Times New Roman" w:cs="Times New Roman"/>
          <w:sz w:val="28"/>
          <w:szCs w:val="28"/>
        </w:rPr>
        <w:t xml:space="preserve"> пери операційної </w:t>
      </w:r>
      <w:proofErr w:type="spellStart"/>
      <w:r w:rsidR="00EB5A01" w:rsidRPr="004F71F0">
        <w:rPr>
          <w:rFonts w:ascii="Times New Roman" w:hAnsi="Times New Roman" w:cs="Times New Roman"/>
          <w:sz w:val="28"/>
          <w:szCs w:val="28"/>
        </w:rPr>
        <w:t>антибіотикопрофілактики</w:t>
      </w:r>
      <w:proofErr w:type="spellEnd"/>
      <w:r w:rsidR="00EB5A01" w:rsidRPr="004F71F0">
        <w:rPr>
          <w:rFonts w:ascii="Times New Roman" w:hAnsi="Times New Roman" w:cs="Times New Roman"/>
          <w:sz w:val="28"/>
          <w:szCs w:val="28"/>
        </w:rPr>
        <w:t xml:space="preserve"> у д</w:t>
      </w:r>
      <w:r w:rsidR="00EB5A01" w:rsidRPr="004F71F0">
        <w:rPr>
          <w:rFonts w:ascii="Times New Roman" w:hAnsi="Times New Roman" w:cs="Times New Roman"/>
          <w:sz w:val="28"/>
          <w:szCs w:val="28"/>
        </w:rPr>
        <w:t>а</w:t>
      </w:r>
      <w:r w:rsidR="00EB5A01" w:rsidRPr="004F71F0">
        <w:rPr>
          <w:rFonts w:ascii="Times New Roman" w:hAnsi="Times New Roman" w:cs="Times New Roman"/>
          <w:sz w:val="28"/>
          <w:szCs w:val="28"/>
        </w:rPr>
        <w:t>ному відділенн</w:t>
      </w:r>
      <w:r w:rsidR="006D5FF3" w:rsidRPr="004F71F0">
        <w:rPr>
          <w:rFonts w:ascii="Times New Roman" w:hAnsi="Times New Roman" w:cs="Times New Roman"/>
          <w:sz w:val="28"/>
          <w:szCs w:val="28"/>
        </w:rPr>
        <w:t xml:space="preserve">і застосування </w:t>
      </w:r>
      <w:proofErr w:type="spellStart"/>
      <w:r w:rsidR="006D5FF3" w:rsidRPr="004F71F0">
        <w:rPr>
          <w:rFonts w:ascii="Times New Roman" w:hAnsi="Times New Roman" w:cs="Times New Roman"/>
          <w:sz w:val="28"/>
          <w:szCs w:val="28"/>
        </w:rPr>
        <w:t>цефуроксму</w:t>
      </w:r>
      <w:proofErr w:type="spellEnd"/>
      <w:r w:rsidR="00EB5A01" w:rsidRPr="004F71F0">
        <w:rPr>
          <w:rFonts w:ascii="Times New Roman" w:hAnsi="Times New Roman" w:cs="Times New Roman"/>
          <w:sz w:val="28"/>
          <w:szCs w:val="28"/>
        </w:rPr>
        <w:t xml:space="preserve"> є доцільним. Щодо дози л</w:t>
      </w:r>
      <w:r w:rsidR="00EB5A01" w:rsidRPr="004F71F0">
        <w:rPr>
          <w:rFonts w:ascii="Times New Roman" w:hAnsi="Times New Roman" w:cs="Times New Roman"/>
          <w:sz w:val="28"/>
          <w:szCs w:val="28"/>
        </w:rPr>
        <w:t>і</w:t>
      </w:r>
      <w:r w:rsidR="00EB5A01" w:rsidRPr="004F71F0">
        <w:rPr>
          <w:rFonts w:ascii="Times New Roman" w:hAnsi="Times New Roman" w:cs="Times New Roman"/>
          <w:sz w:val="28"/>
          <w:szCs w:val="28"/>
        </w:rPr>
        <w:lastRenderedPageBreak/>
        <w:t xml:space="preserve">карського препарату рекомендовано ввести дві дози </w:t>
      </w:r>
      <w:proofErr w:type="spellStart"/>
      <w:r w:rsidR="00EB5A01" w:rsidRPr="004F71F0">
        <w:rPr>
          <w:rFonts w:ascii="Times New Roman" w:hAnsi="Times New Roman" w:cs="Times New Roman"/>
          <w:sz w:val="28"/>
          <w:szCs w:val="28"/>
        </w:rPr>
        <w:t>цефуроксиму</w:t>
      </w:r>
      <w:proofErr w:type="spellEnd"/>
      <w:r w:rsidR="00EB5A01" w:rsidRPr="004F71F0">
        <w:rPr>
          <w:rFonts w:ascii="Times New Roman" w:hAnsi="Times New Roman" w:cs="Times New Roman"/>
          <w:sz w:val="28"/>
          <w:szCs w:val="28"/>
        </w:rPr>
        <w:t xml:space="preserve"> з і</w:t>
      </w:r>
      <w:r w:rsidR="00EB5A01" w:rsidRPr="004F71F0">
        <w:rPr>
          <w:rFonts w:ascii="Times New Roman" w:hAnsi="Times New Roman" w:cs="Times New Roman"/>
          <w:sz w:val="28"/>
          <w:szCs w:val="28"/>
        </w:rPr>
        <w:t>н</w:t>
      </w:r>
      <w:r w:rsidR="00EB5A01" w:rsidRPr="004F71F0">
        <w:rPr>
          <w:rFonts w:ascii="Times New Roman" w:hAnsi="Times New Roman" w:cs="Times New Roman"/>
          <w:sz w:val="28"/>
          <w:szCs w:val="28"/>
        </w:rPr>
        <w:t xml:space="preserve">тервалом </w:t>
      </w:r>
      <w:r w:rsidR="006D5FF3" w:rsidRPr="004F71F0">
        <w:rPr>
          <w:rFonts w:ascii="Times New Roman" w:hAnsi="Times New Roman" w:cs="Times New Roman"/>
          <w:sz w:val="28"/>
          <w:szCs w:val="28"/>
        </w:rPr>
        <w:t xml:space="preserve">8 годин, проте за результатами нашого дослідження </w:t>
      </w:r>
      <w:r w:rsidR="00EB5A01" w:rsidRPr="004F71F0">
        <w:rPr>
          <w:rFonts w:ascii="Times New Roman" w:hAnsi="Times New Roman" w:cs="Times New Roman"/>
          <w:sz w:val="28"/>
          <w:szCs w:val="28"/>
        </w:rPr>
        <w:t>даний препарат вводили одноразово у всіх випадках за 30-60 хвилин до поч</w:t>
      </w:r>
      <w:r w:rsidR="00EB5A01" w:rsidRPr="004F71F0">
        <w:rPr>
          <w:rFonts w:ascii="Times New Roman" w:hAnsi="Times New Roman" w:cs="Times New Roman"/>
          <w:sz w:val="28"/>
          <w:szCs w:val="28"/>
        </w:rPr>
        <w:t>а</w:t>
      </w:r>
      <w:r w:rsidR="00EB5A01" w:rsidRPr="004F71F0">
        <w:rPr>
          <w:rFonts w:ascii="Times New Roman" w:hAnsi="Times New Roman" w:cs="Times New Roman"/>
          <w:sz w:val="28"/>
          <w:szCs w:val="28"/>
        </w:rPr>
        <w:t xml:space="preserve">тку операції. </w:t>
      </w:r>
      <w:r w:rsidR="00A63CA1" w:rsidRPr="004F71F0">
        <w:rPr>
          <w:rFonts w:ascii="Times New Roman" w:hAnsi="Times New Roman" w:cs="Times New Roman"/>
          <w:sz w:val="28"/>
          <w:szCs w:val="28"/>
        </w:rPr>
        <w:t xml:space="preserve">У 1 дитини після </w:t>
      </w:r>
      <w:r w:rsidR="00A9248D" w:rsidRPr="004F71F0">
        <w:rPr>
          <w:rFonts w:ascii="Times New Roman" w:hAnsi="Times New Roman" w:cs="Times New Roman"/>
          <w:sz w:val="28"/>
          <w:szCs w:val="28"/>
        </w:rPr>
        <w:t xml:space="preserve">профілактики </w:t>
      </w:r>
      <w:proofErr w:type="spellStart"/>
      <w:r w:rsidR="00A9248D" w:rsidRPr="004F71F0">
        <w:rPr>
          <w:rFonts w:ascii="Times New Roman" w:hAnsi="Times New Roman" w:cs="Times New Roman"/>
          <w:sz w:val="28"/>
          <w:szCs w:val="28"/>
        </w:rPr>
        <w:t>цефуроксимом</w:t>
      </w:r>
      <w:proofErr w:type="spellEnd"/>
      <w:r w:rsidR="00A9248D" w:rsidRPr="004F71F0">
        <w:rPr>
          <w:rFonts w:ascii="Times New Roman" w:hAnsi="Times New Roman" w:cs="Times New Roman"/>
          <w:sz w:val="28"/>
          <w:szCs w:val="28"/>
        </w:rPr>
        <w:t xml:space="preserve">, емпірично призначено </w:t>
      </w:r>
      <w:proofErr w:type="spellStart"/>
      <w:r w:rsidR="00A9248D" w:rsidRPr="004F71F0">
        <w:rPr>
          <w:rFonts w:ascii="Times New Roman" w:hAnsi="Times New Roman" w:cs="Times New Roman"/>
          <w:sz w:val="28"/>
          <w:szCs w:val="28"/>
        </w:rPr>
        <w:t>цефтріаксон</w:t>
      </w:r>
      <w:proofErr w:type="spellEnd"/>
      <w:r w:rsidR="00A9248D" w:rsidRPr="004F71F0">
        <w:rPr>
          <w:rFonts w:ascii="Times New Roman" w:hAnsi="Times New Roman" w:cs="Times New Roman"/>
          <w:sz w:val="28"/>
          <w:szCs w:val="28"/>
        </w:rPr>
        <w:t xml:space="preserve"> </w:t>
      </w:r>
      <w:r w:rsidR="00A63CA1" w:rsidRPr="004F71F0">
        <w:rPr>
          <w:rFonts w:ascii="Times New Roman" w:hAnsi="Times New Roman" w:cs="Times New Roman"/>
          <w:sz w:val="28"/>
          <w:szCs w:val="28"/>
        </w:rPr>
        <w:t>протягом 3 днів</w:t>
      </w:r>
      <w:r w:rsidR="00A9248D" w:rsidRPr="004F71F0">
        <w:rPr>
          <w:rFonts w:ascii="Times New Roman" w:hAnsi="Times New Roman" w:cs="Times New Roman"/>
          <w:sz w:val="28"/>
          <w:szCs w:val="28"/>
        </w:rPr>
        <w:t xml:space="preserve">, проте причина призначення була необґрунтованою та не </w:t>
      </w:r>
      <w:r w:rsidR="00A63CA1" w:rsidRPr="004F71F0">
        <w:rPr>
          <w:rFonts w:ascii="Times New Roman" w:hAnsi="Times New Roman" w:cs="Times New Roman"/>
          <w:sz w:val="28"/>
          <w:szCs w:val="28"/>
        </w:rPr>
        <w:t>проведено мікробіологічного дослідження</w:t>
      </w:r>
      <w:r w:rsidR="00684B56" w:rsidRPr="004F71F0">
        <w:rPr>
          <w:rFonts w:ascii="Times New Roman" w:hAnsi="Times New Roman" w:cs="Times New Roman"/>
          <w:sz w:val="28"/>
          <w:szCs w:val="28"/>
        </w:rPr>
        <w:t xml:space="preserve">. </w:t>
      </w:r>
    </w:p>
    <w:p w:rsidR="0063398B" w:rsidRPr="004F71F0" w:rsidRDefault="00EB5A01"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У 1 пацієнта відмічено застосування з метою профілактики ант</w:t>
      </w:r>
      <w:r w:rsidRPr="004F71F0">
        <w:rPr>
          <w:rFonts w:ascii="Times New Roman" w:hAnsi="Times New Roman" w:cs="Times New Roman"/>
          <w:sz w:val="28"/>
          <w:szCs w:val="28"/>
        </w:rPr>
        <w:t>и</w:t>
      </w:r>
      <w:r w:rsidRPr="004F71F0">
        <w:rPr>
          <w:rFonts w:ascii="Times New Roman" w:hAnsi="Times New Roman" w:cs="Times New Roman"/>
          <w:sz w:val="28"/>
          <w:szCs w:val="28"/>
        </w:rPr>
        <w:t xml:space="preserve">біотик групи цефалоспоринів Ⅲ покоління – </w:t>
      </w:r>
      <w:proofErr w:type="spellStart"/>
      <w:r w:rsidRPr="004F71F0">
        <w:rPr>
          <w:rFonts w:ascii="Times New Roman" w:hAnsi="Times New Roman" w:cs="Times New Roman"/>
          <w:sz w:val="28"/>
          <w:szCs w:val="28"/>
        </w:rPr>
        <w:t>цефтріаксон</w:t>
      </w:r>
      <w:proofErr w:type="spellEnd"/>
      <w:r w:rsidRPr="004F71F0">
        <w:rPr>
          <w:rFonts w:ascii="Times New Roman" w:hAnsi="Times New Roman" w:cs="Times New Roman"/>
          <w:sz w:val="28"/>
          <w:szCs w:val="28"/>
        </w:rPr>
        <w:t xml:space="preserve">. </w:t>
      </w:r>
      <w:r w:rsidR="00A9248D" w:rsidRPr="004F71F0">
        <w:rPr>
          <w:rFonts w:ascii="Times New Roman" w:hAnsi="Times New Roman" w:cs="Times New Roman"/>
          <w:sz w:val="28"/>
          <w:szCs w:val="28"/>
        </w:rPr>
        <w:t>Призначення даного препарату</w:t>
      </w:r>
      <w:r w:rsidR="00A63CA1" w:rsidRPr="004F71F0">
        <w:rPr>
          <w:rFonts w:ascii="Times New Roman" w:hAnsi="Times New Roman" w:cs="Times New Roman"/>
          <w:sz w:val="28"/>
          <w:szCs w:val="28"/>
        </w:rPr>
        <w:t xml:space="preserve"> в цілях профілактики не відповідає стандарту </w:t>
      </w:r>
      <w:proofErr w:type="spellStart"/>
      <w:r w:rsidR="00684B56" w:rsidRPr="004F71F0">
        <w:rPr>
          <w:rFonts w:ascii="Times New Roman" w:hAnsi="Times New Roman" w:cs="Times New Roman"/>
          <w:sz w:val="28"/>
          <w:szCs w:val="28"/>
        </w:rPr>
        <w:t>пери</w:t>
      </w:r>
      <w:r w:rsidR="00A63CA1" w:rsidRPr="004F71F0">
        <w:rPr>
          <w:rFonts w:ascii="Times New Roman" w:hAnsi="Times New Roman" w:cs="Times New Roman"/>
          <w:sz w:val="28"/>
          <w:szCs w:val="28"/>
        </w:rPr>
        <w:t>о</w:t>
      </w:r>
      <w:r w:rsidR="00A63CA1" w:rsidRPr="004F71F0">
        <w:rPr>
          <w:rFonts w:ascii="Times New Roman" w:hAnsi="Times New Roman" w:cs="Times New Roman"/>
          <w:sz w:val="28"/>
          <w:szCs w:val="28"/>
        </w:rPr>
        <w:t>пераційної</w:t>
      </w:r>
      <w:proofErr w:type="spellEnd"/>
      <w:r w:rsidR="00A63CA1" w:rsidRPr="004F71F0">
        <w:rPr>
          <w:rFonts w:ascii="Times New Roman" w:hAnsi="Times New Roman" w:cs="Times New Roman"/>
          <w:sz w:val="28"/>
          <w:szCs w:val="28"/>
        </w:rPr>
        <w:t xml:space="preserve"> </w:t>
      </w:r>
      <w:proofErr w:type="spellStart"/>
      <w:r w:rsidR="00AF0533" w:rsidRPr="004F71F0">
        <w:rPr>
          <w:rFonts w:ascii="Times New Roman" w:hAnsi="Times New Roman" w:cs="Times New Roman"/>
          <w:sz w:val="28"/>
          <w:szCs w:val="28"/>
        </w:rPr>
        <w:t>антбіотикопрофілактики</w:t>
      </w:r>
      <w:proofErr w:type="spellEnd"/>
      <w:r w:rsidR="00AF0533" w:rsidRPr="004F71F0">
        <w:rPr>
          <w:rFonts w:ascii="Times New Roman" w:hAnsi="Times New Roman" w:cs="Times New Roman"/>
          <w:sz w:val="28"/>
          <w:szCs w:val="28"/>
        </w:rPr>
        <w:t xml:space="preserve">, так </w:t>
      </w:r>
      <w:proofErr w:type="spellStart"/>
      <w:r w:rsidR="00AF0533" w:rsidRPr="004F71F0">
        <w:rPr>
          <w:rFonts w:ascii="Times New Roman" w:hAnsi="Times New Roman" w:cs="Times New Roman"/>
          <w:sz w:val="28"/>
          <w:szCs w:val="28"/>
        </w:rPr>
        <w:t>цефтріаксон</w:t>
      </w:r>
      <w:proofErr w:type="spellEnd"/>
      <w:r w:rsidR="00AF0533" w:rsidRPr="004F71F0">
        <w:rPr>
          <w:rFonts w:ascii="Times New Roman" w:hAnsi="Times New Roman" w:cs="Times New Roman"/>
          <w:sz w:val="28"/>
          <w:szCs w:val="28"/>
        </w:rPr>
        <w:t xml:space="preserve"> є препаратом ш</w:t>
      </w:r>
      <w:r w:rsidR="00AF0533" w:rsidRPr="004F71F0">
        <w:rPr>
          <w:rFonts w:ascii="Times New Roman" w:hAnsi="Times New Roman" w:cs="Times New Roman"/>
          <w:sz w:val="28"/>
          <w:szCs w:val="28"/>
        </w:rPr>
        <w:t>и</w:t>
      </w:r>
      <w:r w:rsidR="00AF0533" w:rsidRPr="004F71F0">
        <w:rPr>
          <w:rFonts w:ascii="Times New Roman" w:hAnsi="Times New Roman" w:cs="Times New Roman"/>
          <w:sz w:val="28"/>
          <w:szCs w:val="28"/>
        </w:rPr>
        <w:t xml:space="preserve">рокого спектру дії з пролонгованим ефектом, період </w:t>
      </w:r>
      <w:proofErr w:type="spellStart"/>
      <w:r w:rsidR="00AF0533" w:rsidRPr="004F71F0">
        <w:rPr>
          <w:rFonts w:ascii="Times New Roman" w:hAnsi="Times New Roman" w:cs="Times New Roman"/>
          <w:sz w:val="28"/>
          <w:szCs w:val="28"/>
        </w:rPr>
        <w:t>напіввиведення</w:t>
      </w:r>
      <w:proofErr w:type="spellEnd"/>
      <w:r w:rsidR="00AF0533" w:rsidRPr="004F71F0">
        <w:rPr>
          <w:rFonts w:ascii="Times New Roman" w:hAnsi="Times New Roman" w:cs="Times New Roman"/>
          <w:sz w:val="28"/>
          <w:szCs w:val="28"/>
        </w:rPr>
        <w:t xml:space="preserve"> якого становить близько 8 годин. Для профілактики раціонально вик</w:t>
      </w:r>
      <w:r w:rsidR="00AF0533" w:rsidRPr="004F71F0">
        <w:rPr>
          <w:rFonts w:ascii="Times New Roman" w:hAnsi="Times New Roman" w:cs="Times New Roman"/>
          <w:sz w:val="28"/>
          <w:szCs w:val="28"/>
        </w:rPr>
        <w:t>о</w:t>
      </w:r>
      <w:r w:rsidR="00AF0533" w:rsidRPr="004F71F0">
        <w:rPr>
          <w:rFonts w:ascii="Times New Roman" w:hAnsi="Times New Roman" w:cs="Times New Roman"/>
          <w:sz w:val="28"/>
          <w:szCs w:val="28"/>
        </w:rPr>
        <w:t xml:space="preserve">ристовувати препарати, які мають період </w:t>
      </w:r>
      <w:proofErr w:type="spellStart"/>
      <w:r w:rsidR="00AF0533" w:rsidRPr="004F71F0">
        <w:rPr>
          <w:rFonts w:ascii="Times New Roman" w:hAnsi="Times New Roman" w:cs="Times New Roman"/>
          <w:sz w:val="28"/>
          <w:szCs w:val="28"/>
        </w:rPr>
        <w:t>напіввиведення</w:t>
      </w:r>
      <w:proofErr w:type="spellEnd"/>
      <w:r w:rsidR="00AF0533" w:rsidRPr="004F71F0">
        <w:rPr>
          <w:rFonts w:ascii="Times New Roman" w:hAnsi="Times New Roman" w:cs="Times New Roman"/>
          <w:sz w:val="28"/>
          <w:szCs w:val="28"/>
        </w:rPr>
        <w:t xml:space="preserve"> достатнім щоб діяти протягом операції.</w:t>
      </w:r>
    </w:p>
    <w:p w:rsidR="00874476" w:rsidRPr="004F71F0" w:rsidRDefault="0074241A"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Серед пацієнтів з абдомінальними хірур</w:t>
      </w:r>
      <w:r w:rsidR="00EE4018" w:rsidRPr="004F71F0">
        <w:rPr>
          <w:rFonts w:ascii="Times New Roman" w:hAnsi="Times New Roman" w:cs="Times New Roman"/>
          <w:sz w:val="28"/>
          <w:szCs w:val="28"/>
        </w:rPr>
        <w:t>гічними втручаннями препаратом дл</w:t>
      </w:r>
      <w:r w:rsidR="006D5FF3" w:rsidRPr="004F71F0">
        <w:rPr>
          <w:rFonts w:ascii="Times New Roman" w:hAnsi="Times New Roman" w:cs="Times New Roman"/>
          <w:sz w:val="28"/>
          <w:szCs w:val="28"/>
        </w:rPr>
        <w:t xml:space="preserve">я профілактики був </w:t>
      </w:r>
      <w:proofErr w:type="spellStart"/>
      <w:r w:rsidR="006D5FF3" w:rsidRPr="004F71F0">
        <w:rPr>
          <w:rFonts w:ascii="Times New Roman" w:hAnsi="Times New Roman" w:cs="Times New Roman"/>
          <w:sz w:val="28"/>
          <w:szCs w:val="28"/>
        </w:rPr>
        <w:t>цефтріаксон</w:t>
      </w:r>
      <w:proofErr w:type="spellEnd"/>
      <w:r w:rsidR="006D5FF3" w:rsidRPr="004F71F0">
        <w:rPr>
          <w:rFonts w:ascii="Times New Roman" w:hAnsi="Times New Roman" w:cs="Times New Roman"/>
          <w:sz w:val="28"/>
          <w:szCs w:val="28"/>
        </w:rPr>
        <w:t xml:space="preserve">. Для лікування однієї дитини </w:t>
      </w:r>
      <w:proofErr w:type="spellStart"/>
      <w:r w:rsidR="006D5FF3" w:rsidRPr="004F71F0">
        <w:rPr>
          <w:rFonts w:ascii="Times New Roman" w:hAnsi="Times New Roman" w:cs="Times New Roman"/>
          <w:sz w:val="28"/>
          <w:szCs w:val="28"/>
        </w:rPr>
        <w:t>цефтріаксон</w:t>
      </w:r>
      <w:proofErr w:type="spellEnd"/>
      <w:r w:rsidR="006D5FF3" w:rsidRPr="004F71F0">
        <w:rPr>
          <w:rFonts w:ascii="Times New Roman" w:hAnsi="Times New Roman" w:cs="Times New Roman"/>
          <w:sz w:val="28"/>
          <w:szCs w:val="28"/>
        </w:rPr>
        <w:t xml:space="preserve"> </w:t>
      </w:r>
      <w:r w:rsidR="00EE4018" w:rsidRPr="004F71F0">
        <w:rPr>
          <w:rFonts w:ascii="Times New Roman" w:hAnsi="Times New Roman" w:cs="Times New Roman"/>
          <w:sz w:val="28"/>
          <w:szCs w:val="28"/>
        </w:rPr>
        <w:t xml:space="preserve">був продовжений з лікувальною метою на </w:t>
      </w:r>
      <w:r w:rsidR="00874476" w:rsidRPr="004F71F0">
        <w:rPr>
          <w:rFonts w:ascii="Times New Roman" w:hAnsi="Times New Roman" w:cs="Times New Roman"/>
          <w:sz w:val="28"/>
          <w:szCs w:val="28"/>
        </w:rPr>
        <w:t xml:space="preserve">5 днів, </w:t>
      </w:r>
      <w:r w:rsidR="006D5FF3" w:rsidRPr="004F71F0">
        <w:rPr>
          <w:rFonts w:ascii="Times New Roman" w:hAnsi="Times New Roman" w:cs="Times New Roman"/>
          <w:sz w:val="28"/>
          <w:szCs w:val="28"/>
        </w:rPr>
        <w:t xml:space="preserve">через </w:t>
      </w:r>
      <w:r w:rsidR="00874476" w:rsidRPr="004F71F0">
        <w:rPr>
          <w:rFonts w:ascii="Times New Roman" w:hAnsi="Times New Roman" w:cs="Times New Roman"/>
          <w:sz w:val="28"/>
          <w:szCs w:val="28"/>
        </w:rPr>
        <w:t xml:space="preserve">наявність інфекційного процесу, але відсутності підтвердження мікробіологічним дослідженням. Дитині рекомендовано було ввести з метою профілактики </w:t>
      </w:r>
      <w:proofErr w:type="spellStart"/>
      <w:r w:rsidR="00874476" w:rsidRPr="004F71F0">
        <w:rPr>
          <w:rFonts w:ascii="Times New Roman" w:hAnsi="Times New Roman" w:cs="Times New Roman"/>
          <w:sz w:val="28"/>
          <w:szCs w:val="28"/>
        </w:rPr>
        <w:t>цефаз</w:t>
      </w:r>
      <w:r w:rsidR="00183A43">
        <w:rPr>
          <w:rFonts w:ascii="Times New Roman" w:hAnsi="Times New Roman" w:cs="Times New Roman"/>
          <w:sz w:val="28"/>
          <w:szCs w:val="28"/>
        </w:rPr>
        <w:t>олін</w:t>
      </w:r>
      <w:proofErr w:type="spellEnd"/>
      <w:r w:rsidR="00183A43">
        <w:rPr>
          <w:rFonts w:ascii="Times New Roman" w:hAnsi="Times New Roman" w:cs="Times New Roman"/>
          <w:sz w:val="28"/>
          <w:szCs w:val="28"/>
        </w:rPr>
        <w:t xml:space="preserve"> з </w:t>
      </w:r>
      <w:proofErr w:type="spellStart"/>
      <w:r w:rsidR="00874476" w:rsidRPr="004F71F0">
        <w:rPr>
          <w:rFonts w:ascii="Times New Roman" w:hAnsi="Times New Roman" w:cs="Times New Roman"/>
          <w:sz w:val="28"/>
          <w:szCs w:val="28"/>
        </w:rPr>
        <w:t>метронідазо</w:t>
      </w:r>
      <w:r w:rsidR="00183A43">
        <w:rPr>
          <w:rFonts w:ascii="Times New Roman" w:hAnsi="Times New Roman" w:cs="Times New Roman"/>
          <w:sz w:val="28"/>
          <w:szCs w:val="28"/>
        </w:rPr>
        <w:t>лом</w:t>
      </w:r>
      <w:proofErr w:type="spellEnd"/>
      <w:r w:rsidR="00183A43">
        <w:rPr>
          <w:rFonts w:ascii="Times New Roman" w:hAnsi="Times New Roman" w:cs="Times New Roman"/>
          <w:sz w:val="28"/>
          <w:szCs w:val="28"/>
        </w:rPr>
        <w:t>, які</w:t>
      </w:r>
      <w:r w:rsidR="00874476" w:rsidRPr="004F71F0">
        <w:rPr>
          <w:rFonts w:ascii="Times New Roman" w:hAnsi="Times New Roman" w:cs="Times New Roman"/>
          <w:sz w:val="28"/>
          <w:szCs w:val="28"/>
        </w:rPr>
        <w:t xml:space="preserve"> бу</w:t>
      </w:r>
      <w:r w:rsidR="00183A43">
        <w:rPr>
          <w:rFonts w:ascii="Times New Roman" w:hAnsi="Times New Roman" w:cs="Times New Roman"/>
          <w:sz w:val="28"/>
          <w:szCs w:val="28"/>
        </w:rPr>
        <w:t>дуть</w:t>
      </w:r>
      <w:r w:rsidR="00874476" w:rsidRPr="004F71F0">
        <w:rPr>
          <w:rFonts w:ascii="Times New Roman" w:hAnsi="Times New Roman" w:cs="Times New Roman"/>
          <w:sz w:val="28"/>
          <w:szCs w:val="28"/>
        </w:rPr>
        <w:t xml:space="preserve"> діяти пр</w:t>
      </w:r>
      <w:r w:rsidR="00874476" w:rsidRPr="004F71F0">
        <w:rPr>
          <w:rFonts w:ascii="Times New Roman" w:hAnsi="Times New Roman" w:cs="Times New Roman"/>
          <w:sz w:val="28"/>
          <w:szCs w:val="28"/>
        </w:rPr>
        <w:t>о</w:t>
      </w:r>
      <w:r w:rsidR="00874476" w:rsidRPr="004F71F0">
        <w:rPr>
          <w:rFonts w:ascii="Times New Roman" w:hAnsi="Times New Roman" w:cs="Times New Roman"/>
          <w:sz w:val="28"/>
          <w:szCs w:val="28"/>
        </w:rPr>
        <w:t xml:space="preserve">ти інфекції спричиненої </w:t>
      </w:r>
      <w:r w:rsidR="006D5FF3" w:rsidRPr="004F71F0">
        <w:rPr>
          <w:rFonts w:ascii="Times New Roman" w:hAnsi="Times New Roman" w:cs="Times New Roman"/>
          <w:sz w:val="28"/>
          <w:szCs w:val="28"/>
        </w:rPr>
        <w:t>анаеробами, а далі за необхідності емпірично призначити антибактеріальну терапію.</w:t>
      </w:r>
    </w:p>
    <w:p w:rsidR="0074241A" w:rsidRPr="004F71F0" w:rsidRDefault="00874476"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 xml:space="preserve">Ще у 1 дитини для профілактики було застосовано </w:t>
      </w:r>
      <w:proofErr w:type="spellStart"/>
      <w:r w:rsidRPr="004F71F0">
        <w:rPr>
          <w:rFonts w:ascii="Times New Roman" w:hAnsi="Times New Roman" w:cs="Times New Roman"/>
          <w:sz w:val="28"/>
          <w:szCs w:val="28"/>
        </w:rPr>
        <w:t>цефтріаксон</w:t>
      </w:r>
      <w:proofErr w:type="spellEnd"/>
      <w:r w:rsidRPr="004F71F0">
        <w:rPr>
          <w:rFonts w:ascii="Times New Roman" w:hAnsi="Times New Roman" w:cs="Times New Roman"/>
          <w:sz w:val="28"/>
          <w:szCs w:val="28"/>
        </w:rPr>
        <w:t xml:space="preserve">, а далі для лікування призначено </w:t>
      </w:r>
      <w:proofErr w:type="spellStart"/>
      <w:r w:rsidRPr="004F71F0">
        <w:rPr>
          <w:rFonts w:ascii="Times New Roman" w:hAnsi="Times New Roman" w:cs="Times New Roman"/>
          <w:sz w:val="28"/>
          <w:szCs w:val="28"/>
        </w:rPr>
        <w:t>амікацин</w:t>
      </w:r>
      <w:proofErr w:type="spellEnd"/>
      <w:r w:rsidRPr="004F71F0">
        <w:rPr>
          <w:rFonts w:ascii="Times New Roman" w:hAnsi="Times New Roman" w:cs="Times New Roman"/>
          <w:sz w:val="28"/>
          <w:szCs w:val="28"/>
        </w:rPr>
        <w:t xml:space="preserve"> в комбінації з </w:t>
      </w:r>
      <w:proofErr w:type="spellStart"/>
      <w:r w:rsidRPr="004F71F0">
        <w:rPr>
          <w:rFonts w:ascii="Times New Roman" w:hAnsi="Times New Roman" w:cs="Times New Roman"/>
          <w:sz w:val="28"/>
          <w:szCs w:val="28"/>
        </w:rPr>
        <w:t>метронідазолом</w:t>
      </w:r>
      <w:proofErr w:type="spellEnd"/>
      <w:r w:rsidRPr="004F71F0">
        <w:rPr>
          <w:rFonts w:ascii="Times New Roman" w:hAnsi="Times New Roman" w:cs="Times New Roman"/>
          <w:sz w:val="28"/>
          <w:szCs w:val="28"/>
        </w:rPr>
        <w:t xml:space="preserve">. Таке поєднання є нераціональним, доцільно виключити </w:t>
      </w:r>
      <w:proofErr w:type="spellStart"/>
      <w:r w:rsidRPr="004F71F0">
        <w:rPr>
          <w:rFonts w:ascii="Times New Roman" w:hAnsi="Times New Roman" w:cs="Times New Roman"/>
          <w:sz w:val="28"/>
          <w:szCs w:val="28"/>
        </w:rPr>
        <w:t>цефтріак</w:t>
      </w:r>
      <w:r w:rsidR="00F8538B" w:rsidRPr="004F71F0">
        <w:rPr>
          <w:rFonts w:ascii="Times New Roman" w:hAnsi="Times New Roman" w:cs="Times New Roman"/>
          <w:sz w:val="28"/>
          <w:szCs w:val="28"/>
        </w:rPr>
        <w:t>сон</w:t>
      </w:r>
      <w:proofErr w:type="spellEnd"/>
      <w:r w:rsidR="00F8538B" w:rsidRPr="004F71F0">
        <w:rPr>
          <w:rFonts w:ascii="Times New Roman" w:hAnsi="Times New Roman" w:cs="Times New Roman"/>
          <w:sz w:val="28"/>
          <w:szCs w:val="28"/>
        </w:rPr>
        <w:t xml:space="preserve"> з </w:t>
      </w:r>
      <w:proofErr w:type="spellStart"/>
      <w:r w:rsidR="00F8538B" w:rsidRPr="004F71F0">
        <w:rPr>
          <w:rFonts w:ascii="Times New Roman" w:hAnsi="Times New Roman" w:cs="Times New Roman"/>
          <w:sz w:val="28"/>
          <w:szCs w:val="28"/>
        </w:rPr>
        <w:t>пери</w:t>
      </w:r>
      <w:r w:rsidRPr="004F71F0">
        <w:rPr>
          <w:rFonts w:ascii="Times New Roman" w:hAnsi="Times New Roman" w:cs="Times New Roman"/>
          <w:sz w:val="28"/>
          <w:szCs w:val="28"/>
        </w:rPr>
        <w:t>операційної</w:t>
      </w:r>
      <w:proofErr w:type="spellEnd"/>
      <w:r w:rsidRPr="004F71F0">
        <w:rPr>
          <w:rFonts w:ascii="Times New Roman" w:hAnsi="Times New Roman" w:cs="Times New Roman"/>
          <w:sz w:val="28"/>
          <w:szCs w:val="28"/>
        </w:rPr>
        <w:t xml:space="preserve"> профіл</w:t>
      </w:r>
      <w:r w:rsidR="00E249E8">
        <w:rPr>
          <w:rFonts w:ascii="Times New Roman" w:hAnsi="Times New Roman" w:cs="Times New Roman"/>
          <w:sz w:val="28"/>
          <w:szCs w:val="28"/>
        </w:rPr>
        <w:t xml:space="preserve">актики, але використати </w:t>
      </w:r>
      <w:proofErr w:type="spellStart"/>
      <w:r w:rsidR="00E249E8">
        <w:rPr>
          <w:rFonts w:ascii="Times New Roman" w:hAnsi="Times New Roman" w:cs="Times New Roman"/>
          <w:sz w:val="28"/>
          <w:szCs w:val="28"/>
        </w:rPr>
        <w:t>цефазолін</w:t>
      </w:r>
      <w:proofErr w:type="spellEnd"/>
      <w:r w:rsidRPr="004F71F0">
        <w:rPr>
          <w:rFonts w:ascii="Times New Roman" w:hAnsi="Times New Roman" w:cs="Times New Roman"/>
          <w:sz w:val="28"/>
          <w:szCs w:val="28"/>
        </w:rPr>
        <w:t xml:space="preserve"> з </w:t>
      </w:r>
      <w:proofErr w:type="spellStart"/>
      <w:r w:rsidRPr="004F71F0">
        <w:rPr>
          <w:rFonts w:ascii="Times New Roman" w:hAnsi="Times New Roman" w:cs="Times New Roman"/>
          <w:sz w:val="28"/>
          <w:szCs w:val="28"/>
        </w:rPr>
        <w:t>м</w:t>
      </w:r>
      <w:r w:rsidR="00E249E8">
        <w:rPr>
          <w:rFonts w:ascii="Times New Roman" w:hAnsi="Times New Roman" w:cs="Times New Roman"/>
          <w:sz w:val="28"/>
          <w:szCs w:val="28"/>
        </w:rPr>
        <w:t>етронід</w:t>
      </w:r>
      <w:r w:rsidR="00E249E8">
        <w:rPr>
          <w:rFonts w:ascii="Times New Roman" w:hAnsi="Times New Roman" w:cs="Times New Roman"/>
          <w:sz w:val="28"/>
          <w:szCs w:val="28"/>
        </w:rPr>
        <w:t>а</w:t>
      </w:r>
      <w:r w:rsidR="00E249E8">
        <w:rPr>
          <w:rFonts w:ascii="Times New Roman" w:hAnsi="Times New Roman" w:cs="Times New Roman"/>
          <w:sz w:val="28"/>
          <w:szCs w:val="28"/>
        </w:rPr>
        <w:t>золом</w:t>
      </w:r>
      <w:proofErr w:type="spellEnd"/>
      <w:r w:rsidR="00E249E8">
        <w:rPr>
          <w:rFonts w:ascii="Times New Roman" w:hAnsi="Times New Roman" w:cs="Times New Roman"/>
          <w:sz w:val="28"/>
          <w:szCs w:val="28"/>
        </w:rPr>
        <w:t>, які рекомендовані</w:t>
      </w:r>
      <w:r w:rsidR="00EF0A2E" w:rsidRPr="004F71F0">
        <w:rPr>
          <w:rFonts w:ascii="Times New Roman" w:hAnsi="Times New Roman" w:cs="Times New Roman"/>
          <w:sz w:val="28"/>
          <w:szCs w:val="28"/>
        </w:rPr>
        <w:t xml:space="preserve"> в</w:t>
      </w:r>
      <w:r w:rsidR="00F8538B" w:rsidRPr="004F71F0">
        <w:rPr>
          <w:rFonts w:ascii="Times New Roman" w:hAnsi="Times New Roman" w:cs="Times New Roman"/>
          <w:sz w:val="28"/>
          <w:szCs w:val="28"/>
        </w:rPr>
        <w:t xml:space="preserve">ідповідно до стандарту для </w:t>
      </w:r>
      <w:proofErr w:type="spellStart"/>
      <w:r w:rsidR="00F8538B" w:rsidRPr="004F71F0">
        <w:rPr>
          <w:rFonts w:ascii="Times New Roman" w:hAnsi="Times New Roman" w:cs="Times New Roman"/>
          <w:sz w:val="28"/>
          <w:szCs w:val="28"/>
        </w:rPr>
        <w:t>пери</w:t>
      </w:r>
      <w:r w:rsidR="00EF0A2E" w:rsidRPr="004F71F0">
        <w:rPr>
          <w:rFonts w:ascii="Times New Roman" w:hAnsi="Times New Roman" w:cs="Times New Roman"/>
          <w:sz w:val="28"/>
          <w:szCs w:val="28"/>
        </w:rPr>
        <w:t>операційної</w:t>
      </w:r>
      <w:proofErr w:type="spellEnd"/>
      <w:r w:rsidR="00EF0A2E" w:rsidRPr="004F71F0">
        <w:rPr>
          <w:rFonts w:ascii="Times New Roman" w:hAnsi="Times New Roman" w:cs="Times New Roman"/>
          <w:sz w:val="28"/>
          <w:szCs w:val="28"/>
        </w:rPr>
        <w:t xml:space="preserve"> профілактики. До лікування було включено </w:t>
      </w:r>
      <w:proofErr w:type="spellStart"/>
      <w:r w:rsidR="00EF0A2E" w:rsidRPr="004F71F0">
        <w:rPr>
          <w:rFonts w:ascii="Times New Roman" w:hAnsi="Times New Roman" w:cs="Times New Roman"/>
          <w:sz w:val="28"/>
          <w:szCs w:val="28"/>
        </w:rPr>
        <w:t>цефепім</w:t>
      </w:r>
      <w:proofErr w:type="spellEnd"/>
      <w:r w:rsidR="00EF0A2E" w:rsidRPr="004F71F0">
        <w:rPr>
          <w:rFonts w:ascii="Times New Roman" w:hAnsi="Times New Roman" w:cs="Times New Roman"/>
          <w:sz w:val="28"/>
          <w:szCs w:val="28"/>
        </w:rPr>
        <w:t>, проведена дее</w:t>
      </w:r>
      <w:r w:rsidR="00EF0A2E" w:rsidRPr="004F71F0">
        <w:rPr>
          <w:rFonts w:ascii="Times New Roman" w:hAnsi="Times New Roman" w:cs="Times New Roman"/>
          <w:sz w:val="28"/>
          <w:szCs w:val="28"/>
        </w:rPr>
        <w:t>с</w:t>
      </w:r>
      <w:r w:rsidR="00EF0A2E" w:rsidRPr="004F71F0">
        <w:rPr>
          <w:rFonts w:ascii="Times New Roman" w:hAnsi="Times New Roman" w:cs="Times New Roman"/>
          <w:sz w:val="28"/>
          <w:szCs w:val="28"/>
        </w:rPr>
        <w:t>калація без підтвердженого мікробіологічного дослідження на антибі</w:t>
      </w:r>
      <w:r w:rsidR="00EF0A2E" w:rsidRPr="004F71F0">
        <w:rPr>
          <w:rFonts w:ascii="Times New Roman" w:hAnsi="Times New Roman" w:cs="Times New Roman"/>
          <w:sz w:val="28"/>
          <w:szCs w:val="28"/>
        </w:rPr>
        <w:t>о</w:t>
      </w:r>
      <w:r w:rsidR="00EF0A2E" w:rsidRPr="004F71F0">
        <w:rPr>
          <w:rFonts w:ascii="Times New Roman" w:hAnsi="Times New Roman" w:cs="Times New Roman"/>
          <w:sz w:val="28"/>
          <w:szCs w:val="28"/>
        </w:rPr>
        <w:t xml:space="preserve">тик вузького спектру – </w:t>
      </w:r>
      <w:proofErr w:type="spellStart"/>
      <w:r w:rsidR="00EF0A2E" w:rsidRPr="004F71F0">
        <w:rPr>
          <w:rFonts w:ascii="Times New Roman" w:hAnsi="Times New Roman" w:cs="Times New Roman"/>
          <w:sz w:val="28"/>
          <w:szCs w:val="28"/>
        </w:rPr>
        <w:t>ванкоміцин</w:t>
      </w:r>
      <w:proofErr w:type="spellEnd"/>
      <w:r w:rsidR="00EF0A2E" w:rsidRPr="004F71F0">
        <w:rPr>
          <w:rFonts w:ascii="Times New Roman" w:hAnsi="Times New Roman" w:cs="Times New Roman"/>
          <w:sz w:val="28"/>
          <w:szCs w:val="28"/>
        </w:rPr>
        <w:t>, який не дав поз</w:t>
      </w:r>
      <w:r w:rsidR="006D5FF3" w:rsidRPr="004F71F0">
        <w:rPr>
          <w:rFonts w:ascii="Times New Roman" w:hAnsi="Times New Roman" w:cs="Times New Roman"/>
          <w:sz w:val="28"/>
          <w:szCs w:val="28"/>
        </w:rPr>
        <w:t>ити</w:t>
      </w:r>
      <w:r w:rsidR="00EF0A2E" w:rsidRPr="004F71F0">
        <w:rPr>
          <w:rFonts w:ascii="Times New Roman" w:hAnsi="Times New Roman" w:cs="Times New Roman"/>
          <w:sz w:val="28"/>
          <w:szCs w:val="28"/>
        </w:rPr>
        <w:t xml:space="preserve">вного результату </w:t>
      </w:r>
      <w:r w:rsidR="00EF0A2E" w:rsidRPr="004F71F0">
        <w:rPr>
          <w:rFonts w:ascii="Times New Roman" w:hAnsi="Times New Roman" w:cs="Times New Roman"/>
          <w:sz w:val="28"/>
          <w:szCs w:val="28"/>
        </w:rPr>
        <w:lastRenderedPageBreak/>
        <w:t xml:space="preserve">лікування і необхідно </w:t>
      </w:r>
      <w:r w:rsidR="006D5FF3" w:rsidRPr="004F71F0">
        <w:rPr>
          <w:rFonts w:ascii="Times New Roman" w:hAnsi="Times New Roman" w:cs="Times New Roman"/>
          <w:sz w:val="28"/>
          <w:szCs w:val="28"/>
        </w:rPr>
        <w:t xml:space="preserve">було знову </w:t>
      </w:r>
      <w:r w:rsidR="00EF0A2E" w:rsidRPr="004F71F0">
        <w:rPr>
          <w:rFonts w:ascii="Times New Roman" w:hAnsi="Times New Roman" w:cs="Times New Roman"/>
          <w:sz w:val="28"/>
          <w:szCs w:val="28"/>
        </w:rPr>
        <w:t>прове</w:t>
      </w:r>
      <w:r w:rsidR="006D5FF3" w:rsidRPr="004F71F0">
        <w:rPr>
          <w:rFonts w:ascii="Times New Roman" w:hAnsi="Times New Roman" w:cs="Times New Roman"/>
          <w:sz w:val="28"/>
          <w:szCs w:val="28"/>
        </w:rPr>
        <w:t xml:space="preserve">сти ескалацію на </w:t>
      </w:r>
      <w:proofErr w:type="spellStart"/>
      <w:r w:rsidR="006D5FF3" w:rsidRPr="004F71F0">
        <w:rPr>
          <w:rFonts w:ascii="Times New Roman" w:hAnsi="Times New Roman" w:cs="Times New Roman"/>
          <w:sz w:val="28"/>
          <w:szCs w:val="28"/>
        </w:rPr>
        <w:t>фторхінолон</w:t>
      </w:r>
      <w:r w:rsidR="006D5FF3" w:rsidRPr="004F71F0">
        <w:rPr>
          <w:rFonts w:ascii="Times New Roman" w:hAnsi="Times New Roman" w:cs="Times New Roman"/>
          <w:sz w:val="28"/>
          <w:szCs w:val="28"/>
        </w:rPr>
        <w:t>о</w:t>
      </w:r>
      <w:r w:rsidR="006D5FF3" w:rsidRPr="004F71F0">
        <w:rPr>
          <w:rFonts w:ascii="Times New Roman" w:hAnsi="Times New Roman" w:cs="Times New Roman"/>
          <w:sz w:val="28"/>
          <w:szCs w:val="28"/>
        </w:rPr>
        <w:t>вий</w:t>
      </w:r>
      <w:proofErr w:type="spellEnd"/>
      <w:r w:rsidR="006D5FF3" w:rsidRPr="004F71F0">
        <w:rPr>
          <w:rFonts w:ascii="Times New Roman" w:hAnsi="Times New Roman" w:cs="Times New Roman"/>
          <w:sz w:val="28"/>
          <w:szCs w:val="28"/>
        </w:rPr>
        <w:t xml:space="preserve"> </w:t>
      </w:r>
      <w:r w:rsidR="00EF0A2E" w:rsidRPr="004F71F0">
        <w:rPr>
          <w:rFonts w:ascii="Times New Roman" w:hAnsi="Times New Roman" w:cs="Times New Roman"/>
          <w:sz w:val="28"/>
          <w:szCs w:val="28"/>
        </w:rPr>
        <w:t>антибіотик</w:t>
      </w:r>
      <w:r w:rsidR="006D5FF3" w:rsidRPr="004F71F0">
        <w:rPr>
          <w:rFonts w:ascii="Times New Roman" w:hAnsi="Times New Roman" w:cs="Times New Roman"/>
          <w:sz w:val="28"/>
          <w:szCs w:val="28"/>
        </w:rPr>
        <w:t xml:space="preserve"> широкого спектру дії </w:t>
      </w:r>
      <w:r w:rsidR="00EF0A2E" w:rsidRPr="004F71F0">
        <w:rPr>
          <w:rFonts w:ascii="Times New Roman" w:hAnsi="Times New Roman" w:cs="Times New Roman"/>
          <w:sz w:val="28"/>
          <w:szCs w:val="28"/>
        </w:rPr>
        <w:t xml:space="preserve">- </w:t>
      </w:r>
      <w:proofErr w:type="spellStart"/>
      <w:r w:rsidR="00EF0A2E" w:rsidRPr="004F71F0">
        <w:rPr>
          <w:rFonts w:ascii="Times New Roman" w:hAnsi="Times New Roman" w:cs="Times New Roman"/>
          <w:sz w:val="28"/>
          <w:szCs w:val="28"/>
        </w:rPr>
        <w:t>ципрофлоксацин</w:t>
      </w:r>
      <w:proofErr w:type="spellEnd"/>
      <w:r w:rsidR="00EF0A2E" w:rsidRPr="004F71F0">
        <w:rPr>
          <w:rFonts w:ascii="Times New Roman" w:hAnsi="Times New Roman" w:cs="Times New Roman"/>
          <w:sz w:val="28"/>
          <w:szCs w:val="28"/>
        </w:rPr>
        <w:t>. Призначення не відповідали настановам лікування, через відсутність підтверджено</w:t>
      </w:r>
      <w:r w:rsidR="0096339B" w:rsidRPr="004F71F0">
        <w:rPr>
          <w:rFonts w:ascii="Times New Roman" w:hAnsi="Times New Roman" w:cs="Times New Roman"/>
          <w:sz w:val="28"/>
          <w:szCs w:val="28"/>
        </w:rPr>
        <w:t>го збудника та ймовірно через надто тривалу терапію.</w:t>
      </w:r>
    </w:p>
    <w:p w:rsidR="0035049E" w:rsidRPr="004F71F0" w:rsidRDefault="0045758C"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 xml:space="preserve">Для лікування дітей отоларингологічного відділення препаратами вибору були антибактеріальні засоби групи </w:t>
      </w:r>
      <w:proofErr w:type="spellStart"/>
      <w:r w:rsidRPr="004F71F0">
        <w:rPr>
          <w:rFonts w:ascii="Times New Roman" w:hAnsi="Times New Roman" w:cs="Times New Roman"/>
          <w:sz w:val="28"/>
          <w:szCs w:val="28"/>
        </w:rPr>
        <w:t>пеніциліні</w:t>
      </w:r>
      <w:r w:rsidR="006D5FF3" w:rsidRPr="004F71F0">
        <w:rPr>
          <w:rFonts w:ascii="Times New Roman" w:hAnsi="Times New Roman" w:cs="Times New Roman"/>
          <w:sz w:val="28"/>
          <w:szCs w:val="28"/>
        </w:rPr>
        <w:t>в</w:t>
      </w:r>
      <w:proofErr w:type="spellEnd"/>
      <w:r w:rsidRPr="004F71F0">
        <w:rPr>
          <w:rFonts w:ascii="Times New Roman" w:hAnsi="Times New Roman" w:cs="Times New Roman"/>
          <w:sz w:val="28"/>
          <w:szCs w:val="28"/>
        </w:rPr>
        <w:t xml:space="preserve"> з інгібіторами </w:t>
      </w:r>
      <w:proofErr w:type="spellStart"/>
      <w:r w:rsidRPr="004F71F0">
        <w:rPr>
          <w:rFonts w:ascii="Times New Roman" w:hAnsi="Times New Roman" w:cs="Times New Roman"/>
          <w:sz w:val="28"/>
          <w:szCs w:val="28"/>
        </w:rPr>
        <w:t>бета-</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лактамази</w:t>
      </w:r>
      <w:proofErr w:type="spellEnd"/>
      <w:r w:rsidR="0035049E" w:rsidRPr="004F71F0">
        <w:rPr>
          <w:rFonts w:ascii="Times New Roman" w:hAnsi="Times New Roman" w:cs="Times New Roman"/>
          <w:sz w:val="28"/>
          <w:szCs w:val="28"/>
        </w:rPr>
        <w:t xml:space="preserve"> ( </w:t>
      </w:r>
      <w:proofErr w:type="spellStart"/>
      <w:r w:rsidR="0035049E" w:rsidRPr="004F71F0">
        <w:rPr>
          <w:rFonts w:ascii="Times New Roman" w:hAnsi="Times New Roman" w:cs="Times New Roman"/>
          <w:sz w:val="28"/>
          <w:szCs w:val="28"/>
        </w:rPr>
        <w:t>амоксиклав</w:t>
      </w:r>
      <w:proofErr w:type="spellEnd"/>
      <w:r w:rsidR="0035049E" w:rsidRPr="004F71F0">
        <w:rPr>
          <w:rFonts w:ascii="Times New Roman" w:hAnsi="Times New Roman" w:cs="Times New Roman"/>
          <w:sz w:val="28"/>
          <w:szCs w:val="28"/>
        </w:rPr>
        <w:t>)</w:t>
      </w:r>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цефалоспоринів</w:t>
      </w:r>
      <w:proofErr w:type="spellEnd"/>
      <w:r w:rsidRPr="004F71F0">
        <w:rPr>
          <w:rFonts w:ascii="Times New Roman" w:hAnsi="Times New Roman" w:cs="Times New Roman"/>
          <w:sz w:val="28"/>
          <w:szCs w:val="28"/>
        </w:rPr>
        <w:t xml:space="preserve"> Ⅲ покоління</w:t>
      </w:r>
      <w:r w:rsidR="0035049E" w:rsidRPr="004F71F0">
        <w:rPr>
          <w:rFonts w:ascii="Times New Roman" w:hAnsi="Times New Roman" w:cs="Times New Roman"/>
          <w:sz w:val="28"/>
          <w:szCs w:val="28"/>
        </w:rPr>
        <w:t xml:space="preserve"> (</w:t>
      </w:r>
      <w:proofErr w:type="spellStart"/>
      <w:r w:rsidR="0035049E" w:rsidRPr="004F71F0">
        <w:rPr>
          <w:rFonts w:ascii="Times New Roman" w:hAnsi="Times New Roman" w:cs="Times New Roman"/>
          <w:sz w:val="28"/>
          <w:szCs w:val="28"/>
        </w:rPr>
        <w:t>цефтріа</w:t>
      </w:r>
      <w:r w:rsidR="0035049E" w:rsidRPr="004F71F0">
        <w:rPr>
          <w:rFonts w:ascii="Times New Roman" w:hAnsi="Times New Roman" w:cs="Times New Roman"/>
          <w:sz w:val="28"/>
          <w:szCs w:val="28"/>
        </w:rPr>
        <w:t>к</w:t>
      </w:r>
      <w:r w:rsidR="0035049E" w:rsidRPr="004F71F0">
        <w:rPr>
          <w:rFonts w:ascii="Times New Roman" w:hAnsi="Times New Roman" w:cs="Times New Roman"/>
          <w:sz w:val="28"/>
          <w:szCs w:val="28"/>
        </w:rPr>
        <w:t>сон</w:t>
      </w:r>
      <w:proofErr w:type="spellEnd"/>
      <w:r w:rsidR="0035049E" w:rsidRPr="004F71F0">
        <w:rPr>
          <w:rFonts w:ascii="Times New Roman" w:hAnsi="Times New Roman" w:cs="Times New Roman"/>
          <w:sz w:val="28"/>
          <w:szCs w:val="28"/>
        </w:rPr>
        <w:t>)</w:t>
      </w:r>
      <w:r w:rsidRPr="004F71F0">
        <w:rPr>
          <w:rFonts w:ascii="Times New Roman" w:hAnsi="Times New Roman" w:cs="Times New Roman"/>
          <w:sz w:val="28"/>
          <w:szCs w:val="28"/>
        </w:rPr>
        <w:t xml:space="preserve"> та </w:t>
      </w:r>
      <w:proofErr w:type="spellStart"/>
      <w:r w:rsidRPr="004F71F0">
        <w:rPr>
          <w:rFonts w:ascii="Times New Roman" w:hAnsi="Times New Roman" w:cs="Times New Roman"/>
          <w:sz w:val="28"/>
          <w:szCs w:val="28"/>
        </w:rPr>
        <w:t>макролідів</w:t>
      </w:r>
      <w:proofErr w:type="spellEnd"/>
      <w:r w:rsidR="0035049E" w:rsidRPr="004F71F0">
        <w:rPr>
          <w:rFonts w:ascii="Times New Roman" w:hAnsi="Times New Roman" w:cs="Times New Roman"/>
          <w:sz w:val="28"/>
          <w:szCs w:val="28"/>
        </w:rPr>
        <w:t xml:space="preserve"> (</w:t>
      </w:r>
      <w:proofErr w:type="spellStart"/>
      <w:r w:rsidR="0035049E" w:rsidRPr="004F71F0">
        <w:rPr>
          <w:rFonts w:ascii="Times New Roman" w:hAnsi="Times New Roman" w:cs="Times New Roman"/>
          <w:sz w:val="28"/>
          <w:szCs w:val="28"/>
        </w:rPr>
        <w:t>азитроміцин</w:t>
      </w:r>
      <w:proofErr w:type="spellEnd"/>
      <w:r w:rsidR="0035049E" w:rsidRPr="004F71F0">
        <w:rPr>
          <w:rFonts w:ascii="Times New Roman" w:hAnsi="Times New Roman" w:cs="Times New Roman"/>
          <w:sz w:val="28"/>
          <w:szCs w:val="28"/>
        </w:rPr>
        <w:t>)</w:t>
      </w:r>
      <w:r w:rsidRPr="004F71F0">
        <w:rPr>
          <w:rFonts w:ascii="Times New Roman" w:hAnsi="Times New Roman" w:cs="Times New Roman"/>
          <w:sz w:val="28"/>
          <w:szCs w:val="28"/>
        </w:rPr>
        <w:t>. Відповідно до протоколу</w:t>
      </w:r>
      <w:r w:rsidR="0035049E" w:rsidRPr="004F71F0">
        <w:rPr>
          <w:rFonts w:ascii="Times New Roman" w:hAnsi="Times New Roman" w:cs="Times New Roman"/>
          <w:sz w:val="28"/>
          <w:szCs w:val="28"/>
        </w:rPr>
        <w:t xml:space="preserve"> для емпір</w:t>
      </w:r>
      <w:r w:rsidR="0035049E" w:rsidRPr="004F71F0">
        <w:rPr>
          <w:rFonts w:ascii="Times New Roman" w:hAnsi="Times New Roman" w:cs="Times New Roman"/>
          <w:sz w:val="28"/>
          <w:szCs w:val="28"/>
        </w:rPr>
        <w:t>и</w:t>
      </w:r>
      <w:r w:rsidR="0035049E" w:rsidRPr="004F71F0">
        <w:rPr>
          <w:rFonts w:ascii="Times New Roman" w:hAnsi="Times New Roman" w:cs="Times New Roman"/>
          <w:sz w:val="28"/>
          <w:szCs w:val="28"/>
        </w:rPr>
        <w:t xml:space="preserve">чного лікування препаратами вибору є </w:t>
      </w:r>
      <w:proofErr w:type="spellStart"/>
      <w:r w:rsidR="0035049E" w:rsidRPr="004F71F0">
        <w:rPr>
          <w:rFonts w:ascii="Times New Roman" w:hAnsi="Times New Roman" w:cs="Times New Roman"/>
          <w:sz w:val="28"/>
          <w:szCs w:val="28"/>
        </w:rPr>
        <w:t>амоксицилін</w:t>
      </w:r>
      <w:proofErr w:type="spellEnd"/>
      <w:r w:rsidR="0035049E" w:rsidRPr="004F71F0">
        <w:rPr>
          <w:rFonts w:ascii="Times New Roman" w:hAnsi="Times New Roman" w:cs="Times New Roman"/>
          <w:sz w:val="28"/>
          <w:szCs w:val="28"/>
        </w:rPr>
        <w:t xml:space="preserve"> в поєднанні з </w:t>
      </w:r>
      <w:proofErr w:type="spellStart"/>
      <w:r w:rsidR="0035049E" w:rsidRPr="004F71F0">
        <w:rPr>
          <w:rFonts w:ascii="Times New Roman" w:hAnsi="Times New Roman" w:cs="Times New Roman"/>
          <w:sz w:val="28"/>
          <w:szCs w:val="28"/>
        </w:rPr>
        <w:t>кл</w:t>
      </w:r>
      <w:r w:rsidR="0035049E" w:rsidRPr="004F71F0">
        <w:rPr>
          <w:rFonts w:ascii="Times New Roman" w:hAnsi="Times New Roman" w:cs="Times New Roman"/>
          <w:sz w:val="28"/>
          <w:szCs w:val="28"/>
        </w:rPr>
        <w:t>а</w:t>
      </w:r>
      <w:r w:rsidR="0035049E" w:rsidRPr="004F71F0">
        <w:rPr>
          <w:rFonts w:ascii="Times New Roman" w:hAnsi="Times New Roman" w:cs="Times New Roman"/>
          <w:sz w:val="28"/>
          <w:szCs w:val="28"/>
        </w:rPr>
        <w:t>вулановою</w:t>
      </w:r>
      <w:proofErr w:type="spellEnd"/>
      <w:r w:rsidR="0035049E" w:rsidRPr="004F71F0">
        <w:rPr>
          <w:rFonts w:ascii="Times New Roman" w:hAnsi="Times New Roman" w:cs="Times New Roman"/>
          <w:sz w:val="28"/>
          <w:szCs w:val="28"/>
        </w:rPr>
        <w:t xml:space="preserve"> кислотою, або </w:t>
      </w:r>
      <w:proofErr w:type="spellStart"/>
      <w:r w:rsidR="0035049E" w:rsidRPr="004F71F0">
        <w:rPr>
          <w:rFonts w:ascii="Times New Roman" w:hAnsi="Times New Roman" w:cs="Times New Roman"/>
          <w:sz w:val="28"/>
          <w:szCs w:val="28"/>
        </w:rPr>
        <w:t>макроліди</w:t>
      </w:r>
      <w:proofErr w:type="spellEnd"/>
      <w:r w:rsidR="0035049E" w:rsidRPr="004F71F0">
        <w:rPr>
          <w:rFonts w:ascii="Times New Roman" w:hAnsi="Times New Roman" w:cs="Times New Roman"/>
          <w:sz w:val="28"/>
          <w:szCs w:val="28"/>
        </w:rPr>
        <w:t xml:space="preserve"> – коли є підтвердження атипової флори або </w:t>
      </w:r>
      <w:r w:rsidR="006D5FF3" w:rsidRPr="004F71F0">
        <w:rPr>
          <w:rFonts w:ascii="Times New Roman" w:hAnsi="Times New Roman" w:cs="Times New Roman"/>
          <w:sz w:val="28"/>
          <w:szCs w:val="28"/>
        </w:rPr>
        <w:t>проти</w:t>
      </w:r>
      <w:r w:rsidR="00F8538B" w:rsidRPr="004F71F0">
        <w:rPr>
          <w:rFonts w:ascii="Times New Roman" w:hAnsi="Times New Roman" w:cs="Times New Roman"/>
          <w:sz w:val="28"/>
          <w:szCs w:val="28"/>
        </w:rPr>
        <w:t xml:space="preserve">показання до застосування </w:t>
      </w:r>
      <w:proofErr w:type="spellStart"/>
      <w:r w:rsidR="0035049E" w:rsidRPr="004F71F0">
        <w:rPr>
          <w:rFonts w:ascii="Times New Roman" w:hAnsi="Times New Roman" w:cs="Times New Roman"/>
          <w:sz w:val="28"/>
          <w:szCs w:val="28"/>
        </w:rPr>
        <w:t>пеніцилінів</w:t>
      </w:r>
      <w:proofErr w:type="spellEnd"/>
      <w:r w:rsidR="0035049E" w:rsidRPr="004F71F0">
        <w:rPr>
          <w:rFonts w:ascii="Times New Roman" w:hAnsi="Times New Roman" w:cs="Times New Roman"/>
          <w:sz w:val="28"/>
          <w:szCs w:val="28"/>
        </w:rPr>
        <w:t xml:space="preserve">. </w:t>
      </w:r>
      <w:proofErr w:type="spellStart"/>
      <w:r w:rsidR="0035049E" w:rsidRPr="004F71F0">
        <w:rPr>
          <w:rFonts w:ascii="Times New Roman" w:hAnsi="Times New Roman" w:cs="Times New Roman"/>
          <w:sz w:val="28"/>
          <w:szCs w:val="28"/>
        </w:rPr>
        <w:t>Цефтріаксон</w:t>
      </w:r>
      <w:proofErr w:type="spellEnd"/>
      <w:r w:rsidR="0035049E" w:rsidRPr="004F71F0">
        <w:rPr>
          <w:rFonts w:ascii="Times New Roman" w:hAnsi="Times New Roman" w:cs="Times New Roman"/>
          <w:sz w:val="28"/>
          <w:szCs w:val="28"/>
        </w:rPr>
        <w:t xml:space="preserve"> є препаратом </w:t>
      </w:r>
      <w:r w:rsidR="006D5FF3" w:rsidRPr="004F71F0">
        <w:rPr>
          <w:rFonts w:ascii="Times New Roman" w:hAnsi="Times New Roman" w:cs="Times New Roman"/>
          <w:sz w:val="28"/>
          <w:szCs w:val="28"/>
        </w:rPr>
        <w:t xml:space="preserve">вибору </w:t>
      </w:r>
      <w:r w:rsidR="0035049E" w:rsidRPr="004F71F0">
        <w:rPr>
          <w:rFonts w:ascii="Times New Roman" w:hAnsi="Times New Roman" w:cs="Times New Roman"/>
          <w:sz w:val="28"/>
          <w:szCs w:val="28"/>
        </w:rPr>
        <w:t>другої лінії.</w:t>
      </w:r>
    </w:p>
    <w:p w:rsidR="0096339B" w:rsidRPr="004F71F0" w:rsidRDefault="0035049E"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 xml:space="preserve">Щодо призначення антибактеріальних препаратів пацієнтам, яким проводили бактеріологічні дослідження здійснювалось відповідно до отриманих результатів виявленого збудника та його чутливості до антибактеріальних препаратів.  </w:t>
      </w:r>
    </w:p>
    <w:p w:rsidR="0073278E" w:rsidRDefault="00634F7D" w:rsidP="0073278E">
      <w:pPr>
        <w:spacing w:after="0" w:line="360" w:lineRule="auto"/>
        <w:ind w:right="709" w:firstLine="709"/>
        <w:jc w:val="both"/>
        <w:rPr>
          <w:rFonts w:ascii="Times New Roman" w:hAnsi="Times New Roman" w:cs="Times New Roman"/>
          <w:sz w:val="28"/>
          <w:szCs w:val="28"/>
        </w:rPr>
      </w:pPr>
      <w:r w:rsidRPr="004F71F0">
        <w:rPr>
          <w:rFonts w:ascii="Times New Roman" w:hAnsi="Times New Roman" w:cs="Times New Roman"/>
          <w:sz w:val="28"/>
          <w:szCs w:val="28"/>
        </w:rPr>
        <w:t>Для того щоб покращити результати призначення антибактері</w:t>
      </w:r>
      <w:r w:rsidRPr="004F71F0">
        <w:rPr>
          <w:rFonts w:ascii="Times New Roman" w:hAnsi="Times New Roman" w:cs="Times New Roman"/>
          <w:sz w:val="28"/>
          <w:szCs w:val="28"/>
        </w:rPr>
        <w:t>а</w:t>
      </w:r>
      <w:r w:rsidRPr="004F71F0">
        <w:rPr>
          <w:rFonts w:ascii="Times New Roman" w:hAnsi="Times New Roman" w:cs="Times New Roman"/>
          <w:sz w:val="28"/>
          <w:szCs w:val="28"/>
        </w:rPr>
        <w:t>льних препаратів необхідно дотримуватись рекомендацій сучасних н</w:t>
      </w:r>
      <w:r w:rsidRPr="004F71F0">
        <w:rPr>
          <w:rFonts w:ascii="Times New Roman" w:hAnsi="Times New Roman" w:cs="Times New Roman"/>
          <w:sz w:val="28"/>
          <w:szCs w:val="28"/>
        </w:rPr>
        <w:t>а</w:t>
      </w:r>
      <w:r w:rsidRPr="004F71F0">
        <w:rPr>
          <w:rFonts w:ascii="Times New Roman" w:hAnsi="Times New Roman" w:cs="Times New Roman"/>
          <w:sz w:val="28"/>
          <w:szCs w:val="28"/>
        </w:rPr>
        <w:t xml:space="preserve">станов. </w:t>
      </w:r>
      <w:r w:rsidR="00E11187" w:rsidRPr="004F71F0">
        <w:rPr>
          <w:rFonts w:ascii="Times New Roman" w:hAnsi="Times New Roman" w:cs="Times New Roman"/>
          <w:sz w:val="28"/>
          <w:szCs w:val="28"/>
        </w:rPr>
        <w:t>Враховуючи результати</w:t>
      </w:r>
      <w:r w:rsidR="003D4669" w:rsidRPr="004F71F0">
        <w:rPr>
          <w:rFonts w:ascii="Times New Roman" w:hAnsi="Times New Roman" w:cs="Times New Roman"/>
          <w:sz w:val="28"/>
          <w:szCs w:val="28"/>
        </w:rPr>
        <w:t xml:space="preserve"> аналізу</w:t>
      </w:r>
      <w:r w:rsidR="00E11187" w:rsidRPr="004F71F0">
        <w:rPr>
          <w:rFonts w:ascii="Times New Roman" w:hAnsi="Times New Roman" w:cs="Times New Roman"/>
          <w:sz w:val="28"/>
          <w:szCs w:val="28"/>
        </w:rPr>
        <w:t xml:space="preserve"> доцільно зменшити показники використання антибіотиків групи цефалоспоринів Ⅲ поколін</w:t>
      </w:r>
      <w:r w:rsidR="00304511" w:rsidRPr="004F71F0">
        <w:rPr>
          <w:rFonts w:ascii="Times New Roman" w:hAnsi="Times New Roman" w:cs="Times New Roman"/>
          <w:sz w:val="28"/>
          <w:szCs w:val="28"/>
        </w:rPr>
        <w:t>ня, так як вони суттєво впливають на формування резистентності та змінюють можливості подальшого лікування, за потреби рекомендовано</w:t>
      </w:r>
      <w:r w:rsidR="00560437" w:rsidRPr="004F71F0">
        <w:rPr>
          <w:rFonts w:ascii="Times New Roman" w:hAnsi="Times New Roman" w:cs="Times New Roman"/>
          <w:sz w:val="28"/>
          <w:szCs w:val="28"/>
        </w:rPr>
        <w:t xml:space="preserve"> у біл</w:t>
      </w:r>
      <w:r w:rsidR="00560437" w:rsidRPr="004F71F0">
        <w:rPr>
          <w:rFonts w:ascii="Times New Roman" w:hAnsi="Times New Roman" w:cs="Times New Roman"/>
          <w:sz w:val="28"/>
          <w:szCs w:val="28"/>
        </w:rPr>
        <w:t>ь</w:t>
      </w:r>
      <w:r w:rsidR="00560437" w:rsidRPr="004F71F0">
        <w:rPr>
          <w:rFonts w:ascii="Times New Roman" w:hAnsi="Times New Roman" w:cs="Times New Roman"/>
          <w:sz w:val="28"/>
          <w:szCs w:val="28"/>
        </w:rPr>
        <w:t>шості випадків включати</w:t>
      </w:r>
      <w:r w:rsidR="00304511" w:rsidRPr="004F71F0">
        <w:rPr>
          <w:rFonts w:ascii="Times New Roman" w:hAnsi="Times New Roman" w:cs="Times New Roman"/>
          <w:sz w:val="28"/>
          <w:szCs w:val="28"/>
        </w:rPr>
        <w:t xml:space="preserve"> </w:t>
      </w:r>
      <w:r w:rsidR="00E11187" w:rsidRPr="004F71F0">
        <w:rPr>
          <w:rFonts w:ascii="Times New Roman" w:hAnsi="Times New Roman" w:cs="Times New Roman"/>
          <w:sz w:val="28"/>
          <w:szCs w:val="28"/>
        </w:rPr>
        <w:t xml:space="preserve">препарати групи </w:t>
      </w:r>
      <w:r w:rsidR="00E11187" w:rsidRPr="004F71F0">
        <w:rPr>
          <w:rFonts w:ascii="Times New Roman" w:hAnsi="Times New Roman" w:cs="Times New Roman"/>
          <w:sz w:val="28"/>
          <w:szCs w:val="28"/>
          <w:lang w:val="en-US"/>
        </w:rPr>
        <w:t xml:space="preserve">Access. </w:t>
      </w:r>
      <w:r w:rsidR="00E11187" w:rsidRPr="004F71F0">
        <w:rPr>
          <w:rFonts w:ascii="Times New Roman" w:hAnsi="Times New Roman" w:cs="Times New Roman"/>
          <w:sz w:val="28"/>
          <w:szCs w:val="28"/>
        </w:rPr>
        <w:t xml:space="preserve">Зосередити увагу на </w:t>
      </w:r>
      <w:r w:rsidR="0058695C" w:rsidRPr="004F71F0">
        <w:rPr>
          <w:rFonts w:ascii="Times New Roman" w:hAnsi="Times New Roman" w:cs="Times New Roman"/>
          <w:sz w:val="28"/>
          <w:szCs w:val="28"/>
        </w:rPr>
        <w:t>обґрунтування</w:t>
      </w:r>
      <w:r w:rsidR="00560437" w:rsidRPr="004F71F0">
        <w:rPr>
          <w:rFonts w:ascii="Times New Roman" w:hAnsi="Times New Roman" w:cs="Times New Roman"/>
          <w:sz w:val="28"/>
          <w:szCs w:val="28"/>
        </w:rPr>
        <w:t xml:space="preserve"> причини призначення антибактеріальних препаратів. </w:t>
      </w:r>
      <w:r w:rsidR="00C140D2" w:rsidRPr="004F71F0">
        <w:rPr>
          <w:rFonts w:ascii="Times New Roman" w:hAnsi="Times New Roman" w:cs="Times New Roman"/>
          <w:sz w:val="28"/>
          <w:szCs w:val="28"/>
        </w:rPr>
        <w:t>Крім, цього проведення мікробіологічних досліджень відіграє важливу роль в ідентифікації збудника та його чутливості до дії певних антиб</w:t>
      </w:r>
      <w:r w:rsidR="00C140D2" w:rsidRPr="004F71F0">
        <w:rPr>
          <w:rFonts w:ascii="Times New Roman" w:hAnsi="Times New Roman" w:cs="Times New Roman"/>
          <w:sz w:val="28"/>
          <w:szCs w:val="28"/>
        </w:rPr>
        <w:t>а</w:t>
      </w:r>
      <w:r w:rsidR="00C140D2" w:rsidRPr="004F71F0">
        <w:rPr>
          <w:rFonts w:ascii="Times New Roman" w:hAnsi="Times New Roman" w:cs="Times New Roman"/>
          <w:sz w:val="28"/>
          <w:szCs w:val="28"/>
        </w:rPr>
        <w:t xml:space="preserve">ктеріальних препаратів. </w:t>
      </w:r>
      <w:r w:rsidR="00EE6559" w:rsidRPr="004F71F0">
        <w:rPr>
          <w:rFonts w:ascii="Times New Roman" w:hAnsi="Times New Roman" w:cs="Times New Roman"/>
          <w:sz w:val="28"/>
          <w:szCs w:val="28"/>
        </w:rPr>
        <w:t>Хоча лікарі намагаються самостійно обирати найбільш раціональну схему лікування, наявна в охороні здоров’я структура нагляду за антибактеріальними препаратами в складі з клін</w:t>
      </w:r>
      <w:r w:rsidR="00EE6559" w:rsidRPr="004F71F0">
        <w:rPr>
          <w:rFonts w:ascii="Times New Roman" w:hAnsi="Times New Roman" w:cs="Times New Roman"/>
          <w:sz w:val="28"/>
          <w:szCs w:val="28"/>
        </w:rPr>
        <w:t>і</w:t>
      </w:r>
      <w:r w:rsidR="00EE6559" w:rsidRPr="004F71F0">
        <w:rPr>
          <w:rFonts w:ascii="Times New Roman" w:hAnsi="Times New Roman" w:cs="Times New Roman"/>
          <w:sz w:val="28"/>
          <w:szCs w:val="28"/>
        </w:rPr>
        <w:t xml:space="preserve">чним фармакологом зможе надавати необхідні дані щодо </w:t>
      </w:r>
      <w:r w:rsidR="000F7C66" w:rsidRPr="004F71F0">
        <w:rPr>
          <w:rFonts w:ascii="Times New Roman" w:hAnsi="Times New Roman" w:cs="Times New Roman"/>
          <w:sz w:val="28"/>
          <w:szCs w:val="28"/>
        </w:rPr>
        <w:t xml:space="preserve">призначення </w:t>
      </w:r>
      <w:r w:rsidR="000F7C66" w:rsidRPr="004F71F0">
        <w:rPr>
          <w:rFonts w:ascii="Times New Roman" w:hAnsi="Times New Roman" w:cs="Times New Roman"/>
          <w:sz w:val="28"/>
          <w:szCs w:val="28"/>
        </w:rPr>
        <w:lastRenderedPageBreak/>
        <w:t>найдоцільнішого антибактеріального препарату, його дози, шляху вв</w:t>
      </w:r>
      <w:r w:rsidR="000F7C66" w:rsidRPr="004F71F0">
        <w:rPr>
          <w:rFonts w:ascii="Times New Roman" w:hAnsi="Times New Roman" w:cs="Times New Roman"/>
          <w:sz w:val="28"/>
          <w:szCs w:val="28"/>
        </w:rPr>
        <w:t>е</w:t>
      </w:r>
      <w:r w:rsidR="000F7C66" w:rsidRPr="004F71F0">
        <w:rPr>
          <w:rFonts w:ascii="Times New Roman" w:hAnsi="Times New Roman" w:cs="Times New Roman"/>
          <w:sz w:val="28"/>
          <w:szCs w:val="28"/>
        </w:rPr>
        <w:t xml:space="preserve">дення та </w:t>
      </w:r>
      <w:r w:rsidR="00EE6559" w:rsidRPr="004F71F0">
        <w:rPr>
          <w:rFonts w:ascii="Times New Roman" w:hAnsi="Times New Roman" w:cs="Times New Roman"/>
          <w:sz w:val="28"/>
          <w:szCs w:val="28"/>
        </w:rPr>
        <w:t xml:space="preserve">взаємодії </w:t>
      </w:r>
      <w:r w:rsidR="00652A92" w:rsidRPr="004F71F0">
        <w:rPr>
          <w:rFonts w:ascii="Times New Roman" w:hAnsi="Times New Roman" w:cs="Times New Roman"/>
          <w:sz w:val="28"/>
          <w:szCs w:val="28"/>
        </w:rPr>
        <w:t>з іншими лікарськими засобами,</w:t>
      </w:r>
      <w:r w:rsidR="003D4669" w:rsidRPr="004F71F0">
        <w:rPr>
          <w:rFonts w:ascii="Times New Roman" w:hAnsi="Times New Roman" w:cs="Times New Roman"/>
          <w:sz w:val="28"/>
          <w:szCs w:val="28"/>
        </w:rPr>
        <w:t xml:space="preserve"> таким чином по</w:t>
      </w:r>
      <w:r w:rsidR="003D4669" w:rsidRPr="004F71F0">
        <w:rPr>
          <w:rFonts w:ascii="Times New Roman" w:hAnsi="Times New Roman" w:cs="Times New Roman"/>
          <w:sz w:val="28"/>
          <w:szCs w:val="28"/>
        </w:rPr>
        <w:t>к</w:t>
      </w:r>
      <w:r w:rsidR="003D4669" w:rsidRPr="004F71F0">
        <w:rPr>
          <w:rFonts w:ascii="Times New Roman" w:hAnsi="Times New Roman" w:cs="Times New Roman"/>
          <w:sz w:val="28"/>
          <w:szCs w:val="28"/>
        </w:rPr>
        <w:t>ращуючи</w:t>
      </w:r>
      <w:r w:rsidR="00C140D2" w:rsidRPr="004F71F0">
        <w:rPr>
          <w:rFonts w:ascii="Times New Roman" w:hAnsi="Times New Roman" w:cs="Times New Roman"/>
          <w:sz w:val="28"/>
          <w:szCs w:val="28"/>
        </w:rPr>
        <w:t xml:space="preserve"> результати призначення антибактеріальних препаратів</w:t>
      </w:r>
      <w:r w:rsidR="00560437" w:rsidRPr="004F71F0">
        <w:rPr>
          <w:rFonts w:ascii="Times New Roman" w:hAnsi="Times New Roman" w:cs="Times New Roman"/>
          <w:sz w:val="28"/>
          <w:szCs w:val="28"/>
        </w:rPr>
        <w:t xml:space="preserve"> та</w:t>
      </w:r>
      <w:r w:rsidR="00E140B3" w:rsidRPr="004F71F0">
        <w:rPr>
          <w:rFonts w:ascii="Times New Roman" w:hAnsi="Times New Roman" w:cs="Times New Roman"/>
          <w:sz w:val="28"/>
          <w:szCs w:val="28"/>
        </w:rPr>
        <w:t xml:space="preserve"> зводити до м</w:t>
      </w:r>
      <w:r w:rsidR="00560437" w:rsidRPr="004F71F0">
        <w:rPr>
          <w:rFonts w:ascii="Times New Roman" w:hAnsi="Times New Roman" w:cs="Times New Roman"/>
          <w:sz w:val="28"/>
          <w:szCs w:val="28"/>
        </w:rPr>
        <w:t xml:space="preserve">інімуму непотрібні призначення. </w:t>
      </w:r>
      <w:r w:rsidR="00F8538B" w:rsidRPr="004F71F0">
        <w:rPr>
          <w:rFonts w:ascii="Times New Roman" w:hAnsi="Times New Roman" w:cs="Times New Roman"/>
          <w:sz w:val="28"/>
          <w:szCs w:val="28"/>
        </w:rPr>
        <w:t>А також дані спеціалісти будуть зацікавлені в проведенні ретроспективного аудиту, дані якого можуть використовуватись для навчання серед лікарів щодо призн</w:t>
      </w:r>
      <w:r w:rsidR="00F8538B" w:rsidRPr="004F71F0">
        <w:rPr>
          <w:rFonts w:ascii="Times New Roman" w:hAnsi="Times New Roman" w:cs="Times New Roman"/>
          <w:sz w:val="28"/>
          <w:szCs w:val="28"/>
        </w:rPr>
        <w:t>а</w:t>
      </w:r>
      <w:r w:rsidR="00F8538B" w:rsidRPr="004F71F0">
        <w:rPr>
          <w:rFonts w:ascii="Times New Roman" w:hAnsi="Times New Roman" w:cs="Times New Roman"/>
          <w:sz w:val="28"/>
          <w:szCs w:val="28"/>
        </w:rPr>
        <w:t>чення антибактеріальних препаратів та для моніторингу використання протимікробних препаратів</w:t>
      </w:r>
      <w:r w:rsidR="0073278E">
        <w:rPr>
          <w:rFonts w:ascii="Times New Roman" w:hAnsi="Times New Roman" w:cs="Times New Roman"/>
          <w:sz w:val="28"/>
          <w:szCs w:val="28"/>
        </w:rPr>
        <w:t>.</w:t>
      </w:r>
    </w:p>
    <w:p w:rsidR="0073278E" w:rsidRDefault="0073278E" w:rsidP="0073278E">
      <w:pPr>
        <w:spacing w:after="0" w:line="360" w:lineRule="auto"/>
        <w:ind w:right="709" w:firstLine="709"/>
        <w:jc w:val="both"/>
        <w:rPr>
          <w:rFonts w:ascii="Times New Roman" w:hAnsi="Times New Roman" w:cs="Times New Roman"/>
          <w:sz w:val="28"/>
          <w:szCs w:val="28"/>
        </w:rPr>
      </w:pPr>
    </w:p>
    <w:p w:rsidR="007046C4" w:rsidRDefault="007046C4" w:rsidP="0073278E">
      <w:pPr>
        <w:spacing w:after="0" w:line="360" w:lineRule="auto"/>
        <w:ind w:right="709" w:firstLine="709"/>
        <w:jc w:val="center"/>
        <w:rPr>
          <w:rFonts w:ascii="Times New Roman" w:hAnsi="Times New Roman" w:cs="Times New Roman"/>
          <w:b/>
          <w:sz w:val="28"/>
          <w:szCs w:val="28"/>
        </w:rPr>
      </w:pPr>
    </w:p>
    <w:p w:rsidR="007046C4" w:rsidRDefault="007046C4" w:rsidP="0073278E">
      <w:pPr>
        <w:spacing w:after="0" w:line="360" w:lineRule="auto"/>
        <w:ind w:right="709" w:firstLine="709"/>
        <w:jc w:val="center"/>
        <w:rPr>
          <w:rFonts w:ascii="Times New Roman" w:hAnsi="Times New Roman" w:cs="Times New Roman"/>
          <w:b/>
          <w:sz w:val="28"/>
          <w:szCs w:val="28"/>
        </w:rPr>
      </w:pPr>
    </w:p>
    <w:p w:rsidR="007046C4" w:rsidRDefault="007046C4" w:rsidP="0073278E">
      <w:pPr>
        <w:spacing w:after="0" w:line="360" w:lineRule="auto"/>
        <w:ind w:right="709" w:firstLine="709"/>
        <w:jc w:val="center"/>
        <w:rPr>
          <w:rFonts w:ascii="Times New Roman" w:hAnsi="Times New Roman" w:cs="Times New Roman"/>
          <w:b/>
          <w:sz w:val="28"/>
          <w:szCs w:val="28"/>
        </w:rPr>
      </w:pPr>
    </w:p>
    <w:p w:rsidR="007046C4" w:rsidRDefault="007046C4" w:rsidP="0073278E">
      <w:pPr>
        <w:spacing w:after="0" w:line="360" w:lineRule="auto"/>
        <w:ind w:right="709" w:firstLine="709"/>
        <w:jc w:val="center"/>
        <w:rPr>
          <w:rFonts w:ascii="Times New Roman" w:hAnsi="Times New Roman" w:cs="Times New Roman"/>
          <w:b/>
          <w:sz w:val="28"/>
          <w:szCs w:val="28"/>
        </w:rPr>
      </w:pPr>
    </w:p>
    <w:p w:rsidR="008C767C" w:rsidRDefault="008C767C" w:rsidP="008C767C">
      <w:pPr>
        <w:spacing w:after="0" w:line="360" w:lineRule="auto"/>
        <w:ind w:right="709"/>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183A43" w:rsidRDefault="00183A43" w:rsidP="008C767C">
      <w:pPr>
        <w:spacing w:after="0" w:line="360" w:lineRule="auto"/>
        <w:ind w:right="709"/>
        <w:jc w:val="center"/>
        <w:rPr>
          <w:rFonts w:ascii="Times New Roman" w:hAnsi="Times New Roman" w:cs="Times New Roman"/>
          <w:b/>
          <w:sz w:val="28"/>
          <w:szCs w:val="28"/>
        </w:rPr>
      </w:pPr>
    </w:p>
    <w:p w:rsidR="00A927D9" w:rsidRPr="0073278E" w:rsidRDefault="00A927D9" w:rsidP="008C767C">
      <w:pPr>
        <w:spacing w:after="0" w:line="360" w:lineRule="auto"/>
        <w:ind w:right="709"/>
        <w:jc w:val="center"/>
        <w:rPr>
          <w:rFonts w:ascii="Times New Roman" w:hAnsi="Times New Roman" w:cs="Times New Roman"/>
          <w:color w:val="FF0000"/>
          <w:sz w:val="28"/>
          <w:szCs w:val="28"/>
          <w:lang w:val="en-US"/>
        </w:rPr>
      </w:pPr>
      <w:r w:rsidRPr="004F71F0">
        <w:rPr>
          <w:rFonts w:ascii="Times New Roman" w:hAnsi="Times New Roman" w:cs="Times New Roman"/>
          <w:b/>
          <w:sz w:val="28"/>
          <w:szCs w:val="28"/>
        </w:rPr>
        <w:lastRenderedPageBreak/>
        <w:t>ВИСНОВКИ</w:t>
      </w:r>
    </w:p>
    <w:p w:rsidR="00410D14" w:rsidRPr="004F71F0" w:rsidRDefault="00410D14"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b/>
          <w:sz w:val="28"/>
          <w:szCs w:val="28"/>
        </w:rPr>
        <w:tab/>
      </w:r>
      <w:r w:rsidR="002C1E85" w:rsidRPr="004F71F0">
        <w:rPr>
          <w:rFonts w:ascii="Times New Roman" w:hAnsi="Times New Roman" w:cs="Times New Roman"/>
          <w:sz w:val="28"/>
          <w:szCs w:val="28"/>
        </w:rPr>
        <w:t xml:space="preserve">У роботі проаналізовано </w:t>
      </w:r>
      <w:r w:rsidRPr="004F71F0">
        <w:rPr>
          <w:rFonts w:ascii="Times New Roman" w:hAnsi="Times New Roman" w:cs="Times New Roman"/>
          <w:sz w:val="28"/>
          <w:szCs w:val="28"/>
        </w:rPr>
        <w:t>схеми анти</w:t>
      </w:r>
      <w:r w:rsidR="002C1E85" w:rsidRPr="004F71F0">
        <w:rPr>
          <w:rFonts w:ascii="Times New Roman" w:hAnsi="Times New Roman" w:cs="Times New Roman"/>
          <w:sz w:val="28"/>
          <w:szCs w:val="28"/>
        </w:rPr>
        <w:t>бактеріальної терапії у дит</w:t>
      </w:r>
      <w:r w:rsidR="002C1E85" w:rsidRPr="004F71F0">
        <w:rPr>
          <w:rFonts w:ascii="Times New Roman" w:hAnsi="Times New Roman" w:cs="Times New Roman"/>
          <w:sz w:val="28"/>
          <w:szCs w:val="28"/>
        </w:rPr>
        <w:t>я</w:t>
      </w:r>
      <w:r w:rsidR="002C1E85" w:rsidRPr="004F71F0">
        <w:rPr>
          <w:rFonts w:ascii="Times New Roman" w:hAnsi="Times New Roman" w:cs="Times New Roman"/>
          <w:sz w:val="28"/>
          <w:szCs w:val="28"/>
        </w:rPr>
        <w:t>чих відділеннях ортопедії та травматології, отоларингології, хірургії, гнійної хірургії. Дане дослідження дало змогу оцінити структуру при</w:t>
      </w:r>
      <w:r w:rsidR="002C1E85" w:rsidRPr="004F71F0">
        <w:rPr>
          <w:rFonts w:ascii="Times New Roman" w:hAnsi="Times New Roman" w:cs="Times New Roman"/>
          <w:sz w:val="28"/>
          <w:szCs w:val="28"/>
        </w:rPr>
        <w:t>з</w:t>
      </w:r>
      <w:r w:rsidR="002C1E85" w:rsidRPr="004F71F0">
        <w:rPr>
          <w:rFonts w:ascii="Times New Roman" w:hAnsi="Times New Roman" w:cs="Times New Roman"/>
          <w:sz w:val="28"/>
          <w:szCs w:val="28"/>
        </w:rPr>
        <w:t xml:space="preserve">начення антибактеріальних засобів з метою забезпечення раціональної </w:t>
      </w:r>
      <w:proofErr w:type="spellStart"/>
      <w:r w:rsidR="002C1E85" w:rsidRPr="004F71F0">
        <w:rPr>
          <w:rFonts w:ascii="Times New Roman" w:hAnsi="Times New Roman" w:cs="Times New Roman"/>
          <w:sz w:val="28"/>
          <w:szCs w:val="28"/>
        </w:rPr>
        <w:t>антибіотикотерапії</w:t>
      </w:r>
      <w:proofErr w:type="spellEnd"/>
      <w:r w:rsidR="002C1E85" w:rsidRPr="004F71F0">
        <w:rPr>
          <w:rFonts w:ascii="Times New Roman" w:hAnsi="Times New Roman" w:cs="Times New Roman"/>
          <w:sz w:val="28"/>
          <w:szCs w:val="28"/>
        </w:rPr>
        <w:t>.</w:t>
      </w:r>
    </w:p>
    <w:p w:rsidR="000B3B24" w:rsidRPr="004F71F0" w:rsidRDefault="000B3B24" w:rsidP="0073278E">
      <w:pPr>
        <w:pStyle w:val="a3"/>
        <w:numPr>
          <w:ilvl w:val="0"/>
          <w:numId w:val="16"/>
        </w:num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 xml:space="preserve">У третини випадків (32,3%) у дитячих хірургічних відділеннях </w:t>
      </w:r>
      <w:r w:rsidR="00983170" w:rsidRPr="004F71F0">
        <w:rPr>
          <w:rFonts w:ascii="Times New Roman" w:hAnsi="Times New Roman" w:cs="Times New Roman"/>
          <w:sz w:val="28"/>
          <w:szCs w:val="28"/>
        </w:rPr>
        <w:t xml:space="preserve">антибіотики використовували з метою </w:t>
      </w:r>
      <w:proofErr w:type="spellStart"/>
      <w:r w:rsidRPr="004F71F0">
        <w:rPr>
          <w:rFonts w:ascii="Times New Roman" w:hAnsi="Times New Roman" w:cs="Times New Roman"/>
          <w:sz w:val="28"/>
          <w:szCs w:val="28"/>
        </w:rPr>
        <w:t>периопераційної</w:t>
      </w:r>
      <w:proofErr w:type="spellEnd"/>
      <w:r w:rsidRPr="004F71F0">
        <w:rPr>
          <w:rFonts w:ascii="Times New Roman" w:hAnsi="Times New Roman" w:cs="Times New Roman"/>
          <w:sz w:val="28"/>
          <w:szCs w:val="28"/>
        </w:rPr>
        <w:t xml:space="preserve"> </w:t>
      </w:r>
      <w:r w:rsidR="00983170" w:rsidRPr="004F71F0">
        <w:rPr>
          <w:rFonts w:ascii="Times New Roman" w:hAnsi="Times New Roman" w:cs="Times New Roman"/>
          <w:sz w:val="28"/>
          <w:szCs w:val="28"/>
        </w:rPr>
        <w:t>профіл</w:t>
      </w:r>
      <w:r w:rsidR="00983170" w:rsidRPr="004F71F0">
        <w:rPr>
          <w:rFonts w:ascii="Times New Roman" w:hAnsi="Times New Roman" w:cs="Times New Roman"/>
          <w:sz w:val="28"/>
          <w:szCs w:val="28"/>
        </w:rPr>
        <w:t>а</w:t>
      </w:r>
      <w:r w:rsidR="00983170" w:rsidRPr="004F71F0">
        <w:rPr>
          <w:rFonts w:ascii="Times New Roman" w:hAnsi="Times New Roman" w:cs="Times New Roman"/>
          <w:sz w:val="28"/>
          <w:szCs w:val="28"/>
        </w:rPr>
        <w:t>ктики</w:t>
      </w:r>
      <w:r w:rsidRPr="004F71F0">
        <w:rPr>
          <w:rFonts w:ascii="Times New Roman" w:hAnsi="Times New Roman" w:cs="Times New Roman"/>
          <w:sz w:val="28"/>
          <w:szCs w:val="28"/>
        </w:rPr>
        <w:t>. Найчастіше (у 70%) призначали антибіотик групи цефал</w:t>
      </w:r>
      <w:r w:rsidRPr="004F71F0">
        <w:rPr>
          <w:rFonts w:ascii="Times New Roman" w:hAnsi="Times New Roman" w:cs="Times New Roman"/>
          <w:sz w:val="28"/>
          <w:szCs w:val="28"/>
        </w:rPr>
        <w:t>о</w:t>
      </w:r>
      <w:r w:rsidRPr="004F71F0">
        <w:rPr>
          <w:rFonts w:ascii="Times New Roman" w:hAnsi="Times New Roman" w:cs="Times New Roman"/>
          <w:sz w:val="28"/>
          <w:szCs w:val="28"/>
        </w:rPr>
        <w:t xml:space="preserve">споринів Ⅱ покоління – </w:t>
      </w:r>
      <w:proofErr w:type="spellStart"/>
      <w:r w:rsidRPr="004F71F0">
        <w:rPr>
          <w:rFonts w:ascii="Times New Roman" w:hAnsi="Times New Roman" w:cs="Times New Roman"/>
          <w:sz w:val="28"/>
          <w:szCs w:val="28"/>
        </w:rPr>
        <w:t>цефуроксим</w:t>
      </w:r>
      <w:proofErr w:type="spellEnd"/>
      <w:r w:rsidRPr="004F71F0">
        <w:rPr>
          <w:rFonts w:ascii="Times New Roman" w:hAnsi="Times New Roman" w:cs="Times New Roman"/>
          <w:sz w:val="28"/>
          <w:szCs w:val="28"/>
        </w:rPr>
        <w:t xml:space="preserve">. </w:t>
      </w:r>
    </w:p>
    <w:p w:rsidR="000B3B24" w:rsidRPr="004F71F0" w:rsidRDefault="000B3B24" w:rsidP="0073278E">
      <w:pPr>
        <w:pStyle w:val="a3"/>
        <w:numPr>
          <w:ilvl w:val="0"/>
          <w:numId w:val="16"/>
        </w:num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З лікувальною метою у дитячих відділеннях хірургічного проф</w:t>
      </w:r>
      <w:r w:rsidRPr="004F71F0">
        <w:rPr>
          <w:rFonts w:ascii="Times New Roman" w:hAnsi="Times New Roman" w:cs="Times New Roman"/>
          <w:sz w:val="28"/>
          <w:szCs w:val="28"/>
        </w:rPr>
        <w:t>і</w:t>
      </w:r>
      <w:r w:rsidRPr="004F71F0">
        <w:rPr>
          <w:rFonts w:ascii="Times New Roman" w:hAnsi="Times New Roman" w:cs="Times New Roman"/>
          <w:sz w:val="28"/>
          <w:szCs w:val="28"/>
        </w:rPr>
        <w:t xml:space="preserve">лю </w:t>
      </w:r>
      <w:r w:rsidR="00235F26" w:rsidRPr="004F71F0">
        <w:rPr>
          <w:rFonts w:ascii="Times New Roman" w:hAnsi="Times New Roman" w:cs="Times New Roman"/>
          <w:sz w:val="28"/>
          <w:szCs w:val="28"/>
        </w:rPr>
        <w:t xml:space="preserve">у 71,4% випадків використовувалась </w:t>
      </w:r>
      <w:proofErr w:type="spellStart"/>
      <w:r w:rsidR="00235F26" w:rsidRPr="004F71F0">
        <w:rPr>
          <w:rFonts w:ascii="Times New Roman" w:hAnsi="Times New Roman" w:cs="Times New Roman"/>
          <w:sz w:val="28"/>
          <w:szCs w:val="28"/>
        </w:rPr>
        <w:t>монотерапія</w:t>
      </w:r>
      <w:proofErr w:type="spellEnd"/>
      <w:r w:rsidR="00235F26" w:rsidRPr="004F71F0">
        <w:rPr>
          <w:rFonts w:ascii="Times New Roman" w:hAnsi="Times New Roman" w:cs="Times New Roman"/>
          <w:sz w:val="28"/>
          <w:szCs w:val="28"/>
        </w:rPr>
        <w:t xml:space="preserve">, у 46,7% випадках призначався </w:t>
      </w:r>
      <w:proofErr w:type="spellStart"/>
      <w:r w:rsidR="00235F26" w:rsidRPr="004F71F0">
        <w:rPr>
          <w:rFonts w:ascii="Times New Roman" w:hAnsi="Times New Roman" w:cs="Times New Roman"/>
          <w:sz w:val="28"/>
          <w:szCs w:val="28"/>
        </w:rPr>
        <w:t>цефтазидим</w:t>
      </w:r>
      <w:proofErr w:type="spellEnd"/>
      <w:r w:rsidR="00235F26" w:rsidRPr="004F71F0">
        <w:rPr>
          <w:rFonts w:ascii="Times New Roman" w:hAnsi="Times New Roman" w:cs="Times New Roman"/>
          <w:sz w:val="28"/>
          <w:szCs w:val="28"/>
        </w:rPr>
        <w:t xml:space="preserve"> - антибіотика групи цефало</w:t>
      </w:r>
      <w:r w:rsidR="00235F26" w:rsidRPr="004F71F0">
        <w:rPr>
          <w:rFonts w:ascii="Times New Roman" w:hAnsi="Times New Roman" w:cs="Times New Roman"/>
          <w:sz w:val="28"/>
          <w:szCs w:val="28"/>
        </w:rPr>
        <w:t>с</w:t>
      </w:r>
      <w:r w:rsidR="00235F26" w:rsidRPr="004F71F0">
        <w:rPr>
          <w:rFonts w:ascii="Times New Roman" w:hAnsi="Times New Roman" w:cs="Times New Roman"/>
          <w:sz w:val="28"/>
          <w:szCs w:val="28"/>
        </w:rPr>
        <w:t>поринів Ⅲ покоління.</w:t>
      </w:r>
      <w:r w:rsidRPr="004F71F0">
        <w:rPr>
          <w:rFonts w:ascii="Times New Roman" w:hAnsi="Times New Roman" w:cs="Times New Roman"/>
          <w:sz w:val="28"/>
          <w:szCs w:val="28"/>
        </w:rPr>
        <w:t xml:space="preserve"> Відповідно до класифікації </w:t>
      </w:r>
      <w:proofErr w:type="spellStart"/>
      <w:r w:rsidRPr="004F71F0">
        <w:rPr>
          <w:rFonts w:ascii="Times New Roman" w:hAnsi="Times New Roman" w:cs="Times New Roman"/>
          <w:sz w:val="28"/>
          <w:szCs w:val="28"/>
        </w:rPr>
        <w:t>AWaRe</w:t>
      </w:r>
      <w:proofErr w:type="spellEnd"/>
      <w:r w:rsidRPr="004F71F0">
        <w:rPr>
          <w:rFonts w:ascii="Times New Roman" w:hAnsi="Times New Roman" w:cs="Times New Roman"/>
          <w:sz w:val="28"/>
          <w:szCs w:val="28"/>
        </w:rPr>
        <w:t xml:space="preserve"> для а</w:t>
      </w:r>
      <w:r w:rsidRPr="004F71F0">
        <w:rPr>
          <w:rFonts w:ascii="Times New Roman" w:hAnsi="Times New Roman" w:cs="Times New Roman"/>
          <w:sz w:val="28"/>
          <w:szCs w:val="28"/>
        </w:rPr>
        <w:t>н</w:t>
      </w:r>
      <w:r w:rsidRPr="004F71F0">
        <w:rPr>
          <w:rFonts w:ascii="Times New Roman" w:hAnsi="Times New Roman" w:cs="Times New Roman"/>
          <w:sz w:val="28"/>
          <w:szCs w:val="28"/>
        </w:rPr>
        <w:t>тибактеріальної терапії переважно використовували антибактер</w:t>
      </w:r>
      <w:r w:rsidRPr="004F71F0">
        <w:rPr>
          <w:rFonts w:ascii="Times New Roman" w:hAnsi="Times New Roman" w:cs="Times New Roman"/>
          <w:sz w:val="28"/>
          <w:szCs w:val="28"/>
        </w:rPr>
        <w:t>і</w:t>
      </w:r>
      <w:r w:rsidRPr="004F71F0">
        <w:rPr>
          <w:rFonts w:ascii="Times New Roman" w:hAnsi="Times New Roman" w:cs="Times New Roman"/>
          <w:sz w:val="28"/>
          <w:szCs w:val="28"/>
        </w:rPr>
        <w:t xml:space="preserve">альні препарати групи </w:t>
      </w:r>
      <w:r w:rsidRPr="004F71F0">
        <w:rPr>
          <w:rFonts w:ascii="Times New Roman" w:hAnsi="Times New Roman" w:cs="Times New Roman"/>
          <w:sz w:val="28"/>
          <w:szCs w:val="28"/>
          <w:lang w:val="en-US"/>
        </w:rPr>
        <w:t>Watch</w:t>
      </w:r>
      <w:r w:rsidR="00235F26" w:rsidRPr="004F71F0">
        <w:rPr>
          <w:rFonts w:ascii="Times New Roman" w:hAnsi="Times New Roman" w:cs="Times New Roman"/>
          <w:sz w:val="28"/>
          <w:szCs w:val="28"/>
        </w:rPr>
        <w:t>.</w:t>
      </w:r>
    </w:p>
    <w:p w:rsidR="00235F26" w:rsidRPr="004F71F0" w:rsidRDefault="00235F26" w:rsidP="0073278E">
      <w:pPr>
        <w:pStyle w:val="a3"/>
        <w:numPr>
          <w:ilvl w:val="0"/>
          <w:numId w:val="16"/>
        </w:num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Невідповідність призначення згідно локальних про</w:t>
      </w:r>
      <w:r w:rsidR="00A60E16">
        <w:rPr>
          <w:rFonts w:ascii="Times New Roman" w:hAnsi="Times New Roman" w:cs="Times New Roman"/>
          <w:sz w:val="28"/>
          <w:szCs w:val="28"/>
        </w:rPr>
        <w:t>токолів вия</w:t>
      </w:r>
      <w:r w:rsidR="00A60E16">
        <w:rPr>
          <w:rFonts w:ascii="Times New Roman" w:hAnsi="Times New Roman" w:cs="Times New Roman"/>
          <w:sz w:val="28"/>
          <w:szCs w:val="28"/>
        </w:rPr>
        <w:t>в</w:t>
      </w:r>
      <w:r w:rsidR="00A60E16">
        <w:rPr>
          <w:rFonts w:ascii="Times New Roman" w:hAnsi="Times New Roman" w:cs="Times New Roman"/>
          <w:sz w:val="28"/>
          <w:szCs w:val="28"/>
        </w:rPr>
        <w:t>лено у третині (3</w:t>
      </w:r>
      <w:r w:rsidR="00A60E16">
        <w:rPr>
          <w:rFonts w:ascii="Times New Roman" w:hAnsi="Times New Roman" w:cs="Times New Roman"/>
          <w:sz w:val="28"/>
          <w:szCs w:val="28"/>
          <w:lang w:val="en-US"/>
        </w:rPr>
        <w:t xml:space="preserve">2 </w:t>
      </w:r>
      <w:r w:rsidRPr="004F71F0">
        <w:rPr>
          <w:rFonts w:ascii="Times New Roman" w:hAnsi="Times New Roman" w:cs="Times New Roman"/>
          <w:sz w:val="28"/>
          <w:szCs w:val="28"/>
        </w:rPr>
        <w:t>%) випадків, серед найбільш частих відмі</w:t>
      </w:r>
      <w:r w:rsidR="008F4F6B" w:rsidRPr="004F71F0">
        <w:rPr>
          <w:rFonts w:ascii="Times New Roman" w:hAnsi="Times New Roman" w:cs="Times New Roman"/>
          <w:sz w:val="28"/>
          <w:szCs w:val="28"/>
        </w:rPr>
        <w:t>ч</w:t>
      </w:r>
      <w:r w:rsidR="008F4F6B" w:rsidRPr="004F71F0">
        <w:rPr>
          <w:rFonts w:ascii="Times New Roman" w:hAnsi="Times New Roman" w:cs="Times New Roman"/>
          <w:sz w:val="28"/>
          <w:szCs w:val="28"/>
        </w:rPr>
        <w:t>а</w:t>
      </w:r>
      <w:r w:rsidR="008F4F6B" w:rsidRPr="004F71F0">
        <w:rPr>
          <w:rFonts w:ascii="Times New Roman" w:hAnsi="Times New Roman" w:cs="Times New Roman"/>
          <w:sz w:val="28"/>
          <w:szCs w:val="28"/>
        </w:rPr>
        <w:t>лось відсутність перегляду антибактеріальної терапії через 48-72 години</w:t>
      </w:r>
      <w:r w:rsidR="00F662A7" w:rsidRPr="004F71F0">
        <w:rPr>
          <w:rFonts w:ascii="Times New Roman" w:hAnsi="Times New Roman" w:cs="Times New Roman"/>
          <w:sz w:val="28"/>
          <w:szCs w:val="28"/>
        </w:rPr>
        <w:t>, надто тривала терапія, неправильний вибір антибактері</w:t>
      </w:r>
      <w:r w:rsidR="00F662A7" w:rsidRPr="004F71F0">
        <w:rPr>
          <w:rFonts w:ascii="Times New Roman" w:hAnsi="Times New Roman" w:cs="Times New Roman"/>
          <w:sz w:val="28"/>
          <w:szCs w:val="28"/>
        </w:rPr>
        <w:t>а</w:t>
      </w:r>
      <w:r w:rsidR="00F662A7" w:rsidRPr="004F71F0">
        <w:rPr>
          <w:rFonts w:ascii="Times New Roman" w:hAnsi="Times New Roman" w:cs="Times New Roman"/>
          <w:sz w:val="28"/>
          <w:szCs w:val="28"/>
        </w:rPr>
        <w:t>льного препарату для п</w:t>
      </w:r>
      <w:r w:rsidR="008F4F6B" w:rsidRPr="004F71F0">
        <w:rPr>
          <w:rFonts w:ascii="Times New Roman" w:hAnsi="Times New Roman" w:cs="Times New Roman"/>
          <w:sz w:val="28"/>
          <w:szCs w:val="28"/>
        </w:rPr>
        <w:t>очатку антимікробної терапії</w:t>
      </w:r>
      <w:r w:rsidR="00F662A7" w:rsidRPr="004F71F0">
        <w:rPr>
          <w:rFonts w:ascii="Times New Roman" w:hAnsi="Times New Roman" w:cs="Times New Roman"/>
          <w:sz w:val="28"/>
          <w:szCs w:val="28"/>
        </w:rPr>
        <w:t>.</w:t>
      </w:r>
    </w:p>
    <w:p w:rsidR="00EF5D7E" w:rsidRPr="004F71F0" w:rsidRDefault="00EF5D7E" w:rsidP="0073278E">
      <w:pPr>
        <w:spacing w:line="360" w:lineRule="auto"/>
        <w:ind w:right="709"/>
        <w:jc w:val="both"/>
        <w:rPr>
          <w:rFonts w:ascii="Times New Roman" w:hAnsi="Times New Roman" w:cs="Times New Roman"/>
          <w:sz w:val="28"/>
          <w:szCs w:val="28"/>
        </w:rPr>
      </w:pPr>
    </w:p>
    <w:p w:rsidR="00EF5D7E" w:rsidRPr="004F71F0" w:rsidRDefault="00EF5D7E" w:rsidP="0073278E">
      <w:pPr>
        <w:spacing w:line="360" w:lineRule="auto"/>
        <w:ind w:right="709"/>
        <w:jc w:val="both"/>
        <w:rPr>
          <w:rFonts w:ascii="Times New Roman" w:hAnsi="Times New Roman" w:cs="Times New Roman"/>
          <w:sz w:val="28"/>
          <w:szCs w:val="28"/>
        </w:rPr>
      </w:pPr>
    </w:p>
    <w:p w:rsidR="00EF5D7E" w:rsidRPr="004F71F0" w:rsidRDefault="00EF5D7E" w:rsidP="0073278E">
      <w:pPr>
        <w:spacing w:line="360" w:lineRule="auto"/>
        <w:ind w:right="709"/>
        <w:rPr>
          <w:rFonts w:ascii="Times New Roman" w:hAnsi="Times New Roman" w:cs="Times New Roman"/>
          <w:b/>
          <w:bCs/>
          <w:caps/>
          <w:sz w:val="28"/>
          <w:szCs w:val="28"/>
        </w:rPr>
      </w:pPr>
      <w:r w:rsidRPr="004F71F0">
        <w:rPr>
          <w:rFonts w:ascii="Times New Roman" w:hAnsi="Times New Roman" w:cs="Times New Roman"/>
          <w:b/>
          <w:bCs/>
          <w:caps/>
          <w:sz w:val="28"/>
          <w:szCs w:val="28"/>
        </w:rPr>
        <w:br w:type="page"/>
      </w:r>
    </w:p>
    <w:p w:rsidR="00EF5D7E" w:rsidRPr="004F71F0" w:rsidRDefault="00EF5D7E" w:rsidP="0073278E">
      <w:pPr>
        <w:spacing w:line="360" w:lineRule="auto"/>
        <w:ind w:right="709"/>
        <w:jc w:val="center"/>
        <w:rPr>
          <w:rFonts w:ascii="Times New Roman" w:hAnsi="Times New Roman" w:cs="Times New Roman"/>
          <w:b/>
          <w:bCs/>
          <w:caps/>
          <w:sz w:val="28"/>
          <w:szCs w:val="28"/>
        </w:rPr>
      </w:pPr>
      <w:r w:rsidRPr="004F71F0">
        <w:rPr>
          <w:rFonts w:ascii="Times New Roman" w:hAnsi="Times New Roman" w:cs="Times New Roman"/>
          <w:b/>
          <w:bCs/>
          <w:caps/>
          <w:sz w:val="28"/>
          <w:szCs w:val="28"/>
        </w:rPr>
        <w:lastRenderedPageBreak/>
        <w:t>Практична рекомендація</w:t>
      </w:r>
    </w:p>
    <w:p w:rsidR="00F662A7" w:rsidRPr="004F71F0" w:rsidRDefault="00EF5D7E" w:rsidP="0073278E">
      <w:pPr>
        <w:spacing w:line="360" w:lineRule="auto"/>
        <w:ind w:right="709"/>
        <w:jc w:val="both"/>
        <w:rPr>
          <w:rFonts w:ascii="Times New Roman" w:hAnsi="Times New Roman" w:cs="Times New Roman"/>
          <w:sz w:val="28"/>
          <w:szCs w:val="28"/>
        </w:rPr>
      </w:pPr>
      <w:r w:rsidRPr="004F71F0">
        <w:rPr>
          <w:rFonts w:ascii="Times New Roman" w:hAnsi="Times New Roman" w:cs="Times New Roman"/>
          <w:sz w:val="28"/>
          <w:szCs w:val="28"/>
        </w:rPr>
        <w:t>1.</w:t>
      </w:r>
      <w:r w:rsidR="00F662A7" w:rsidRPr="004F71F0">
        <w:rPr>
          <w:rFonts w:ascii="Times New Roman" w:hAnsi="Times New Roman" w:cs="Times New Roman"/>
          <w:sz w:val="28"/>
          <w:szCs w:val="28"/>
        </w:rPr>
        <w:t xml:space="preserve">До команди адміністрування антимікробних препаратів потрібно включати </w:t>
      </w:r>
      <w:r w:rsidRPr="004F71F0">
        <w:rPr>
          <w:rFonts w:ascii="Times New Roman" w:hAnsi="Times New Roman" w:cs="Times New Roman"/>
          <w:sz w:val="28"/>
          <w:szCs w:val="28"/>
        </w:rPr>
        <w:t>фармацевта, його завданням буде мінімізувати ризики неві</w:t>
      </w:r>
      <w:r w:rsidRPr="004F71F0">
        <w:rPr>
          <w:rFonts w:ascii="Times New Roman" w:hAnsi="Times New Roman" w:cs="Times New Roman"/>
          <w:sz w:val="28"/>
          <w:szCs w:val="28"/>
        </w:rPr>
        <w:t>д</w:t>
      </w:r>
      <w:r w:rsidRPr="004F71F0">
        <w:rPr>
          <w:rFonts w:ascii="Times New Roman" w:hAnsi="Times New Roman" w:cs="Times New Roman"/>
          <w:sz w:val="28"/>
          <w:szCs w:val="28"/>
        </w:rPr>
        <w:t>повідного застосування антимікробних препаратів.</w:t>
      </w:r>
    </w:p>
    <w:p w:rsidR="00A927D9" w:rsidRPr="004F71F0" w:rsidRDefault="00A927D9" w:rsidP="0073278E">
      <w:pPr>
        <w:spacing w:line="360" w:lineRule="auto"/>
        <w:ind w:right="709"/>
        <w:jc w:val="both"/>
        <w:rPr>
          <w:rFonts w:ascii="Times New Roman" w:hAnsi="Times New Roman" w:cs="Times New Roman"/>
          <w:sz w:val="28"/>
          <w:szCs w:val="28"/>
        </w:rPr>
      </w:pPr>
    </w:p>
    <w:p w:rsidR="00A927D9" w:rsidRPr="004F71F0" w:rsidRDefault="00A927D9" w:rsidP="0073278E">
      <w:pPr>
        <w:spacing w:line="360" w:lineRule="auto"/>
        <w:ind w:right="709"/>
        <w:jc w:val="both"/>
        <w:rPr>
          <w:rFonts w:ascii="Times New Roman" w:hAnsi="Times New Roman" w:cs="Times New Roman"/>
          <w:sz w:val="28"/>
          <w:szCs w:val="28"/>
        </w:rPr>
      </w:pPr>
    </w:p>
    <w:p w:rsidR="00555E1D" w:rsidRPr="004F71F0" w:rsidRDefault="00555E1D" w:rsidP="0073278E">
      <w:pPr>
        <w:spacing w:line="360" w:lineRule="auto"/>
        <w:ind w:right="709"/>
        <w:jc w:val="both"/>
        <w:rPr>
          <w:rFonts w:ascii="Times New Roman" w:hAnsi="Times New Roman" w:cs="Times New Roman"/>
          <w:b/>
          <w:sz w:val="28"/>
          <w:szCs w:val="28"/>
        </w:rPr>
      </w:pPr>
    </w:p>
    <w:p w:rsidR="00555E1D" w:rsidRPr="004F71F0" w:rsidRDefault="00555E1D" w:rsidP="0073278E">
      <w:pPr>
        <w:spacing w:line="360" w:lineRule="auto"/>
        <w:ind w:right="709"/>
        <w:jc w:val="both"/>
        <w:rPr>
          <w:rFonts w:ascii="Times New Roman" w:hAnsi="Times New Roman" w:cs="Times New Roman"/>
          <w:b/>
          <w:sz w:val="28"/>
          <w:szCs w:val="28"/>
        </w:rPr>
      </w:pPr>
    </w:p>
    <w:p w:rsidR="00EF5D7E" w:rsidRPr="004F71F0" w:rsidRDefault="00EF5D7E" w:rsidP="0073278E">
      <w:pPr>
        <w:spacing w:line="360" w:lineRule="auto"/>
        <w:ind w:right="709"/>
        <w:rPr>
          <w:rFonts w:ascii="Times New Roman" w:hAnsi="Times New Roman" w:cs="Times New Roman"/>
          <w:b/>
          <w:sz w:val="28"/>
          <w:szCs w:val="28"/>
        </w:rPr>
      </w:pPr>
      <w:r w:rsidRPr="004F71F0">
        <w:rPr>
          <w:rFonts w:ascii="Times New Roman" w:hAnsi="Times New Roman" w:cs="Times New Roman"/>
          <w:b/>
          <w:sz w:val="28"/>
          <w:szCs w:val="28"/>
        </w:rPr>
        <w:br w:type="page"/>
      </w:r>
    </w:p>
    <w:p w:rsidR="00A927D9" w:rsidRPr="004F71F0" w:rsidRDefault="00A927D9" w:rsidP="0073278E">
      <w:pPr>
        <w:spacing w:line="360" w:lineRule="auto"/>
        <w:ind w:right="709"/>
        <w:jc w:val="center"/>
        <w:rPr>
          <w:rFonts w:ascii="Times New Roman" w:hAnsi="Times New Roman" w:cs="Times New Roman"/>
          <w:b/>
          <w:sz w:val="28"/>
          <w:szCs w:val="28"/>
        </w:rPr>
      </w:pPr>
      <w:r w:rsidRPr="004F71F0">
        <w:rPr>
          <w:rFonts w:ascii="Times New Roman" w:hAnsi="Times New Roman" w:cs="Times New Roman"/>
          <w:b/>
          <w:sz w:val="28"/>
          <w:szCs w:val="28"/>
        </w:rPr>
        <w:lastRenderedPageBreak/>
        <w:t>СПИСОК ВИКОРИСТАНОЇ ЛІТЕРАТУРИ</w:t>
      </w:r>
    </w:p>
    <w:p w:rsidR="00A927D9" w:rsidRPr="004F71F0" w:rsidRDefault="00B15B98"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rPr>
        <w:t>Центр громадського здоров’я. «Боротьба з антимікробною рези</w:t>
      </w:r>
      <w:r w:rsidRPr="004F71F0">
        <w:rPr>
          <w:rFonts w:ascii="Times New Roman" w:hAnsi="Times New Roman" w:cs="Times New Roman"/>
          <w:sz w:val="28"/>
          <w:szCs w:val="28"/>
        </w:rPr>
        <w:t>с</w:t>
      </w:r>
      <w:r w:rsidRPr="004F71F0">
        <w:rPr>
          <w:rFonts w:ascii="Times New Roman" w:hAnsi="Times New Roman" w:cs="Times New Roman"/>
          <w:sz w:val="28"/>
          <w:szCs w:val="28"/>
        </w:rPr>
        <w:t>тентністю вийшла на новий рівень», 2021.</w:t>
      </w:r>
    </w:p>
    <w:p w:rsidR="00BB3E81" w:rsidRPr="004F71F0" w:rsidRDefault="00080A7F" w:rsidP="0073278E">
      <w:pPr>
        <w:pStyle w:val="a3"/>
        <w:numPr>
          <w:ilvl w:val="0"/>
          <w:numId w:val="19"/>
        </w:numPr>
        <w:spacing w:line="360" w:lineRule="auto"/>
        <w:ind w:right="709"/>
        <w:jc w:val="both"/>
        <w:rPr>
          <w:rFonts w:ascii="Times New Roman" w:hAnsi="Times New Roman" w:cs="Times New Roman"/>
          <w:sz w:val="28"/>
          <w:szCs w:val="28"/>
          <w:lang w:val="en-US"/>
        </w:rPr>
      </w:pPr>
      <w:proofErr w:type="spellStart"/>
      <w:r w:rsidRPr="004F71F0">
        <w:rPr>
          <w:rFonts w:ascii="Times New Roman" w:hAnsi="Times New Roman" w:cs="Times New Roman"/>
          <w:color w:val="212121"/>
          <w:sz w:val="28"/>
          <w:szCs w:val="28"/>
          <w:shd w:val="clear" w:color="auto" w:fill="FFFFFF"/>
        </w:rPr>
        <w:t>Sancho</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Pedro</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Xavier</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Audêncio</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Victor</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Graciano</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Cumaquela</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Melsequisete</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Daniel</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Vasco</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Osiyallê</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Akanni</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Silva</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Rodrigues</w:t>
      </w:r>
      <w:proofErr w:type="spellEnd"/>
      <w:r w:rsidRPr="004F71F0">
        <w:rPr>
          <w:rFonts w:ascii="Times New Roman" w:hAnsi="Times New Roman" w:cs="Times New Roman"/>
          <w:color w:val="212121"/>
          <w:sz w:val="28"/>
          <w:szCs w:val="28"/>
          <w:shd w:val="clear" w:color="auto" w:fill="FFFFFF"/>
          <w:lang w:val="en-US"/>
        </w:rPr>
        <w:t xml:space="preserve">. </w:t>
      </w:r>
      <w:proofErr w:type="spellStart"/>
      <w:r w:rsidRPr="004F71F0">
        <w:rPr>
          <w:rFonts w:ascii="Times New Roman" w:hAnsi="Times New Roman" w:cs="Times New Roman"/>
          <w:bCs/>
          <w:color w:val="212121"/>
          <w:sz w:val="28"/>
          <w:szCs w:val="28"/>
          <w:shd w:val="clear" w:color="auto" w:fill="FFFFFF"/>
        </w:rPr>
        <w:t>Inappropriate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use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of</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antibiotics</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and</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its</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predictors</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in</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pediatric</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patients</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admitted</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at</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the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Central</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Hospital</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of</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Nampula</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Mozambique</w:t>
      </w:r>
      <w:proofErr w:type="spellEnd"/>
      <w:r w:rsidRPr="004F71F0">
        <w:rPr>
          <w:rFonts w:ascii="Times New Roman" w:hAnsi="Times New Roman" w:cs="Times New Roman"/>
          <w:bCs/>
          <w:color w:val="212121"/>
          <w:sz w:val="28"/>
          <w:szCs w:val="28"/>
          <w:shd w:val="clear" w:color="auto" w:fill="FFFFFF"/>
          <w:lang w:val="en-US"/>
        </w:rPr>
        <w:t xml:space="preserve">, 2022; </w:t>
      </w:r>
      <w:hyperlink r:id="rId12" w:history="1">
        <w:r w:rsidRPr="004F71F0">
          <w:rPr>
            <w:rStyle w:val="a7"/>
            <w:rFonts w:ascii="Times New Roman" w:hAnsi="Times New Roman" w:cs="Times New Roman"/>
            <w:bCs/>
            <w:sz w:val="28"/>
            <w:szCs w:val="28"/>
            <w:shd w:val="clear" w:color="auto" w:fill="FFFFFF"/>
            <w:lang w:val="en-US"/>
          </w:rPr>
          <w:t>http://dx.doi.org/10.1186/s13756-022-01115-w</w:t>
        </w:r>
      </w:hyperlink>
      <w:r w:rsidRPr="004F71F0">
        <w:rPr>
          <w:rFonts w:ascii="Times New Roman" w:hAnsi="Times New Roman" w:cs="Times New Roman"/>
          <w:bCs/>
          <w:color w:val="212121"/>
          <w:sz w:val="28"/>
          <w:szCs w:val="28"/>
          <w:shd w:val="clear" w:color="auto" w:fill="FFFFFF"/>
          <w:lang w:val="en-US"/>
        </w:rPr>
        <w:t xml:space="preserve"> </w:t>
      </w:r>
    </w:p>
    <w:p w:rsidR="00BB3E81" w:rsidRPr="004F71F0" w:rsidRDefault="00BB3E81"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rPr>
        <w:t>Наказ Міністерства Охорони Здоров’я України № 1614 від 03.08.2021 « Про організацію профілактики інфекцій та інфе</w:t>
      </w:r>
      <w:r w:rsidRPr="004F71F0">
        <w:rPr>
          <w:rFonts w:ascii="Times New Roman" w:hAnsi="Times New Roman" w:cs="Times New Roman"/>
          <w:sz w:val="28"/>
          <w:szCs w:val="28"/>
        </w:rPr>
        <w:t>к</w:t>
      </w:r>
      <w:r w:rsidRPr="004F71F0">
        <w:rPr>
          <w:rFonts w:ascii="Times New Roman" w:hAnsi="Times New Roman" w:cs="Times New Roman"/>
          <w:sz w:val="28"/>
          <w:szCs w:val="28"/>
        </w:rPr>
        <w:t xml:space="preserve">ційного контролю в закладах охорони здоров’я». </w:t>
      </w:r>
      <w:hyperlink r:id="rId13" w:anchor="Text" w:history="1">
        <w:r w:rsidRPr="004F71F0">
          <w:rPr>
            <w:rStyle w:val="a7"/>
            <w:rFonts w:ascii="Times New Roman" w:hAnsi="Times New Roman" w:cs="Times New Roman"/>
            <w:sz w:val="28"/>
            <w:szCs w:val="28"/>
          </w:rPr>
          <w:t>https://zakon.rada.gov.ua/laws/show/z1318-21#Text</w:t>
        </w:r>
      </w:hyperlink>
      <w:r w:rsidRPr="004F71F0">
        <w:rPr>
          <w:rFonts w:ascii="Times New Roman" w:hAnsi="Times New Roman" w:cs="Times New Roman"/>
          <w:sz w:val="28"/>
          <w:szCs w:val="28"/>
        </w:rPr>
        <w:t xml:space="preserve"> </w:t>
      </w:r>
    </w:p>
    <w:p w:rsidR="00F17F03" w:rsidRPr="004F71F0" w:rsidRDefault="00F17F03" w:rsidP="0073278E">
      <w:pPr>
        <w:pStyle w:val="a3"/>
        <w:numPr>
          <w:ilvl w:val="0"/>
          <w:numId w:val="19"/>
        </w:numPr>
        <w:shd w:val="clear" w:color="auto" w:fill="FFFFFF"/>
        <w:spacing w:line="360" w:lineRule="auto"/>
        <w:ind w:right="709"/>
        <w:jc w:val="both"/>
        <w:textAlignment w:val="top"/>
        <w:rPr>
          <w:rFonts w:ascii="Times New Roman" w:hAnsi="Times New Roman" w:cs="Times New Roman"/>
          <w:sz w:val="28"/>
          <w:szCs w:val="28"/>
          <w:lang w:val="en-US"/>
        </w:rPr>
      </w:pPr>
      <w:r w:rsidRPr="004F71F0">
        <w:rPr>
          <w:rFonts w:ascii="Times New Roman" w:hAnsi="Times New Roman" w:cs="Times New Roman"/>
          <w:sz w:val="28"/>
          <w:szCs w:val="28"/>
        </w:rPr>
        <w:t xml:space="preserve">Хайтович М.В. та </w:t>
      </w:r>
      <w:proofErr w:type="spellStart"/>
      <w:r w:rsidRPr="004F71F0">
        <w:rPr>
          <w:rFonts w:ascii="Times New Roman" w:hAnsi="Times New Roman" w:cs="Times New Roman"/>
          <w:sz w:val="28"/>
          <w:szCs w:val="28"/>
        </w:rPr>
        <w:t>співавт</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Преавторизація</w:t>
      </w:r>
      <w:proofErr w:type="spellEnd"/>
      <w:r w:rsidRPr="004F71F0">
        <w:rPr>
          <w:rFonts w:ascii="Times New Roman" w:hAnsi="Times New Roman" w:cs="Times New Roman"/>
          <w:sz w:val="28"/>
          <w:szCs w:val="28"/>
        </w:rPr>
        <w:t xml:space="preserve"> антибактеріальних з</w:t>
      </w:r>
      <w:r w:rsidRPr="004F71F0">
        <w:rPr>
          <w:rFonts w:ascii="Times New Roman" w:hAnsi="Times New Roman" w:cs="Times New Roman"/>
          <w:sz w:val="28"/>
          <w:szCs w:val="28"/>
        </w:rPr>
        <w:t>а</w:t>
      </w:r>
      <w:r w:rsidRPr="004F71F0">
        <w:rPr>
          <w:rFonts w:ascii="Times New Roman" w:hAnsi="Times New Roman" w:cs="Times New Roman"/>
          <w:sz w:val="28"/>
          <w:szCs w:val="28"/>
        </w:rPr>
        <w:t>собів при лікуванні дітей з пері анальним абсцесом. 2022</w:t>
      </w:r>
      <w:hyperlink r:id="rId14" w:history="1">
        <w:r w:rsidRPr="004F71F0">
          <w:rPr>
            <w:rStyle w:val="a7"/>
            <w:rFonts w:ascii="Times New Roman" w:hAnsi="Times New Roman" w:cs="Times New Roman"/>
            <w:sz w:val="28"/>
            <w:szCs w:val="28"/>
          </w:rPr>
          <w:t>. https://doi.org/10.32345/2664-4738.2.2022.04</w:t>
        </w:r>
      </w:hyperlink>
      <w:r w:rsidRPr="004F71F0">
        <w:rPr>
          <w:rFonts w:ascii="Times New Roman" w:hAnsi="Times New Roman" w:cs="Times New Roman"/>
          <w:sz w:val="28"/>
          <w:szCs w:val="28"/>
        </w:rPr>
        <w:t xml:space="preserve"> </w:t>
      </w:r>
    </w:p>
    <w:p w:rsidR="00BB3E81" w:rsidRPr="004F71F0" w:rsidRDefault="00F17F03" w:rsidP="0073278E">
      <w:pPr>
        <w:pStyle w:val="a3"/>
        <w:numPr>
          <w:ilvl w:val="0"/>
          <w:numId w:val="19"/>
        </w:numPr>
        <w:spacing w:line="360" w:lineRule="auto"/>
        <w:ind w:right="709"/>
        <w:jc w:val="both"/>
        <w:rPr>
          <w:rFonts w:ascii="Times New Roman" w:hAnsi="Times New Roman" w:cs="Times New Roman"/>
          <w:sz w:val="28"/>
          <w:szCs w:val="28"/>
          <w:lang w:val="en-US"/>
        </w:rPr>
      </w:pPr>
      <w:proofErr w:type="spellStart"/>
      <w:r w:rsidRPr="004F71F0">
        <w:rPr>
          <w:rFonts w:ascii="Times New Roman" w:hAnsi="Times New Roman" w:cs="Times New Roman"/>
          <w:sz w:val="28"/>
          <w:szCs w:val="28"/>
        </w:rPr>
        <w:t>Салманов</w:t>
      </w:r>
      <w:proofErr w:type="spellEnd"/>
      <w:r w:rsidRPr="004F71F0">
        <w:rPr>
          <w:rFonts w:ascii="Times New Roman" w:hAnsi="Times New Roman" w:cs="Times New Roman"/>
          <w:sz w:val="28"/>
          <w:szCs w:val="28"/>
        </w:rPr>
        <w:t xml:space="preserve"> А.Г., Щеглов Д.В., </w:t>
      </w:r>
      <w:proofErr w:type="spellStart"/>
      <w:r w:rsidRPr="004F71F0">
        <w:rPr>
          <w:rFonts w:ascii="Times New Roman" w:hAnsi="Times New Roman" w:cs="Times New Roman"/>
          <w:sz w:val="28"/>
          <w:szCs w:val="28"/>
        </w:rPr>
        <w:t>Артьоменко</w:t>
      </w:r>
      <w:proofErr w:type="spellEnd"/>
      <w:r w:rsidRPr="004F71F0">
        <w:rPr>
          <w:rFonts w:ascii="Times New Roman" w:hAnsi="Times New Roman" w:cs="Times New Roman"/>
          <w:sz w:val="28"/>
          <w:szCs w:val="28"/>
        </w:rPr>
        <w:t xml:space="preserve"> В.В., </w:t>
      </w:r>
      <w:proofErr w:type="spellStart"/>
      <w:r w:rsidRPr="004F71F0">
        <w:rPr>
          <w:rFonts w:ascii="Times New Roman" w:hAnsi="Times New Roman" w:cs="Times New Roman"/>
          <w:sz w:val="28"/>
          <w:szCs w:val="28"/>
        </w:rPr>
        <w:t>Мамонова</w:t>
      </w:r>
      <w:proofErr w:type="spellEnd"/>
      <w:r w:rsidRPr="004F71F0">
        <w:rPr>
          <w:rFonts w:ascii="Times New Roman" w:hAnsi="Times New Roman" w:cs="Times New Roman"/>
          <w:sz w:val="28"/>
          <w:szCs w:val="28"/>
        </w:rPr>
        <w:t xml:space="preserve"> М.Ю., </w:t>
      </w:r>
      <w:proofErr w:type="spellStart"/>
      <w:r w:rsidRPr="004F71F0">
        <w:rPr>
          <w:rFonts w:ascii="Times New Roman" w:hAnsi="Times New Roman" w:cs="Times New Roman"/>
          <w:sz w:val="28"/>
          <w:szCs w:val="28"/>
        </w:rPr>
        <w:t>Ушкалов</w:t>
      </w:r>
      <w:proofErr w:type="spellEnd"/>
      <w:r w:rsidRPr="004F71F0">
        <w:rPr>
          <w:rFonts w:ascii="Times New Roman" w:hAnsi="Times New Roman" w:cs="Times New Roman"/>
          <w:sz w:val="28"/>
          <w:szCs w:val="28"/>
        </w:rPr>
        <w:t xml:space="preserve"> В.О. Стримування Антимікробної стійкості на підходах « Єдине Здоров’я», 2022, ст.25</w:t>
      </w:r>
    </w:p>
    <w:p w:rsidR="00F17F03" w:rsidRPr="004F71F0" w:rsidRDefault="00FA1DC6" w:rsidP="0073278E">
      <w:pPr>
        <w:pStyle w:val="a3"/>
        <w:numPr>
          <w:ilvl w:val="0"/>
          <w:numId w:val="19"/>
        </w:numPr>
        <w:spacing w:line="360" w:lineRule="auto"/>
        <w:ind w:right="709"/>
        <w:jc w:val="both"/>
        <w:rPr>
          <w:rFonts w:ascii="Times New Roman" w:hAnsi="Times New Roman" w:cs="Times New Roman"/>
          <w:sz w:val="28"/>
          <w:szCs w:val="28"/>
          <w:lang w:val="en-US"/>
        </w:rPr>
      </w:pPr>
      <w:proofErr w:type="spellStart"/>
      <w:r w:rsidRPr="004F71F0">
        <w:rPr>
          <w:rFonts w:ascii="Times New Roman" w:hAnsi="Times New Roman" w:cs="Times New Roman"/>
          <w:color w:val="212121"/>
          <w:sz w:val="28"/>
          <w:szCs w:val="28"/>
          <w:shd w:val="clear" w:color="auto" w:fill="FFFFFF"/>
        </w:rPr>
        <w:t>Zonghui</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Jian</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Li</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Zeng</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Taojie</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Xu</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Shuai</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Sun</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Shixiong</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Yan</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Lan</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Yang</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Ying</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Huang</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Junjing</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Jia</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Tengfei</w:t>
      </w:r>
      <w:proofErr w:type="spellEnd"/>
      <w:r w:rsidRPr="004F71F0">
        <w:rPr>
          <w:rFonts w:ascii="Times New Roman" w:hAnsi="Times New Roman" w:cs="Times New Roman"/>
          <w:color w:val="212121"/>
          <w:sz w:val="28"/>
          <w:szCs w:val="28"/>
          <w:shd w:val="clear" w:color="auto" w:fill="FFFFFF"/>
          <w:lang w:val="en-US"/>
        </w:rPr>
        <w:t>.</w:t>
      </w:r>
      <w:r w:rsidR="006724FF" w:rsidRPr="004F71F0">
        <w:rPr>
          <w:rFonts w:ascii="Times New Roman" w:hAnsi="Times New Roman" w:cs="Times New Roman"/>
          <w:bCs/>
          <w:color w:val="212121"/>
          <w:sz w:val="28"/>
          <w:szCs w:val="28"/>
          <w:shd w:val="clear" w:color="auto" w:fill="FFFFFF"/>
        </w:rPr>
        <w:t xml:space="preserve"> </w:t>
      </w:r>
      <w:proofErr w:type="spellStart"/>
      <w:r w:rsidR="006724FF" w:rsidRPr="004F71F0">
        <w:rPr>
          <w:rFonts w:ascii="Times New Roman" w:hAnsi="Times New Roman" w:cs="Times New Roman"/>
          <w:bCs/>
          <w:color w:val="212121"/>
          <w:sz w:val="28"/>
          <w:szCs w:val="28"/>
          <w:shd w:val="clear" w:color="auto" w:fill="FFFFFF"/>
        </w:rPr>
        <w:t>Antibiotic</w:t>
      </w:r>
      <w:proofErr w:type="spellEnd"/>
      <w:r w:rsidR="006724FF" w:rsidRPr="004F71F0">
        <w:rPr>
          <w:rFonts w:ascii="Times New Roman" w:hAnsi="Times New Roman" w:cs="Times New Roman"/>
          <w:bCs/>
          <w:color w:val="212121"/>
          <w:sz w:val="28"/>
          <w:szCs w:val="28"/>
          <w:shd w:val="clear" w:color="auto" w:fill="FFFFFF"/>
        </w:rPr>
        <w:t xml:space="preserve"> </w:t>
      </w:r>
      <w:proofErr w:type="spellStart"/>
      <w:r w:rsidR="006724FF" w:rsidRPr="004F71F0">
        <w:rPr>
          <w:rFonts w:ascii="Times New Roman" w:hAnsi="Times New Roman" w:cs="Times New Roman"/>
          <w:bCs/>
          <w:color w:val="212121"/>
          <w:sz w:val="28"/>
          <w:szCs w:val="28"/>
          <w:shd w:val="clear" w:color="auto" w:fill="FFFFFF"/>
        </w:rPr>
        <w:t>resistance</w:t>
      </w:r>
      <w:proofErr w:type="spellEnd"/>
      <w:r w:rsidR="006724FF" w:rsidRPr="004F71F0">
        <w:rPr>
          <w:rFonts w:ascii="Times New Roman" w:hAnsi="Times New Roman" w:cs="Times New Roman"/>
          <w:bCs/>
          <w:color w:val="212121"/>
          <w:sz w:val="28"/>
          <w:szCs w:val="28"/>
          <w:shd w:val="clear" w:color="auto" w:fill="FFFFFF"/>
        </w:rPr>
        <w:t xml:space="preserve"> </w:t>
      </w:r>
      <w:proofErr w:type="spellStart"/>
      <w:r w:rsidR="006724FF" w:rsidRPr="004F71F0">
        <w:rPr>
          <w:rFonts w:ascii="Times New Roman" w:hAnsi="Times New Roman" w:cs="Times New Roman"/>
          <w:bCs/>
          <w:color w:val="212121"/>
          <w:sz w:val="28"/>
          <w:szCs w:val="28"/>
          <w:shd w:val="clear" w:color="auto" w:fill="FFFFFF"/>
        </w:rPr>
        <w:t>genes</w:t>
      </w:r>
      <w:proofErr w:type="spellEnd"/>
      <w:r w:rsidR="006724FF" w:rsidRPr="004F71F0">
        <w:rPr>
          <w:rFonts w:ascii="Times New Roman" w:hAnsi="Times New Roman" w:cs="Times New Roman"/>
          <w:bCs/>
          <w:color w:val="212121"/>
          <w:sz w:val="28"/>
          <w:szCs w:val="28"/>
          <w:shd w:val="clear" w:color="auto" w:fill="FFFFFF"/>
        </w:rPr>
        <w:t xml:space="preserve"> </w:t>
      </w:r>
      <w:proofErr w:type="spellStart"/>
      <w:r w:rsidR="006724FF" w:rsidRPr="004F71F0">
        <w:rPr>
          <w:rFonts w:ascii="Times New Roman" w:hAnsi="Times New Roman" w:cs="Times New Roman"/>
          <w:bCs/>
          <w:color w:val="212121"/>
          <w:sz w:val="28"/>
          <w:szCs w:val="28"/>
          <w:shd w:val="clear" w:color="auto" w:fill="FFFFFF"/>
        </w:rPr>
        <w:t>in</w:t>
      </w:r>
      <w:proofErr w:type="spellEnd"/>
      <w:r w:rsidR="006724FF" w:rsidRPr="004F71F0">
        <w:rPr>
          <w:rFonts w:ascii="Times New Roman" w:hAnsi="Times New Roman" w:cs="Times New Roman"/>
          <w:bCs/>
          <w:color w:val="212121"/>
          <w:sz w:val="28"/>
          <w:szCs w:val="28"/>
          <w:shd w:val="clear" w:color="auto" w:fill="FFFFFF"/>
        </w:rPr>
        <w:t xml:space="preserve"> </w:t>
      </w:r>
      <w:proofErr w:type="spellStart"/>
      <w:r w:rsidR="006724FF" w:rsidRPr="004F71F0">
        <w:rPr>
          <w:rFonts w:ascii="Times New Roman" w:hAnsi="Times New Roman" w:cs="Times New Roman"/>
          <w:bCs/>
          <w:color w:val="212121"/>
          <w:sz w:val="28"/>
          <w:szCs w:val="28"/>
          <w:shd w:val="clear" w:color="auto" w:fill="FFFFFF"/>
        </w:rPr>
        <w:t>bacteria</w:t>
      </w:r>
      <w:proofErr w:type="spellEnd"/>
      <w:r w:rsidR="006724FF" w:rsidRPr="004F71F0">
        <w:rPr>
          <w:rFonts w:ascii="Times New Roman" w:hAnsi="Times New Roman" w:cs="Times New Roman"/>
          <w:bCs/>
          <w:color w:val="212121"/>
          <w:sz w:val="28"/>
          <w:szCs w:val="28"/>
          <w:shd w:val="clear" w:color="auto" w:fill="FFFFFF"/>
        </w:rPr>
        <w:t xml:space="preserve">: </w:t>
      </w:r>
      <w:proofErr w:type="spellStart"/>
      <w:r w:rsidR="006724FF" w:rsidRPr="004F71F0">
        <w:rPr>
          <w:rFonts w:ascii="Times New Roman" w:hAnsi="Times New Roman" w:cs="Times New Roman"/>
          <w:bCs/>
          <w:color w:val="212121"/>
          <w:sz w:val="28"/>
          <w:szCs w:val="28"/>
          <w:shd w:val="clear" w:color="auto" w:fill="FFFFFF"/>
        </w:rPr>
        <w:t>Occurrence</w:t>
      </w:r>
      <w:proofErr w:type="spellEnd"/>
      <w:r w:rsidR="006724FF" w:rsidRPr="004F71F0">
        <w:rPr>
          <w:rFonts w:ascii="Times New Roman" w:hAnsi="Times New Roman" w:cs="Times New Roman"/>
          <w:bCs/>
          <w:color w:val="212121"/>
          <w:sz w:val="28"/>
          <w:szCs w:val="28"/>
          <w:shd w:val="clear" w:color="auto" w:fill="FFFFFF"/>
        </w:rPr>
        <w:t xml:space="preserve">, </w:t>
      </w:r>
      <w:proofErr w:type="spellStart"/>
      <w:r w:rsidR="006724FF" w:rsidRPr="004F71F0">
        <w:rPr>
          <w:rFonts w:ascii="Times New Roman" w:hAnsi="Times New Roman" w:cs="Times New Roman"/>
          <w:bCs/>
          <w:color w:val="212121"/>
          <w:sz w:val="28"/>
          <w:szCs w:val="28"/>
          <w:shd w:val="clear" w:color="auto" w:fill="FFFFFF"/>
        </w:rPr>
        <w:t>spread</w:t>
      </w:r>
      <w:proofErr w:type="spellEnd"/>
      <w:r w:rsidR="006724FF" w:rsidRPr="004F71F0">
        <w:rPr>
          <w:rFonts w:ascii="Times New Roman" w:hAnsi="Times New Roman" w:cs="Times New Roman"/>
          <w:bCs/>
          <w:color w:val="212121"/>
          <w:sz w:val="28"/>
          <w:szCs w:val="28"/>
          <w:shd w:val="clear" w:color="auto" w:fill="FFFFFF"/>
        </w:rPr>
        <w:t xml:space="preserve">, </w:t>
      </w:r>
      <w:proofErr w:type="spellStart"/>
      <w:r w:rsidR="006724FF" w:rsidRPr="004F71F0">
        <w:rPr>
          <w:rFonts w:ascii="Times New Roman" w:hAnsi="Times New Roman" w:cs="Times New Roman"/>
          <w:bCs/>
          <w:color w:val="212121"/>
          <w:sz w:val="28"/>
          <w:szCs w:val="28"/>
          <w:shd w:val="clear" w:color="auto" w:fill="FFFFFF"/>
        </w:rPr>
        <w:t>and</w:t>
      </w:r>
      <w:proofErr w:type="spellEnd"/>
      <w:r w:rsidR="006724FF" w:rsidRPr="004F71F0">
        <w:rPr>
          <w:rFonts w:ascii="Times New Roman" w:hAnsi="Times New Roman" w:cs="Times New Roman"/>
          <w:bCs/>
          <w:color w:val="212121"/>
          <w:sz w:val="28"/>
          <w:szCs w:val="28"/>
          <w:shd w:val="clear" w:color="auto" w:fill="FFFFFF"/>
        </w:rPr>
        <w:t xml:space="preserve"> </w:t>
      </w:r>
      <w:proofErr w:type="spellStart"/>
      <w:r w:rsidR="006724FF" w:rsidRPr="004F71F0">
        <w:rPr>
          <w:rFonts w:ascii="Times New Roman" w:hAnsi="Times New Roman" w:cs="Times New Roman"/>
          <w:bCs/>
          <w:color w:val="212121"/>
          <w:sz w:val="28"/>
          <w:szCs w:val="28"/>
          <w:shd w:val="clear" w:color="auto" w:fill="FFFFFF"/>
        </w:rPr>
        <w:t>control</w:t>
      </w:r>
      <w:proofErr w:type="spellEnd"/>
      <w:r w:rsidR="006724FF" w:rsidRPr="004F71F0">
        <w:rPr>
          <w:rFonts w:ascii="Times New Roman" w:hAnsi="Times New Roman" w:cs="Times New Roman"/>
          <w:bCs/>
          <w:color w:val="212121"/>
          <w:sz w:val="28"/>
          <w:szCs w:val="28"/>
          <w:shd w:val="clear" w:color="auto" w:fill="FFFFFF"/>
          <w:lang w:val="en-US"/>
        </w:rPr>
        <w:t>. 2021</w:t>
      </w:r>
      <w:r w:rsidR="006724FF" w:rsidRPr="004F71F0">
        <w:rPr>
          <w:rFonts w:ascii="Times New Roman" w:hAnsi="Times New Roman" w:cs="Times New Roman"/>
          <w:sz w:val="28"/>
          <w:szCs w:val="28"/>
        </w:rPr>
        <w:t xml:space="preserve"> </w:t>
      </w:r>
      <w:hyperlink r:id="rId15" w:history="1">
        <w:r w:rsidR="006724FF" w:rsidRPr="004F71F0">
          <w:rPr>
            <w:rStyle w:val="a7"/>
            <w:rFonts w:ascii="Times New Roman" w:hAnsi="Times New Roman" w:cs="Times New Roman"/>
            <w:bCs/>
            <w:sz w:val="28"/>
            <w:szCs w:val="28"/>
            <w:shd w:val="clear" w:color="auto" w:fill="FFFFFF"/>
            <w:lang w:val="en-US"/>
          </w:rPr>
          <w:t>http://dx.doi.org/10.1002/jobm.202100201</w:t>
        </w:r>
      </w:hyperlink>
      <w:r w:rsidR="006724FF" w:rsidRPr="004F71F0">
        <w:rPr>
          <w:rFonts w:ascii="Times New Roman" w:hAnsi="Times New Roman" w:cs="Times New Roman"/>
          <w:bCs/>
          <w:color w:val="212121"/>
          <w:sz w:val="28"/>
          <w:szCs w:val="28"/>
          <w:shd w:val="clear" w:color="auto" w:fill="FFFFFF"/>
          <w:lang w:val="en-US"/>
        </w:rPr>
        <w:t xml:space="preserve"> </w:t>
      </w:r>
    </w:p>
    <w:p w:rsidR="006724FF" w:rsidRPr="004F71F0" w:rsidRDefault="006724FF" w:rsidP="0073278E">
      <w:pPr>
        <w:pStyle w:val="a3"/>
        <w:numPr>
          <w:ilvl w:val="0"/>
          <w:numId w:val="19"/>
        </w:numPr>
        <w:spacing w:line="360" w:lineRule="auto"/>
        <w:ind w:right="709"/>
        <w:jc w:val="both"/>
        <w:rPr>
          <w:rFonts w:ascii="Times New Roman" w:hAnsi="Times New Roman" w:cs="Times New Roman"/>
          <w:sz w:val="28"/>
          <w:szCs w:val="28"/>
          <w:lang w:val="en-US"/>
        </w:rPr>
      </w:pPr>
      <w:proofErr w:type="spellStart"/>
      <w:r w:rsidRPr="004F71F0">
        <w:rPr>
          <w:rFonts w:ascii="Times New Roman" w:hAnsi="Times New Roman" w:cs="Times New Roman"/>
          <w:color w:val="212121"/>
          <w:sz w:val="28"/>
          <w:szCs w:val="28"/>
          <w:shd w:val="clear" w:color="auto" w:fill="FFFFFF"/>
        </w:rPr>
        <w:t>Markus</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Huemer</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Srikanth</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Mairpady</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Shambat</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Silvio</w:t>
      </w:r>
      <w:proofErr w:type="spellEnd"/>
      <w:r w:rsidRPr="004F71F0">
        <w:rPr>
          <w:rFonts w:ascii="Times New Roman" w:hAnsi="Times New Roman" w:cs="Times New Roman"/>
          <w:color w:val="212121"/>
          <w:sz w:val="28"/>
          <w:szCs w:val="28"/>
          <w:shd w:val="clear" w:color="auto" w:fill="FFFFFF"/>
        </w:rPr>
        <w:t xml:space="preserve"> D. </w:t>
      </w:r>
      <w:proofErr w:type="spellStart"/>
      <w:r w:rsidRPr="004F71F0">
        <w:rPr>
          <w:rFonts w:ascii="Times New Roman" w:hAnsi="Times New Roman" w:cs="Times New Roman"/>
          <w:color w:val="212121"/>
          <w:sz w:val="28"/>
          <w:szCs w:val="28"/>
          <w:shd w:val="clear" w:color="auto" w:fill="FFFFFF"/>
        </w:rPr>
        <w:t>Brugger</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Annelies</w:t>
      </w:r>
      <w:proofErr w:type="spellEnd"/>
      <w:r w:rsidRPr="004F71F0">
        <w:rPr>
          <w:rFonts w:ascii="Times New Roman" w:hAnsi="Times New Roman" w:cs="Times New Roman"/>
          <w:color w:val="212121"/>
          <w:sz w:val="28"/>
          <w:szCs w:val="28"/>
          <w:shd w:val="clear" w:color="auto" w:fill="FFFFFF"/>
        </w:rPr>
        <w:t xml:space="preserve"> S. </w:t>
      </w:r>
      <w:proofErr w:type="spellStart"/>
      <w:r w:rsidRPr="004F71F0">
        <w:rPr>
          <w:rFonts w:ascii="Times New Roman" w:hAnsi="Times New Roman" w:cs="Times New Roman"/>
          <w:color w:val="212121"/>
          <w:sz w:val="28"/>
          <w:szCs w:val="28"/>
          <w:shd w:val="clear" w:color="auto" w:fill="FFFFFF"/>
        </w:rPr>
        <w:t>Zinkernagel</w:t>
      </w:r>
      <w:proofErr w:type="spellEnd"/>
      <w:r w:rsidRPr="004F71F0">
        <w:rPr>
          <w:rFonts w:ascii="Times New Roman" w:hAnsi="Times New Roman" w:cs="Times New Roman"/>
          <w:color w:val="212121"/>
          <w:sz w:val="28"/>
          <w:szCs w:val="28"/>
          <w:shd w:val="clear" w:color="auto" w:fill="FFFFFF"/>
          <w:lang w:val="en-US"/>
        </w:rPr>
        <w:t>.</w:t>
      </w:r>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Antibiotic</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resistance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and</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persistence—Implications</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for</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human</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health</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and</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treatment</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perspectives</w:t>
      </w:r>
      <w:proofErr w:type="spellEnd"/>
      <w:r w:rsidRPr="004F71F0">
        <w:rPr>
          <w:rFonts w:ascii="Times New Roman" w:hAnsi="Times New Roman" w:cs="Times New Roman"/>
          <w:bCs/>
          <w:color w:val="212121"/>
          <w:sz w:val="28"/>
          <w:szCs w:val="28"/>
          <w:shd w:val="clear" w:color="auto" w:fill="FFFFFF"/>
          <w:lang w:val="en-US"/>
        </w:rPr>
        <w:t xml:space="preserve">.2020 </w:t>
      </w:r>
      <w:hyperlink r:id="rId16" w:history="1">
        <w:r w:rsidRPr="004F71F0">
          <w:rPr>
            <w:rStyle w:val="a7"/>
            <w:rFonts w:ascii="Times New Roman" w:hAnsi="Times New Roman" w:cs="Times New Roman"/>
            <w:bCs/>
            <w:sz w:val="28"/>
            <w:szCs w:val="28"/>
            <w:shd w:val="clear" w:color="auto" w:fill="FFFFFF"/>
            <w:lang w:val="en-US"/>
          </w:rPr>
          <w:t>http://dx.doi.org/10.15252/embr.202051034</w:t>
        </w:r>
      </w:hyperlink>
    </w:p>
    <w:p w:rsidR="006724FF" w:rsidRPr="004F71F0" w:rsidRDefault="00D226FE" w:rsidP="0073278E">
      <w:pPr>
        <w:pStyle w:val="a3"/>
        <w:numPr>
          <w:ilvl w:val="0"/>
          <w:numId w:val="19"/>
        </w:numPr>
        <w:spacing w:line="360" w:lineRule="auto"/>
        <w:ind w:right="709"/>
        <w:jc w:val="both"/>
        <w:rPr>
          <w:rFonts w:ascii="Times New Roman" w:hAnsi="Times New Roman" w:cs="Times New Roman"/>
          <w:sz w:val="28"/>
          <w:szCs w:val="28"/>
          <w:lang w:val="en-US"/>
        </w:rPr>
      </w:pPr>
      <w:proofErr w:type="spellStart"/>
      <w:r w:rsidRPr="004F71F0">
        <w:rPr>
          <w:rFonts w:ascii="Times New Roman" w:hAnsi="Times New Roman" w:cs="Times New Roman"/>
          <w:color w:val="303030"/>
          <w:sz w:val="28"/>
          <w:szCs w:val="28"/>
          <w:shd w:val="clear" w:color="auto" w:fill="FFFFFF"/>
        </w:rPr>
        <w:t>World</w:t>
      </w:r>
      <w:proofErr w:type="spellEnd"/>
      <w:r w:rsidRPr="004F71F0">
        <w:rPr>
          <w:rFonts w:ascii="Times New Roman" w:hAnsi="Times New Roman" w:cs="Times New Roman"/>
          <w:color w:val="303030"/>
          <w:sz w:val="28"/>
          <w:szCs w:val="28"/>
          <w:shd w:val="clear" w:color="auto" w:fill="FFFFFF"/>
        </w:rPr>
        <w:t xml:space="preserve"> </w:t>
      </w:r>
      <w:proofErr w:type="spellStart"/>
      <w:r w:rsidRPr="004F71F0">
        <w:rPr>
          <w:rFonts w:ascii="Times New Roman" w:hAnsi="Times New Roman" w:cs="Times New Roman"/>
          <w:color w:val="303030"/>
          <w:sz w:val="28"/>
          <w:szCs w:val="28"/>
          <w:shd w:val="clear" w:color="auto" w:fill="FFFFFF"/>
        </w:rPr>
        <w:t>Health</w:t>
      </w:r>
      <w:proofErr w:type="spellEnd"/>
      <w:r w:rsidRPr="004F71F0">
        <w:rPr>
          <w:rFonts w:ascii="Times New Roman" w:hAnsi="Times New Roman" w:cs="Times New Roman"/>
          <w:color w:val="303030"/>
          <w:sz w:val="28"/>
          <w:szCs w:val="28"/>
          <w:shd w:val="clear" w:color="auto" w:fill="FFFFFF"/>
        </w:rPr>
        <w:t xml:space="preserve"> </w:t>
      </w:r>
      <w:proofErr w:type="spellStart"/>
      <w:r w:rsidRPr="004F71F0">
        <w:rPr>
          <w:rFonts w:ascii="Times New Roman" w:hAnsi="Times New Roman" w:cs="Times New Roman"/>
          <w:color w:val="303030"/>
          <w:sz w:val="28"/>
          <w:szCs w:val="28"/>
          <w:shd w:val="clear" w:color="auto" w:fill="FFFFFF"/>
        </w:rPr>
        <w:t>Organization</w:t>
      </w:r>
      <w:proofErr w:type="spellEnd"/>
      <w:r w:rsidRPr="004F71F0">
        <w:rPr>
          <w:rFonts w:ascii="Times New Roman" w:hAnsi="Times New Roman" w:cs="Times New Roman"/>
          <w:color w:val="303030"/>
          <w:sz w:val="28"/>
          <w:szCs w:val="28"/>
          <w:shd w:val="clear" w:color="auto" w:fill="FFFFFF"/>
        </w:rPr>
        <w:t xml:space="preserve"> . </w:t>
      </w:r>
      <w:proofErr w:type="spellStart"/>
      <w:r w:rsidRPr="004F71F0">
        <w:rPr>
          <w:rStyle w:val="ref-journal"/>
          <w:rFonts w:ascii="Times New Roman" w:hAnsi="Times New Roman" w:cs="Times New Roman"/>
          <w:i/>
          <w:iCs/>
          <w:color w:val="303030"/>
          <w:sz w:val="28"/>
          <w:szCs w:val="28"/>
          <w:shd w:val="clear" w:color="auto" w:fill="FFFFFF"/>
        </w:rPr>
        <w:t>Global</w:t>
      </w:r>
      <w:proofErr w:type="spellEnd"/>
      <w:r w:rsidRPr="004F71F0">
        <w:rPr>
          <w:rStyle w:val="ref-journal"/>
          <w:rFonts w:ascii="Times New Roman" w:hAnsi="Times New Roman" w:cs="Times New Roman"/>
          <w:i/>
          <w:iCs/>
          <w:color w:val="303030"/>
          <w:sz w:val="28"/>
          <w:szCs w:val="28"/>
          <w:shd w:val="clear" w:color="auto" w:fill="FFFFFF"/>
        </w:rPr>
        <w:t xml:space="preserve"> </w:t>
      </w:r>
      <w:proofErr w:type="spellStart"/>
      <w:r w:rsidRPr="004F71F0">
        <w:rPr>
          <w:rStyle w:val="ref-journal"/>
          <w:rFonts w:ascii="Times New Roman" w:hAnsi="Times New Roman" w:cs="Times New Roman"/>
          <w:i/>
          <w:iCs/>
          <w:color w:val="303030"/>
          <w:sz w:val="28"/>
          <w:szCs w:val="28"/>
          <w:shd w:val="clear" w:color="auto" w:fill="FFFFFF"/>
        </w:rPr>
        <w:t>Action</w:t>
      </w:r>
      <w:proofErr w:type="spellEnd"/>
      <w:r w:rsidRPr="004F71F0">
        <w:rPr>
          <w:rStyle w:val="ref-journal"/>
          <w:rFonts w:ascii="Times New Roman" w:hAnsi="Times New Roman" w:cs="Times New Roman"/>
          <w:i/>
          <w:iCs/>
          <w:color w:val="303030"/>
          <w:sz w:val="28"/>
          <w:szCs w:val="28"/>
          <w:shd w:val="clear" w:color="auto" w:fill="FFFFFF"/>
        </w:rPr>
        <w:t xml:space="preserve"> </w:t>
      </w:r>
      <w:proofErr w:type="spellStart"/>
      <w:r w:rsidRPr="004F71F0">
        <w:rPr>
          <w:rStyle w:val="ref-journal"/>
          <w:rFonts w:ascii="Times New Roman" w:hAnsi="Times New Roman" w:cs="Times New Roman"/>
          <w:i/>
          <w:iCs/>
          <w:color w:val="303030"/>
          <w:sz w:val="28"/>
          <w:szCs w:val="28"/>
          <w:shd w:val="clear" w:color="auto" w:fill="FFFFFF"/>
        </w:rPr>
        <w:t>Plan</w:t>
      </w:r>
      <w:proofErr w:type="spellEnd"/>
      <w:r w:rsidRPr="004F71F0">
        <w:rPr>
          <w:rStyle w:val="ref-journal"/>
          <w:rFonts w:ascii="Times New Roman" w:hAnsi="Times New Roman" w:cs="Times New Roman"/>
          <w:i/>
          <w:iCs/>
          <w:color w:val="303030"/>
          <w:sz w:val="28"/>
          <w:szCs w:val="28"/>
          <w:shd w:val="clear" w:color="auto" w:fill="FFFFFF"/>
        </w:rPr>
        <w:t xml:space="preserve"> </w:t>
      </w:r>
      <w:proofErr w:type="spellStart"/>
      <w:r w:rsidRPr="004F71F0">
        <w:rPr>
          <w:rStyle w:val="ref-journal"/>
          <w:rFonts w:ascii="Times New Roman" w:hAnsi="Times New Roman" w:cs="Times New Roman"/>
          <w:i/>
          <w:iCs/>
          <w:color w:val="303030"/>
          <w:sz w:val="28"/>
          <w:szCs w:val="28"/>
          <w:shd w:val="clear" w:color="auto" w:fill="FFFFFF"/>
        </w:rPr>
        <w:t>on</w:t>
      </w:r>
      <w:proofErr w:type="spellEnd"/>
      <w:r w:rsidRPr="004F71F0">
        <w:rPr>
          <w:rStyle w:val="ref-journal"/>
          <w:rFonts w:ascii="Times New Roman" w:hAnsi="Times New Roman" w:cs="Times New Roman"/>
          <w:i/>
          <w:iCs/>
          <w:color w:val="303030"/>
          <w:sz w:val="28"/>
          <w:szCs w:val="28"/>
          <w:shd w:val="clear" w:color="auto" w:fill="FFFFFF"/>
        </w:rPr>
        <w:t xml:space="preserve"> </w:t>
      </w:r>
      <w:proofErr w:type="spellStart"/>
      <w:r w:rsidRPr="004F71F0">
        <w:rPr>
          <w:rStyle w:val="ref-journal"/>
          <w:rFonts w:ascii="Times New Roman" w:hAnsi="Times New Roman" w:cs="Times New Roman"/>
          <w:i/>
          <w:iCs/>
          <w:color w:val="303030"/>
          <w:sz w:val="28"/>
          <w:szCs w:val="28"/>
          <w:shd w:val="clear" w:color="auto" w:fill="FFFFFF"/>
        </w:rPr>
        <w:t>Antimicrobial</w:t>
      </w:r>
      <w:proofErr w:type="spellEnd"/>
      <w:r w:rsidRPr="004F71F0">
        <w:rPr>
          <w:rStyle w:val="ref-journal"/>
          <w:rFonts w:ascii="Times New Roman" w:hAnsi="Times New Roman" w:cs="Times New Roman"/>
          <w:i/>
          <w:iCs/>
          <w:color w:val="303030"/>
          <w:sz w:val="28"/>
          <w:szCs w:val="28"/>
          <w:shd w:val="clear" w:color="auto" w:fill="FFFFFF"/>
        </w:rPr>
        <w:t xml:space="preserve"> </w:t>
      </w:r>
      <w:proofErr w:type="spellStart"/>
      <w:r w:rsidRPr="004F71F0">
        <w:rPr>
          <w:rStyle w:val="ref-journal"/>
          <w:rFonts w:ascii="Times New Roman" w:hAnsi="Times New Roman" w:cs="Times New Roman"/>
          <w:i/>
          <w:iCs/>
          <w:color w:val="303030"/>
          <w:sz w:val="28"/>
          <w:szCs w:val="28"/>
          <w:shd w:val="clear" w:color="auto" w:fill="FFFFFF"/>
        </w:rPr>
        <w:t>Resistance</w:t>
      </w:r>
      <w:proofErr w:type="spellEnd"/>
      <w:r w:rsidRPr="004F71F0">
        <w:rPr>
          <w:rStyle w:val="ref-journal"/>
          <w:rFonts w:ascii="Times New Roman" w:hAnsi="Times New Roman" w:cs="Times New Roman"/>
          <w:i/>
          <w:iCs/>
          <w:color w:val="303030"/>
          <w:sz w:val="28"/>
          <w:szCs w:val="28"/>
          <w:shd w:val="clear" w:color="auto" w:fill="FFFFFF"/>
        </w:rPr>
        <w:t>.</w:t>
      </w:r>
      <w:r w:rsidRPr="004F71F0">
        <w:rPr>
          <w:rFonts w:ascii="Times New Roman" w:hAnsi="Times New Roman" w:cs="Times New Roman"/>
          <w:color w:val="303030"/>
          <w:sz w:val="28"/>
          <w:szCs w:val="28"/>
          <w:shd w:val="clear" w:color="auto" w:fill="FFFFFF"/>
        </w:rPr>
        <w:t> </w:t>
      </w:r>
      <w:proofErr w:type="spellStart"/>
      <w:r w:rsidRPr="004F71F0">
        <w:rPr>
          <w:rFonts w:ascii="Times New Roman" w:hAnsi="Times New Roman" w:cs="Times New Roman"/>
          <w:color w:val="303030"/>
          <w:sz w:val="28"/>
          <w:szCs w:val="28"/>
          <w:shd w:val="clear" w:color="auto" w:fill="FFFFFF"/>
        </w:rPr>
        <w:t>World</w:t>
      </w:r>
      <w:proofErr w:type="spellEnd"/>
      <w:r w:rsidRPr="004F71F0">
        <w:rPr>
          <w:rFonts w:ascii="Times New Roman" w:hAnsi="Times New Roman" w:cs="Times New Roman"/>
          <w:color w:val="303030"/>
          <w:sz w:val="28"/>
          <w:szCs w:val="28"/>
          <w:shd w:val="clear" w:color="auto" w:fill="FFFFFF"/>
        </w:rPr>
        <w:t xml:space="preserve"> </w:t>
      </w:r>
      <w:proofErr w:type="spellStart"/>
      <w:r w:rsidRPr="004F71F0">
        <w:rPr>
          <w:rFonts w:ascii="Times New Roman" w:hAnsi="Times New Roman" w:cs="Times New Roman"/>
          <w:color w:val="303030"/>
          <w:sz w:val="28"/>
          <w:szCs w:val="28"/>
          <w:shd w:val="clear" w:color="auto" w:fill="FFFFFF"/>
        </w:rPr>
        <w:t>Health</w:t>
      </w:r>
      <w:proofErr w:type="spellEnd"/>
      <w:r w:rsidRPr="004F71F0">
        <w:rPr>
          <w:rFonts w:ascii="Times New Roman" w:hAnsi="Times New Roman" w:cs="Times New Roman"/>
          <w:color w:val="303030"/>
          <w:sz w:val="28"/>
          <w:szCs w:val="28"/>
          <w:shd w:val="clear" w:color="auto" w:fill="FFFFFF"/>
        </w:rPr>
        <w:t xml:space="preserve"> </w:t>
      </w:r>
      <w:proofErr w:type="spellStart"/>
      <w:r w:rsidRPr="004F71F0">
        <w:rPr>
          <w:rFonts w:ascii="Times New Roman" w:hAnsi="Times New Roman" w:cs="Times New Roman"/>
          <w:color w:val="303030"/>
          <w:sz w:val="28"/>
          <w:szCs w:val="28"/>
          <w:shd w:val="clear" w:color="auto" w:fill="FFFFFF"/>
        </w:rPr>
        <w:t>Organization</w:t>
      </w:r>
      <w:proofErr w:type="spellEnd"/>
      <w:r w:rsidRPr="004F71F0">
        <w:rPr>
          <w:rFonts w:ascii="Times New Roman" w:hAnsi="Times New Roman" w:cs="Times New Roman"/>
          <w:color w:val="303030"/>
          <w:sz w:val="28"/>
          <w:szCs w:val="28"/>
          <w:shd w:val="clear" w:color="auto" w:fill="FFFFFF"/>
        </w:rPr>
        <w:t xml:space="preserve">; </w:t>
      </w:r>
      <w:proofErr w:type="spellStart"/>
      <w:r w:rsidRPr="004F71F0">
        <w:rPr>
          <w:rFonts w:ascii="Times New Roman" w:hAnsi="Times New Roman" w:cs="Times New Roman"/>
          <w:color w:val="303030"/>
          <w:sz w:val="28"/>
          <w:szCs w:val="28"/>
          <w:shd w:val="clear" w:color="auto" w:fill="FFFFFF"/>
        </w:rPr>
        <w:t>Geneva</w:t>
      </w:r>
      <w:proofErr w:type="spellEnd"/>
      <w:r w:rsidRPr="004F71F0">
        <w:rPr>
          <w:rFonts w:ascii="Times New Roman" w:hAnsi="Times New Roman" w:cs="Times New Roman"/>
          <w:color w:val="303030"/>
          <w:sz w:val="28"/>
          <w:szCs w:val="28"/>
          <w:shd w:val="clear" w:color="auto" w:fill="FFFFFF"/>
        </w:rPr>
        <w:t xml:space="preserve">, </w:t>
      </w:r>
      <w:proofErr w:type="spellStart"/>
      <w:r w:rsidRPr="004F71F0">
        <w:rPr>
          <w:rFonts w:ascii="Times New Roman" w:hAnsi="Times New Roman" w:cs="Times New Roman"/>
          <w:color w:val="303030"/>
          <w:sz w:val="28"/>
          <w:szCs w:val="28"/>
          <w:shd w:val="clear" w:color="auto" w:fill="FFFFFF"/>
        </w:rPr>
        <w:t>Switzerland</w:t>
      </w:r>
      <w:proofErr w:type="spellEnd"/>
      <w:r w:rsidRPr="004F71F0">
        <w:rPr>
          <w:rFonts w:ascii="Times New Roman" w:hAnsi="Times New Roman" w:cs="Times New Roman"/>
          <w:color w:val="303030"/>
          <w:sz w:val="28"/>
          <w:szCs w:val="28"/>
          <w:shd w:val="clear" w:color="auto" w:fill="FFFFFF"/>
        </w:rPr>
        <w:t>: 2015</w:t>
      </w:r>
    </w:p>
    <w:p w:rsidR="00D226FE" w:rsidRPr="004F71F0" w:rsidRDefault="00D226FE"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lastRenderedPageBreak/>
        <w:t>Antimicrobial resistance in the EU/ EEA (EARS-Net) – Annual Ep</w:t>
      </w:r>
      <w:r w:rsidRPr="004F71F0">
        <w:rPr>
          <w:rFonts w:ascii="Times New Roman" w:hAnsi="Times New Roman" w:cs="Times New Roman"/>
          <w:sz w:val="28"/>
          <w:szCs w:val="28"/>
          <w:lang w:val="en-US"/>
        </w:rPr>
        <w:t>i</w:t>
      </w:r>
      <w:r w:rsidRPr="004F71F0">
        <w:rPr>
          <w:rFonts w:ascii="Times New Roman" w:hAnsi="Times New Roman" w:cs="Times New Roman"/>
          <w:sz w:val="28"/>
          <w:szCs w:val="28"/>
          <w:lang w:val="en-US"/>
        </w:rPr>
        <w:t>demiological report for 2021.</w:t>
      </w:r>
      <w:r w:rsidRPr="004F71F0">
        <w:rPr>
          <w:rFonts w:ascii="Times New Roman" w:hAnsi="Times New Roman" w:cs="Times New Roman"/>
          <w:sz w:val="28"/>
          <w:szCs w:val="28"/>
        </w:rPr>
        <w:t xml:space="preserve"> </w:t>
      </w:r>
      <w:hyperlink r:id="rId17" w:history="1">
        <w:r w:rsidRPr="004F71F0">
          <w:rPr>
            <w:rStyle w:val="a7"/>
            <w:rFonts w:ascii="Times New Roman" w:hAnsi="Times New Roman" w:cs="Times New Roman"/>
            <w:sz w:val="28"/>
            <w:szCs w:val="28"/>
            <w:lang w:val="en-US"/>
          </w:rPr>
          <w:t>https://www.ecdc.europa.eu/sites/default/files/documents/AER-EARS-Net-2021_2022-final.pdf</w:t>
        </w:r>
      </w:hyperlink>
    </w:p>
    <w:p w:rsidR="006B1859" w:rsidRPr="004F71F0" w:rsidRDefault="006B1859"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Report Drivers of irrational use of antibiotics in Europe, March 2018. </w:t>
      </w:r>
      <w:hyperlink r:id="rId18" w:history="1">
        <w:r w:rsidRPr="004F71F0">
          <w:rPr>
            <w:rStyle w:val="a7"/>
            <w:rFonts w:ascii="Times New Roman" w:hAnsi="Times New Roman" w:cs="Times New Roman"/>
            <w:sz w:val="28"/>
            <w:szCs w:val="28"/>
            <w:lang w:val="en-US"/>
          </w:rPr>
          <w:t>https://haiweb.org/wp-content/uploads/2018/03/Report-Drivers-of-Irrational-Use-of-Antibiotics.pdf</w:t>
        </w:r>
      </w:hyperlink>
      <w:r w:rsidRPr="004F71F0">
        <w:rPr>
          <w:rFonts w:ascii="Times New Roman" w:hAnsi="Times New Roman" w:cs="Times New Roman"/>
          <w:sz w:val="28"/>
          <w:szCs w:val="28"/>
          <w:lang w:val="en-US"/>
        </w:rPr>
        <w:t xml:space="preserve"> </w:t>
      </w:r>
    </w:p>
    <w:p w:rsidR="005B1280" w:rsidRPr="004F71F0" w:rsidRDefault="00D226FE"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Центр громадського здоров’я. Дослідження основних причин без рецептурного споживання протимікробних препаратів серед жінок з дітьми в Україні, ст.36</w:t>
      </w:r>
    </w:p>
    <w:p w:rsidR="009F192F" w:rsidRPr="004F71F0" w:rsidRDefault="005B1280" w:rsidP="0073278E">
      <w:pPr>
        <w:pStyle w:val="a3"/>
        <w:numPr>
          <w:ilvl w:val="0"/>
          <w:numId w:val="19"/>
        </w:numPr>
        <w:spacing w:line="360" w:lineRule="auto"/>
        <w:ind w:right="709"/>
        <w:jc w:val="both"/>
        <w:rPr>
          <w:rFonts w:ascii="Times New Roman" w:hAnsi="Times New Roman" w:cs="Times New Roman"/>
          <w:sz w:val="28"/>
          <w:szCs w:val="28"/>
          <w:shd w:val="clear" w:color="auto" w:fill="FFFFFF"/>
          <w:lang w:val="en-US"/>
        </w:rPr>
      </w:pPr>
      <w:r w:rsidRPr="004F71F0">
        <w:rPr>
          <w:rFonts w:ascii="Times New Roman" w:hAnsi="Times New Roman" w:cs="Times New Roman"/>
          <w:sz w:val="28"/>
          <w:szCs w:val="28"/>
          <w:lang w:val="en-US"/>
        </w:rPr>
        <w:t xml:space="preserve"> </w:t>
      </w:r>
      <w:proofErr w:type="spellStart"/>
      <w:r w:rsidR="009F192F" w:rsidRPr="004F71F0">
        <w:rPr>
          <w:rFonts w:ascii="Times New Roman" w:hAnsi="Times New Roman" w:cs="Times New Roman"/>
          <w:sz w:val="28"/>
          <w:szCs w:val="28"/>
          <w:shd w:val="clear" w:color="auto" w:fill="FFFFFF"/>
        </w:rPr>
        <w:t>World</w:t>
      </w:r>
      <w:proofErr w:type="spellEnd"/>
      <w:r w:rsidR="009F192F" w:rsidRPr="004F71F0">
        <w:rPr>
          <w:rFonts w:ascii="Times New Roman" w:hAnsi="Times New Roman" w:cs="Times New Roman"/>
          <w:sz w:val="28"/>
          <w:szCs w:val="28"/>
          <w:shd w:val="clear" w:color="auto" w:fill="FFFFFF"/>
        </w:rPr>
        <w:t xml:space="preserve"> </w:t>
      </w:r>
      <w:proofErr w:type="spellStart"/>
      <w:r w:rsidR="009F192F" w:rsidRPr="004F71F0">
        <w:rPr>
          <w:rFonts w:ascii="Times New Roman" w:hAnsi="Times New Roman" w:cs="Times New Roman"/>
          <w:sz w:val="28"/>
          <w:szCs w:val="28"/>
          <w:shd w:val="clear" w:color="auto" w:fill="FFFFFF"/>
        </w:rPr>
        <w:t>Health</w:t>
      </w:r>
      <w:proofErr w:type="spellEnd"/>
      <w:r w:rsidR="009F192F" w:rsidRPr="004F71F0">
        <w:rPr>
          <w:rFonts w:ascii="Times New Roman" w:hAnsi="Times New Roman" w:cs="Times New Roman"/>
          <w:sz w:val="28"/>
          <w:szCs w:val="28"/>
          <w:shd w:val="clear" w:color="auto" w:fill="FFFFFF"/>
        </w:rPr>
        <w:t xml:space="preserve"> </w:t>
      </w:r>
      <w:proofErr w:type="spellStart"/>
      <w:r w:rsidR="009F192F" w:rsidRPr="004F71F0">
        <w:rPr>
          <w:rFonts w:ascii="Times New Roman" w:hAnsi="Times New Roman" w:cs="Times New Roman"/>
          <w:sz w:val="28"/>
          <w:szCs w:val="28"/>
          <w:shd w:val="clear" w:color="auto" w:fill="FFFFFF"/>
        </w:rPr>
        <w:t>Organization</w:t>
      </w:r>
      <w:proofErr w:type="spellEnd"/>
      <w:r w:rsidR="009F192F" w:rsidRPr="004F71F0">
        <w:rPr>
          <w:rFonts w:ascii="Times New Roman" w:hAnsi="Times New Roman" w:cs="Times New Roman"/>
          <w:sz w:val="28"/>
          <w:szCs w:val="28"/>
          <w:shd w:val="clear" w:color="auto" w:fill="FFFFFF"/>
        </w:rPr>
        <w:t xml:space="preserve">. </w:t>
      </w:r>
      <w:r w:rsidR="009F192F" w:rsidRPr="004F71F0">
        <w:rPr>
          <w:rFonts w:ascii="Times New Roman" w:hAnsi="Times New Roman" w:cs="Times New Roman"/>
          <w:sz w:val="28"/>
          <w:szCs w:val="28"/>
          <w:shd w:val="clear" w:color="auto" w:fill="FFFFFF"/>
          <w:lang w:val="en-US"/>
        </w:rPr>
        <w:t>Antibacterial agents in clinical and pr</w:t>
      </w:r>
      <w:r w:rsidR="009F192F" w:rsidRPr="004F71F0">
        <w:rPr>
          <w:rFonts w:ascii="Times New Roman" w:hAnsi="Times New Roman" w:cs="Times New Roman"/>
          <w:sz w:val="28"/>
          <w:szCs w:val="28"/>
          <w:shd w:val="clear" w:color="auto" w:fill="FFFFFF"/>
          <w:lang w:val="en-US"/>
        </w:rPr>
        <w:t>e</w:t>
      </w:r>
      <w:r w:rsidR="009F192F" w:rsidRPr="004F71F0">
        <w:rPr>
          <w:rFonts w:ascii="Times New Roman" w:hAnsi="Times New Roman" w:cs="Times New Roman"/>
          <w:sz w:val="28"/>
          <w:szCs w:val="28"/>
          <w:shd w:val="clear" w:color="auto" w:fill="FFFFFF"/>
          <w:lang w:val="en-US"/>
        </w:rPr>
        <w:t>clinical development: an overview and analysis, 2021.</w:t>
      </w:r>
    </w:p>
    <w:p w:rsidR="009F192F" w:rsidRPr="004F71F0" w:rsidRDefault="0032174C" w:rsidP="0073278E">
      <w:pPr>
        <w:pStyle w:val="a3"/>
        <w:numPr>
          <w:ilvl w:val="0"/>
          <w:numId w:val="19"/>
        </w:numPr>
        <w:spacing w:line="360" w:lineRule="auto"/>
        <w:ind w:right="709"/>
        <w:jc w:val="both"/>
        <w:rPr>
          <w:rFonts w:ascii="Times New Roman" w:hAnsi="Times New Roman" w:cs="Times New Roman"/>
          <w:sz w:val="28"/>
          <w:szCs w:val="28"/>
          <w:shd w:val="clear" w:color="auto" w:fill="FFFFFF"/>
          <w:lang w:val="en-US"/>
        </w:rPr>
      </w:pPr>
      <w:r w:rsidRPr="004F71F0">
        <w:rPr>
          <w:rFonts w:ascii="Times New Roman" w:hAnsi="Times New Roman" w:cs="Times New Roman"/>
          <w:sz w:val="28"/>
          <w:szCs w:val="28"/>
          <w:shd w:val="clear" w:color="auto" w:fill="FFFFFF"/>
          <w:lang w:val="en-US"/>
        </w:rPr>
        <w:t xml:space="preserve"> Johannes </w:t>
      </w:r>
      <w:proofErr w:type="spellStart"/>
      <w:r w:rsidRPr="004F71F0">
        <w:rPr>
          <w:rFonts w:ascii="Times New Roman" w:hAnsi="Times New Roman" w:cs="Times New Roman"/>
          <w:sz w:val="28"/>
          <w:szCs w:val="28"/>
          <w:shd w:val="clear" w:color="auto" w:fill="FFFFFF"/>
          <w:lang w:val="en-US"/>
        </w:rPr>
        <w:t>Suciu</w:t>
      </w:r>
      <w:proofErr w:type="spellEnd"/>
      <w:r w:rsidRPr="004F71F0">
        <w:rPr>
          <w:rFonts w:ascii="Times New Roman" w:hAnsi="Times New Roman" w:cs="Times New Roman"/>
          <w:sz w:val="28"/>
          <w:szCs w:val="28"/>
          <w:shd w:val="clear" w:color="auto" w:fill="FFFFFF"/>
          <w:lang w:val="en-US"/>
        </w:rPr>
        <w:t xml:space="preserve"> «Developing new antibiotics – essential research should not be a question of money». European pharmaceutical review, October 2019. </w:t>
      </w:r>
    </w:p>
    <w:p w:rsidR="0012567E" w:rsidRPr="004F71F0" w:rsidRDefault="00940F21"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Surveillance of antimicrobial resistance in Europe 20</w:t>
      </w:r>
      <w:r w:rsidRPr="004F71F0">
        <w:rPr>
          <w:rFonts w:ascii="Times New Roman" w:hAnsi="Times New Roman" w:cs="Times New Roman"/>
          <w:sz w:val="28"/>
          <w:szCs w:val="28"/>
        </w:rPr>
        <w:t xml:space="preserve">22 </w:t>
      </w:r>
      <w:hyperlink r:id="rId19" w:history="1">
        <w:r w:rsidRPr="004F71F0">
          <w:rPr>
            <w:rStyle w:val="a7"/>
            <w:rFonts w:ascii="Times New Roman" w:hAnsi="Times New Roman" w:cs="Times New Roman"/>
            <w:sz w:val="28"/>
            <w:szCs w:val="28"/>
          </w:rPr>
          <w:t>https://apps.who.int/iris/bitstream/handle/10665/351141/9789289056687-eng.pdf?sequence=1&amp;isAllowed=y</w:t>
        </w:r>
      </w:hyperlink>
    </w:p>
    <w:p w:rsidR="00940F21" w:rsidRPr="004F71F0" w:rsidRDefault="00940F21"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color w:val="212121"/>
          <w:sz w:val="28"/>
          <w:szCs w:val="28"/>
          <w:shd w:val="clear" w:color="auto" w:fill="FFFFFF"/>
          <w:lang w:val="en-US"/>
        </w:rPr>
        <w:t xml:space="preserve"> </w:t>
      </w:r>
      <w:proofErr w:type="spellStart"/>
      <w:r w:rsidRPr="004F71F0">
        <w:rPr>
          <w:rFonts w:ascii="Times New Roman" w:hAnsi="Times New Roman" w:cs="Times New Roman"/>
          <w:color w:val="212121"/>
          <w:sz w:val="28"/>
          <w:szCs w:val="28"/>
          <w:shd w:val="clear" w:color="auto" w:fill="FFFFFF"/>
        </w:rPr>
        <w:t>Deepak</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Juyal</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Shekhar</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Pal</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Ashutosh</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Sayana</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Anil</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Joshi</w:t>
      </w:r>
      <w:proofErr w:type="spellEnd"/>
      <w:r w:rsidRPr="004F71F0">
        <w:rPr>
          <w:rFonts w:ascii="Times New Roman" w:hAnsi="Times New Roman" w:cs="Times New Roman"/>
          <w:color w:val="212121"/>
          <w:sz w:val="28"/>
          <w:szCs w:val="28"/>
          <w:shd w:val="clear" w:color="auto" w:fill="FFFFFF"/>
          <w:lang w:val="en-US"/>
        </w:rPr>
        <w:t xml:space="preserve">. </w:t>
      </w:r>
      <w:proofErr w:type="spellStart"/>
      <w:r w:rsidRPr="004F71F0">
        <w:rPr>
          <w:rFonts w:ascii="Times New Roman" w:hAnsi="Times New Roman" w:cs="Times New Roman"/>
          <w:bCs/>
          <w:color w:val="212121"/>
          <w:sz w:val="28"/>
          <w:szCs w:val="28"/>
          <w:shd w:val="clear" w:color="auto" w:fill="FFFFFF"/>
        </w:rPr>
        <w:t>Staphylococcus</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aureus</w:t>
      </w:r>
      <w:proofErr w:type="spellEnd"/>
      <w:r w:rsidRPr="004F71F0">
        <w:rPr>
          <w:rFonts w:ascii="Times New Roman" w:hAnsi="Times New Roman" w:cs="Times New Roman"/>
          <w:bCs/>
          <w:color w:val="212121"/>
          <w:sz w:val="28"/>
          <w:szCs w:val="28"/>
          <w:shd w:val="clear" w:color="auto" w:fill="FFFFFF"/>
        </w:rPr>
        <w:t xml:space="preserve">: A </w:t>
      </w:r>
      <w:proofErr w:type="spellStart"/>
      <w:r w:rsidRPr="004F71F0">
        <w:rPr>
          <w:rFonts w:ascii="Times New Roman" w:hAnsi="Times New Roman" w:cs="Times New Roman"/>
          <w:bCs/>
          <w:color w:val="212121"/>
          <w:sz w:val="28"/>
          <w:szCs w:val="28"/>
          <w:shd w:val="clear" w:color="auto" w:fill="FFFFFF"/>
        </w:rPr>
        <w:t>predominant</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cause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of</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surgical</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site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infections</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in</w:t>
      </w:r>
      <w:proofErr w:type="spellEnd"/>
      <w:r w:rsidRPr="004F71F0">
        <w:rPr>
          <w:rFonts w:ascii="Times New Roman" w:hAnsi="Times New Roman" w:cs="Times New Roman"/>
          <w:bCs/>
          <w:color w:val="212121"/>
          <w:sz w:val="28"/>
          <w:szCs w:val="28"/>
          <w:shd w:val="clear" w:color="auto" w:fill="FFFFFF"/>
        </w:rPr>
        <w:t xml:space="preserve"> a </w:t>
      </w:r>
      <w:proofErr w:type="spellStart"/>
      <w:r w:rsidRPr="004F71F0">
        <w:rPr>
          <w:rFonts w:ascii="Times New Roman" w:hAnsi="Times New Roman" w:cs="Times New Roman"/>
          <w:bCs/>
          <w:color w:val="212121"/>
          <w:sz w:val="28"/>
          <w:szCs w:val="28"/>
          <w:shd w:val="clear" w:color="auto" w:fill="FFFFFF"/>
        </w:rPr>
        <w:t>rural</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healthcare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setup</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of</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Uttarakhand</w:t>
      </w:r>
      <w:proofErr w:type="spellEnd"/>
      <w:r w:rsidRPr="004F71F0">
        <w:rPr>
          <w:rFonts w:ascii="Times New Roman" w:hAnsi="Times New Roman" w:cs="Times New Roman"/>
          <w:bCs/>
          <w:color w:val="212121"/>
          <w:sz w:val="28"/>
          <w:szCs w:val="28"/>
          <w:shd w:val="clear" w:color="auto" w:fill="FFFFFF"/>
          <w:lang w:val="en-US"/>
        </w:rPr>
        <w:t xml:space="preserve">. 2019 </w:t>
      </w:r>
      <w:hyperlink r:id="rId20" w:history="1">
        <w:r w:rsidRPr="004F71F0">
          <w:rPr>
            <w:rStyle w:val="a7"/>
            <w:rFonts w:ascii="Times New Roman" w:hAnsi="Times New Roman" w:cs="Times New Roman"/>
            <w:bCs/>
            <w:sz w:val="28"/>
            <w:szCs w:val="28"/>
            <w:shd w:val="clear" w:color="auto" w:fill="FFFFFF"/>
            <w:lang w:val="en-US"/>
          </w:rPr>
          <w:t>http://dx.doi.org/10.4103/jfmpc.jfmpc_521_19</w:t>
        </w:r>
      </w:hyperlink>
      <w:r w:rsidRPr="004F71F0">
        <w:rPr>
          <w:rFonts w:ascii="Times New Roman" w:hAnsi="Times New Roman" w:cs="Times New Roman"/>
          <w:bCs/>
          <w:color w:val="212121"/>
          <w:sz w:val="28"/>
          <w:szCs w:val="28"/>
          <w:shd w:val="clear" w:color="auto" w:fill="FFFFFF"/>
          <w:lang w:val="en-US"/>
        </w:rPr>
        <w:t xml:space="preserve"> </w:t>
      </w:r>
    </w:p>
    <w:p w:rsidR="00940F21" w:rsidRPr="004F71F0" w:rsidRDefault="00940F21"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G. </w:t>
      </w:r>
      <w:proofErr w:type="spellStart"/>
      <w:r w:rsidRPr="004F71F0">
        <w:rPr>
          <w:rFonts w:ascii="Times New Roman" w:hAnsi="Times New Roman" w:cs="Times New Roman"/>
          <w:sz w:val="28"/>
          <w:szCs w:val="28"/>
          <w:lang w:val="en-US"/>
        </w:rPr>
        <w:t>Regel-Yochay</w:t>
      </w:r>
      <w:proofErr w:type="spellEnd"/>
      <w:r w:rsidRPr="004F71F0">
        <w:rPr>
          <w:rFonts w:ascii="Times New Roman" w:hAnsi="Times New Roman" w:cs="Times New Roman"/>
          <w:sz w:val="28"/>
          <w:szCs w:val="28"/>
          <w:lang w:val="en-US"/>
        </w:rPr>
        <w:t xml:space="preserve"> et al. Reduction in Antibiotic Use Following a Cluster Randomized Controlled Multifaceted Intervention. Clinical I</w:t>
      </w:r>
      <w:r w:rsidRPr="004F71F0">
        <w:rPr>
          <w:rFonts w:ascii="Times New Roman" w:hAnsi="Times New Roman" w:cs="Times New Roman"/>
          <w:sz w:val="28"/>
          <w:szCs w:val="28"/>
          <w:lang w:val="en-US"/>
        </w:rPr>
        <w:t>n</w:t>
      </w:r>
      <w:r w:rsidRPr="004F71F0">
        <w:rPr>
          <w:rFonts w:ascii="Times New Roman" w:hAnsi="Times New Roman" w:cs="Times New Roman"/>
          <w:sz w:val="28"/>
          <w:szCs w:val="28"/>
          <w:lang w:val="en-US"/>
        </w:rPr>
        <w:t xml:space="preserve">fectious Disease. 2011. Vol. 53, no 1.P. 33-41. URL. </w:t>
      </w:r>
      <w:hyperlink r:id="rId21" w:history="1">
        <w:r w:rsidRPr="004F71F0">
          <w:rPr>
            <w:rStyle w:val="a7"/>
            <w:rFonts w:ascii="Times New Roman" w:hAnsi="Times New Roman" w:cs="Times New Roman"/>
            <w:sz w:val="28"/>
            <w:szCs w:val="28"/>
            <w:lang w:val="en-US"/>
          </w:rPr>
          <w:t>https://doi.org/10.21767/1989-5216.1000173</w:t>
        </w:r>
      </w:hyperlink>
    </w:p>
    <w:p w:rsidR="00940F21" w:rsidRPr="004F71F0" w:rsidRDefault="00940F21"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Європейський план дій боротьби зі стійкістю протимікробних препаратів (ССП) « Єдине здоров’я» від 29.06.2017року</w:t>
      </w:r>
      <w:r w:rsidRPr="004F71F0">
        <w:rPr>
          <w:rFonts w:ascii="Times New Roman" w:hAnsi="Times New Roman" w:cs="Times New Roman"/>
          <w:sz w:val="28"/>
          <w:szCs w:val="28"/>
          <w:lang w:val="en-US"/>
        </w:rPr>
        <w:t>.</w:t>
      </w:r>
    </w:p>
    <w:p w:rsidR="00940F21" w:rsidRPr="004F71F0" w:rsidRDefault="00940F21"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World Health Organization. Global Antimicrobial Resistance and Use Surveillance System (GLASS) Report 2022.</w:t>
      </w:r>
    </w:p>
    <w:p w:rsidR="00B2611F" w:rsidRPr="004F71F0" w:rsidRDefault="00B2611F"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lastRenderedPageBreak/>
        <w:t xml:space="preserve"> </w:t>
      </w:r>
      <w:proofErr w:type="spellStart"/>
      <w:r w:rsidRPr="004F71F0">
        <w:rPr>
          <w:rFonts w:ascii="Times New Roman" w:hAnsi="Times New Roman" w:cs="Times New Roman"/>
          <w:color w:val="212121"/>
          <w:sz w:val="28"/>
          <w:szCs w:val="28"/>
          <w:shd w:val="clear" w:color="auto" w:fill="FFFFFF"/>
        </w:rPr>
        <w:t>Dhruva</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Chaudhry</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Anita</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Sharma</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Deepak</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Govil</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Vijay</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Hadda</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Neetu</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Jain</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Pawan</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Tiwari</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Srinivas</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Samavedam</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Subhal</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Dixit</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Manjunath</w:t>
      </w:r>
      <w:proofErr w:type="spellEnd"/>
      <w:r w:rsidRPr="004F71F0">
        <w:rPr>
          <w:rFonts w:ascii="Times New Roman" w:hAnsi="Times New Roman" w:cs="Times New Roman"/>
          <w:color w:val="212121"/>
          <w:sz w:val="28"/>
          <w:szCs w:val="28"/>
          <w:shd w:val="clear" w:color="auto" w:fill="FFFFFF"/>
        </w:rPr>
        <w:t xml:space="preserve"> B. </w:t>
      </w:r>
      <w:proofErr w:type="spellStart"/>
      <w:r w:rsidRPr="004F71F0">
        <w:rPr>
          <w:rFonts w:ascii="Times New Roman" w:hAnsi="Times New Roman" w:cs="Times New Roman"/>
          <w:color w:val="212121"/>
          <w:sz w:val="28"/>
          <w:szCs w:val="28"/>
          <w:shd w:val="clear" w:color="auto" w:fill="FFFFFF"/>
        </w:rPr>
        <w:t>Govindagoudar</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Gopi</w:t>
      </w:r>
      <w:proofErr w:type="spellEnd"/>
      <w:r w:rsidRPr="004F71F0">
        <w:rPr>
          <w:rFonts w:ascii="Times New Roman" w:hAnsi="Times New Roman" w:cs="Times New Roman"/>
          <w:color w:val="212121"/>
          <w:sz w:val="28"/>
          <w:szCs w:val="28"/>
          <w:shd w:val="clear" w:color="auto" w:fill="FFFFFF"/>
        </w:rPr>
        <w:t xml:space="preserve"> C. </w:t>
      </w:r>
      <w:proofErr w:type="spellStart"/>
      <w:r w:rsidRPr="004F71F0">
        <w:rPr>
          <w:rFonts w:ascii="Times New Roman" w:hAnsi="Times New Roman" w:cs="Times New Roman"/>
          <w:color w:val="212121"/>
          <w:sz w:val="28"/>
          <w:szCs w:val="28"/>
          <w:shd w:val="clear" w:color="auto" w:fill="FFFFFF"/>
        </w:rPr>
        <w:t>Khilnani</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Niraj</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Tyagi</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Kapil</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Gangadhar</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Zirpe</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Atul</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Prabhakar</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Kulkarni</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Simant</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Kumar</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Jha</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Subhash</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Kumar</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Todi</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Madhusudan</w:t>
      </w:r>
      <w:proofErr w:type="spellEnd"/>
      <w:r w:rsidRPr="004F71F0">
        <w:rPr>
          <w:rFonts w:ascii="Times New Roman" w:hAnsi="Times New Roman" w:cs="Times New Roman"/>
          <w:color w:val="212121"/>
          <w:sz w:val="28"/>
          <w:szCs w:val="28"/>
          <w:shd w:val="clear" w:color="auto" w:fill="FFFFFF"/>
        </w:rPr>
        <w:t xml:space="preserve"> R.</w:t>
      </w:r>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Guidelines</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for</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the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Use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of</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Procalcitonin</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for</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Rational</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Use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of</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Antibiotics</w:t>
      </w:r>
      <w:proofErr w:type="spellEnd"/>
      <w:r w:rsidRPr="004F71F0">
        <w:rPr>
          <w:rFonts w:ascii="Times New Roman" w:hAnsi="Times New Roman" w:cs="Times New Roman"/>
          <w:bCs/>
          <w:color w:val="212121"/>
          <w:sz w:val="28"/>
          <w:szCs w:val="28"/>
          <w:shd w:val="clear" w:color="auto" w:fill="FFFFFF"/>
          <w:lang w:val="en-US"/>
        </w:rPr>
        <w:t xml:space="preserve">, 2022. </w:t>
      </w:r>
      <w:hyperlink r:id="rId22" w:history="1">
        <w:r w:rsidRPr="004F71F0">
          <w:rPr>
            <w:rStyle w:val="a7"/>
            <w:rFonts w:ascii="Times New Roman" w:hAnsi="Times New Roman" w:cs="Times New Roman"/>
            <w:bCs/>
            <w:sz w:val="28"/>
            <w:szCs w:val="28"/>
            <w:shd w:val="clear" w:color="auto" w:fill="FFFFFF"/>
            <w:lang w:val="en-US"/>
          </w:rPr>
          <w:t>http://dx.doi.org/10.5005/jp-journals-10071-24326</w:t>
        </w:r>
      </w:hyperlink>
      <w:r w:rsidRPr="004F71F0">
        <w:rPr>
          <w:rFonts w:ascii="Times New Roman" w:hAnsi="Times New Roman" w:cs="Times New Roman"/>
          <w:bCs/>
          <w:color w:val="212121"/>
          <w:sz w:val="28"/>
          <w:szCs w:val="28"/>
          <w:shd w:val="clear" w:color="auto" w:fill="FFFFFF"/>
          <w:lang w:val="en-US"/>
        </w:rPr>
        <w:t xml:space="preserve"> </w:t>
      </w:r>
    </w:p>
    <w:p w:rsidR="00B2611F" w:rsidRPr="004F71F0" w:rsidRDefault="00B2611F"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Carl </w:t>
      </w:r>
      <w:proofErr w:type="spellStart"/>
      <w:r w:rsidRPr="004F71F0">
        <w:rPr>
          <w:rFonts w:ascii="Times New Roman" w:hAnsi="Times New Roman" w:cs="Times New Roman"/>
          <w:sz w:val="28"/>
          <w:szCs w:val="28"/>
          <w:lang w:val="en-US"/>
        </w:rPr>
        <w:t>Llor</w:t>
      </w:r>
      <w:proofErr w:type="spellEnd"/>
      <w:r w:rsidRPr="004F71F0">
        <w:rPr>
          <w:rFonts w:ascii="Times New Roman" w:hAnsi="Times New Roman" w:cs="Times New Roman"/>
          <w:sz w:val="28"/>
          <w:szCs w:val="28"/>
          <w:lang w:val="en-US"/>
        </w:rPr>
        <w:t xml:space="preserve"> and Lars </w:t>
      </w:r>
      <w:proofErr w:type="spellStart"/>
      <w:r w:rsidRPr="004F71F0">
        <w:rPr>
          <w:rFonts w:ascii="Times New Roman" w:hAnsi="Times New Roman" w:cs="Times New Roman"/>
          <w:sz w:val="28"/>
          <w:szCs w:val="28"/>
          <w:lang w:val="en-US"/>
        </w:rPr>
        <w:t>Bjerrum</w:t>
      </w:r>
      <w:proofErr w:type="spellEnd"/>
      <w:r w:rsidRPr="004F71F0">
        <w:rPr>
          <w:rFonts w:ascii="Times New Roman" w:hAnsi="Times New Roman" w:cs="Times New Roman"/>
          <w:sz w:val="28"/>
          <w:szCs w:val="28"/>
          <w:lang w:val="en-US"/>
        </w:rPr>
        <w:t xml:space="preserve">. </w:t>
      </w:r>
      <w:proofErr w:type="spellStart"/>
      <w:r w:rsidRPr="004F71F0">
        <w:rPr>
          <w:rFonts w:ascii="Times New Roman" w:hAnsi="Times New Roman" w:cs="Times New Roman"/>
          <w:color w:val="000000"/>
          <w:spacing w:val="-2"/>
          <w:sz w:val="28"/>
          <w:szCs w:val="28"/>
        </w:rPr>
        <w:t>Antimicrobial</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resistance</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risk</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associated</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with</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antibiotic</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overuse</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and</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initiatives</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to</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reduce</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the</w:t>
      </w:r>
      <w:proofErr w:type="spellEnd"/>
      <w:r w:rsidRPr="004F71F0">
        <w:rPr>
          <w:rFonts w:ascii="Times New Roman" w:hAnsi="Times New Roman" w:cs="Times New Roman"/>
          <w:color w:val="000000"/>
          <w:spacing w:val="-2"/>
          <w:sz w:val="28"/>
          <w:szCs w:val="28"/>
        </w:rPr>
        <w:t xml:space="preserve"> </w:t>
      </w:r>
      <w:proofErr w:type="spellStart"/>
      <w:r w:rsidRPr="004F71F0">
        <w:rPr>
          <w:rFonts w:ascii="Times New Roman" w:hAnsi="Times New Roman" w:cs="Times New Roman"/>
          <w:color w:val="000000"/>
          <w:spacing w:val="-2"/>
          <w:sz w:val="28"/>
          <w:szCs w:val="28"/>
        </w:rPr>
        <w:t>problem</w:t>
      </w:r>
      <w:proofErr w:type="spellEnd"/>
      <w:r w:rsidRPr="004F71F0">
        <w:rPr>
          <w:rFonts w:ascii="Times New Roman" w:hAnsi="Times New Roman" w:cs="Times New Roman"/>
          <w:color w:val="000000"/>
          <w:spacing w:val="-2"/>
          <w:sz w:val="28"/>
          <w:szCs w:val="28"/>
          <w:lang w:val="en-US"/>
        </w:rPr>
        <w:t xml:space="preserve">. Dec, 2014. </w:t>
      </w:r>
      <w:proofErr w:type="spellStart"/>
      <w:r w:rsidRPr="004F71F0">
        <w:rPr>
          <w:rFonts w:ascii="Times New Roman" w:hAnsi="Times New Roman" w:cs="Times New Roman"/>
          <w:color w:val="212121"/>
          <w:sz w:val="28"/>
          <w:szCs w:val="28"/>
          <w:shd w:val="clear" w:color="auto" w:fill="FFFFFF"/>
        </w:rPr>
        <w:t>doi</w:t>
      </w:r>
      <w:proofErr w:type="spellEnd"/>
      <w:r w:rsidRPr="004F71F0">
        <w:rPr>
          <w:rFonts w:ascii="Times New Roman" w:hAnsi="Times New Roman" w:cs="Times New Roman"/>
          <w:color w:val="212121"/>
          <w:sz w:val="28"/>
          <w:szCs w:val="28"/>
          <w:shd w:val="clear" w:color="auto" w:fill="FFFFFF"/>
        </w:rPr>
        <w:t>: </w:t>
      </w:r>
      <w:hyperlink r:id="rId23" w:tgtFrame="_blank" w:history="1">
        <w:r w:rsidRPr="004F71F0">
          <w:rPr>
            <w:rStyle w:val="a7"/>
            <w:rFonts w:ascii="Times New Roman" w:hAnsi="Times New Roman" w:cs="Times New Roman"/>
            <w:color w:val="205493"/>
            <w:sz w:val="28"/>
            <w:szCs w:val="28"/>
            <w:shd w:val="clear" w:color="auto" w:fill="FFFFFF"/>
          </w:rPr>
          <w:t>10.1177/2042098614554919</w:t>
        </w:r>
      </w:hyperlink>
    </w:p>
    <w:p w:rsidR="00B2611F" w:rsidRPr="004F71F0" w:rsidRDefault="00B2611F"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WHO</w:t>
      </w:r>
      <w:proofErr w:type="gramStart"/>
      <w:r w:rsidRPr="004F71F0">
        <w:rPr>
          <w:rFonts w:ascii="Times New Roman" w:hAnsi="Times New Roman" w:cs="Times New Roman"/>
          <w:sz w:val="28"/>
          <w:szCs w:val="28"/>
          <w:lang w:val="en-US"/>
        </w:rPr>
        <w:t>,1985</w:t>
      </w:r>
      <w:proofErr w:type="gramEnd"/>
      <w:r w:rsidRPr="004F71F0">
        <w:rPr>
          <w:rFonts w:ascii="Times New Roman" w:hAnsi="Times New Roman" w:cs="Times New Roman"/>
          <w:sz w:val="28"/>
          <w:szCs w:val="28"/>
          <w:lang w:val="en-US"/>
        </w:rPr>
        <w:t>.</w:t>
      </w:r>
    </w:p>
    <w:p w:rsidR="00B2611F" w:rsidRPr="004F71F0" w:rsidRDefault="004D2B1D" w:rsidP="0073278E">
      <w:pPr>
        <w:pStyle w:val="a3"/>
        <w:numPr>
          <w:ilvl w:val="0"/>
          <w:numId w:val="19"/>
        </w:numPr>
        <w:spacing w:line="360" w:lineRule="auto"/>
        <w:ind w:right="709"/>
        <w:jc w:val="both"/>
        <w:rPr>
          <w:rStyle w:val="ref-vol"/>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t>
      </w:r>
      <w:proofErr w:type="spellStart"/>
      <w:r w:rsidRPr="004F71F0">
        <w:rPr>
          <w:rStyle w:val="mixed-citation"/>
          <w:rFonts w:ascii="Times New Roman" w:hAnsi="Times New Roman" w:cs="Times New Roman"/>
          <w:color w:val="212121"/>
          <w:sz w:val="28"/>
          <w:szCs w:val="28"/>
        </w:rPr>
        <w:t>Bluebelle</w:t>
      </w:r>
      <w:proofErr w:type="spellEnd"/>
      <w:r w:rsidRPr="004F71F0">
        <w:rPr>
          <w:rStyle w:val="mixed-citation"/>
          <w:rFonts w:ascii="Times New Roman" w:hAnsi="Times New Roman" w:cs="Times New Roman"/>
          <w:color w:val="212121"/>
          <w:sz w:val="28"/>
          <w:szCs w:val="28"/>
        </w:rPr>
        <w:t xml:space="preserve"> </w:t>
      </w:r>
      <w:proofErr w:type="spellStart"/>
      <w:r w:rsidRPr="004F71F0">
        <w:rPr>
          <w:rStyle w:val="mixed-citation"/>
          <w:rFonts w:ascii="Times New Roman" w:hAnsi="Times New Roman" w:cs="Times New Roman"/>
          <w:color w:val="212121"/>
          <w:sz w:val="28"/>
          <w:szCs w:val="28"/>
        </w:rPr>
        <w:t>Study</w:t>
      </w:r>
      <w:proofErr w:type="spellEnd"/>
      <w:r w:rsidRPr="004F71F0">
        <w:rPr>
          <w:rStyle w:val="mixed-citation"/>
          <w:rFonts w:ascii="Times New Roman" w:hAnsi="Times New Roman" w:cs="Times New Roman"/>
          <w:color w:val="212121"/>
          <w:sz w:val="28"/>
          <w:szCs w:val="28"/>
        </w:rPr>
        <w:t xml:space="preserve"> </w:t>
      </w:r>
      <w:proofErr w:type="spellStart"/>
      <w:r w:rsidRPr="004F71F0">
        <w:rPr>
          <w:rStyle w:val="mixed-citation"/>
          <w:rFonts w:ascii="Times New Roman" w:hAnsi="Times New Roman" w:cs="Times New Roman"/>
          <w:color w:val="212121"/>
          <w:sz w:val="28"/>
          <w:szCs w:val="28"/>
        </w:rPr>
        <w:t>Group</w:t>
      </w:r>
      <w:proofErr w:type="spellEnd"/>
      <w:r w:rsidRPr="004F71F0">
        <w:rPr>
          <w:rStyle w:val="mixed-citation"/>
          <w:rFonts w:ascii="Times New Roman" w:hAnsi="Times New Roman" w:cs="Times New Roman"/>
          <w:color w:val="212121"/>
          <w:sz w:val="28"/>
          <w:szCs w:val="28"/>
        </w:rPr>
        <w:t>. </w:t>
      </w:r>
      <w:proofErr w:type="spellStart"/>
      <w:r w:rsidRPr="004F71F0">
        <w:rPr>
          <w:rStyle w:val="ref-title"/>
          <w:rFonts w:ascii="Times New Roman" w:hAnsi="Times New Roman" w:cs="Times New Roman"/>
          <w:color w:val="212121"/>
          <w:sz w:val="28"/>
          <w:szCs w:val="28"/>
        </w:rPr>
        <w:t>Validation</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of</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the</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Bluebelle</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Wound</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Healing</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Questionnaire</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for</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assessment</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of</w:t>
      </w:r>
      <w:proofErr w:type="spellEnd"/>
      <w:r w:rsidRPr="004F71F0">
        <w:rPr>
          <w:rStyle w:val="ref-title"/>
          <w:rFonts w:ascii="Times New Roman" w:hAnsi="Times New Roman" w:cs="Times New Roman"/>
          <w:color w:val="212121"/>
          <w:sz w:val="28"/>
          <w:szCs w:val="28"/>
        </w:rPr>
        <w:t xml:space="preserve"> surgical-site </w:t>
      </w:r>
      <w:proofErr w:type="spellStart"/>
      <w:r w:rsidRPr="004F71F0">
        <w:rPr>
          <w:rStyle w:val="ref-title"/>
          <w:rFonts w:ascii="Times New Roman" w:hAnsi="Times New Roman" w:cs="Times New Roman"/>
          <w:color w:val="212121"/>
          <w:sz w:val="28"/>
          <w:szCs w:val="28"/>
        </w:rPr>
        <w:t>infection</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in</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closed</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primary</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wounds</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after</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hospital</w:t>
      </w:r>
      <w:proofErr w:type="spellEnd"/>
      <w:r w:rsidRPr="004F71F0">
        <w:rPr>
          <w:rStyle w:val="ref-title"/>
          <w:rFonts w:ascii="Times New Roman" w:hAnsi="Times New Roman" w:cs="Times New Roman"/>
          <w:color w:val="212121"/>
          <w:sz w:val="28"/>
          <w:szCs w:val="28"/>
        </w:rPr>
        <w:t xml:space="preserve"> </w:t>
      </w:r>
      <w:proofErr w:type="spellStart"/>
      <w:r w:rsidRPr="004F71F0">
        <w:rPr>
          <w:rStyle w:val="ref-title"/>
          <w:rFonts w:ascii="Times New Roman" w:hAnsi="Times New Roman" w:cs="Times New Roman"/>
          <w:color w:val="212121"/>
          <w:sz w:val="28"/>
          <w:szCs w:val="28"/>
        </w:rPr>
        <w:t>discharge</w:t>
      </w:r>
      <w:proofErr w:type="spellEnd"/>
      <w:r w:rsidRPr="004F71F0">
        <w:rPr>
          <w:rStyle w:val="mixed-citation"/>
          <w:rFonts w:ascii="Times New Roman" w:hAnsi="Times New Roman" w:cs="Times New Roman"/>
          <w:color w:val="212121"/>
          <w:sz w:val="28"/>
          <w:szCs w:val="28"/>
        </w:rPr>
        <w:t>. </w:t>
      </w:r>
      <w:proofErr w:type="spellStart"/>
      <w:r w:rsidRPr="004F71F0">
        <w:rPr>
          <w:rStyle w:val="ref-journal"/>
          <w:rFonts w:ascii="Times New Roman" w:hAnsi="Times New Roman" w:cs="Times New Roman"/>
          <w:i/>
          <w:iCs/>
          <w:color w:val="212121"/>
          <w:sz w:val="28"/>
          <w:szCs w:val="28"/>
        </w:rPr>
        <w:t>British</w:t>
      </w:r>
      <w:proofErr w:type="spellEnd"/>
      <w:r w:rsidRPr="004F71F0">
        <w:rPr>
          <w:rStyle w:val="ref-journal"/>
          <w:rFonts w:ascii="Times New Roman" w:hAnsi="Times New Roman" w:cs="Times New Roman"/>
          <w:i/>
          <w:iCs/>
          <w:color w:val="212121"/>
          <w:sz w:val="28"/>
          <w:szCs w:val="28"/>
        </w:rPr>
        <w:t xml:space="preserve"> </w:t>
      </w:r>
      <w:proofErr w:type="spellStart"/>
      <w:r w:rsidRPr="004F71F0">
        <w:rPr>
          <w:rStyle w:val="ref-journal"/>
          <w:rFonts w:ascii="Times New Roman" w:hAnsi="Times New Roman" w:cs="Times New Roman"/>
          <w:i/>
          <w:iCs/>
          <w:color w:val="212121"/>
          <w:sz w:val="28"/>
          <w:szCs w:val="28"/>
        </w:rPr>
        <w:t>Journal</w:t>
      </w:r>
      <w:proofErr w:type="spellEnd"/>
      <w:r w:rsidRPr="004F71F0">
        <w:rPr>
          <w:rStyle w:val="ref-journal"/>
          <w:rFonts w:ascii="Times New Roman" w:hAnsi="Times New Roman" w:cs="Times New Roman"/>
          <w:i/>
          <w:iCs/>
          <w:color w:val="212121"/>
          <w:sz w:val="28"/>
          <w:szCs w:val="28"/>
        </w:rPr>
        <w:t xml:space="preserve"> </w:t>
      </w:r>
      <w:proofErr w:type="spellStart"/>
      <w:r w:rsidRPr="004F71F0">
        <w:rPr>
          <w:rStyle w:val="ref-journal"/>
          <w:rFonts w:ascii="Times New Roman" w:hAnsi="Times New Roman" w:cs="Times New Roman"/>
          <w:i/>
          <w:iCs/>
          <w:color w:val="212121"/>
          <w:sz w:val="28"/>
          <w:szCs w:val="28"/>
        </w:rPr>
        <w:t>of</w:t>
      </w:r>
      <w:proofErr w:type="spellEnd"/>
      <w:r w:rsidRPr="004F71F0">
        <w:rPr>
          <w:rStyle w:val="ref-journal"/>
          <w:rFonts w:ascii="Times New Roman" w:hAnsi="Times New Roman" w:cs="Times New Roman"/>
          <w:i/>
          <w:iCs/>
          <w:color w:val="212121"/>
          <w:sz w:val="28"/>
          <w:szCs w:val="28"/>
        </w:rPr>
        <w:t xml:space="preserve"> </w:t>
      </w:r>
      <w:proofErr w:type="spellStart"/>
      <w:r w:rsidRPr="004F71F0">
        <w:rPr>
          <w:rStyle w:val="ref-journal"/>
          <w:rFonts w:ascii="Times New Roman" w:hAnsi="Times New Roman" w:cs="Times New Roman"/>
          <w:i/>
          <w:iCs/>
          <w:color w:val="212121"/>
          <w:sz w:val="28"/>
          <w:szCs w:val="28"/>
        </w:rPr>
        <w:t>Surgery</w:t>
      </w:r>
      <w:proofErr w:type="spellEnd"/>
      <w:r w:rsidRPr="004F71F0">
        <w:rPr>
          <w:rStyle w:val="mixed-citation"/>
          <w:rFonts w:ascii="Times New Roman" w:hAnsi="Times New Roman" w:cs="Times New Roman"/>
          <w:color w:val="212121"/>
          <w:sz w:val="28"/>
          <w:szCs w:val="28"/>
        </w:rPr>
        <w:t> 2018;</w:t>
      </w:r>
      <w:r w:rsidRPr="004F71F0">
        <w:rPr>
          <w:rStyle w:val="ref-vol"/>
          <w:rFonts w:ascii="Times New Roman" w:hAnsi="Times New Roman" w:cs="Times New Roman"/>
          <w:color w:val="212121"/>
          <w:sz w:val="28"/>
          <w:szCs w:val="28"/>
          <w:lang w:val="en-US"/>
        </w:rPr>
        <w:t xml:space="preserve"> </w:t>
      </w:r>
      <w:hyperlink r:id="rId24" w:history="1">
        <w:r w:rsidRPr="004F71F0">
          <w:rPr>
            <w:rStyle w:val="a7"/>
            <w:rFonts w:ascii="Times New Roman" w:hAnsi="Times New Roman" w:cs="Times New Roman"/>
            <w:sz w:val="28"/>
            <w:szCs w:val="28"/>
            <w:lang w:val="en-US"/>
          </w:rPr>
          <w:t>https://doi.org/10.1002/bjs.11008</w:t>
        </w:r>
      </w:hyperlink>
      <w:r w:rsidRPr="004F71F0">
        <w:rPr>
          <w:rStyle w:val="ref-vol"/>
          <w:rFonts w:ascii="Times New Roman" w:hAnsi="Times New Roman" w:cs="Times New Roman"/>
          <w:color w:val="212121"/>
          <w:sz w:val="28"/>
          <w:szCs w:val="28"/>
          <w:lang w:val="en-US"/>
        </w:rPr>
        <w:t xml:space="preserve"> </w:t>
      </w:r>
    </w:p>
    <w:p w:rsidR="004D2B1D" w:rsidRPr="004F71F0" w:rsidRDefault="004D2B1D"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t>
      </w:r>
      <w:proofErr w:type="spellStart"/>
      <w:r w:rsidRPr="004F71F0">
        <w:rPr>
          <w:rFonts w:ascii="Times New Roman" w:hAnsi="Times New Roman" w:cs="Times New Roman"/>
          <w:sz w:val="28"/>
          <w:szCs w:val="28"/>
          <w:lang w:val="en-US"/>
        </w:rPr>
        <w:t>Sabbatani</w:t>
      </w:r>
      <w:proofErr w:type="spellEnd"/>
      <w:r w:rsidRPr="004F71F0">
        <w:rPr>
          <w:rFonts w:ascii="Times New Roman" w:hAnsi="Times New Roman" w:cs="Times New Roman"/>
          <w:sz w:val="28"/>
          <w:szCs w:val="28"/>
          <w:lang w:val="en-US"/>
        </w:rPr>
        <w:t xml:space="preserve"> S., Catena F., </w:t>
      </w:r>
      <w:proofErr w:type="spellStart"/>
      <w:r w:rsidRPr="004F71F0">
        <w:rPr>
          <w:rFonts w:ascii="Times New Roman" w:hAnsi="Times New Roman" w:cs="Times New Roman"/>
          <w:sz w:val="28"/>
          <w:szCs w:val="28"/>
          <w:lang w:val="en-US"/>
        </w:rPr>
        <w:t>Ansaloni</w:t>
      </w:r>
      <w:proofErr w:type="spellEnd"/>
      <w:r w:rsidRPr="004F71F0">
        <w:rPr>
          <w:rFonts w:ascii="Times New Roman" w:hAnsi="Times New Roman" w:cs="Times New Roman"/>
          <w:sz w:val="28"/>
          <w:szCs w:val="28"/>
          <w:lang w:val="en-US"/>
        </w:rPr>
        <w:t xml:space="preserve"> L. The Long and Dramatic History of Surgical Infections. </w:t>
      </w:r>
      <w:r w:rsidRPr="004F71F0">
        <w:rPr>
          <w:rFonts w:ascii="Times New Roman" w:hAnsi="Times New Roman" w:cs="Times New Roman"/>
          <w:i/>
          <w:sz w:val="28"/>
          <w:szCs w:val="28"/>
          <w:lang w:val="en-US"/>
        </w:rPr>
        <w:t>Archives of Medicine</w:t>
      </w:r>
      <w:r w:rsidRPr="004F71F0">
        <w:rPr>
          <w:rFonts w:ascii="Times New Roman" w:hAnsi="Times New Roman" w:cs="Times New Roman"/>
          <w:sz w:val="28"/>
          <w:szCs w:val="28"/>
          <w:lang w:val="en-US"/>
        </w:rPr>
        <w:t xml:space="preserve">. 2016. Vol.08, no.06. </w:t>
      </w:r>
      <w:hyperlink r:id="rId25" w:history="1">
        <w:r w:rsidRPr="004F71F0">
          <w:rPr>
            <w:rStyle w:val="a7"/>
            <w:rFonts w:ascii="Times New Roman" w:hAnsi="Times New Roman" w:cs="Times New Roman"/>
            <w:sz w:val="28"/>
            <w:szCs w:val="28"/>
            <w:lang w:val="en-US"/>
          </w:rPr>
          <w:t>https://doi.org/10.21767/1989-5216.1000173</w:t>
        </w:r>
      </w:hyperlink>
    </w:p>
    <w:p w:rsidR="004D2B1D" w:rsidRPr="004F71F0" w:rsidRDefault="004D2B1D"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World Health Organization. Surgical site infection.</w:t>
      </w:r>
      <w:r w:rsidRPr="004F71F0">
        <w:rPr>
          <w:rFonts w:ascii="Times New Roman" w:hAnsi="Times New Roman" w:cs="Times New Roman"/>
          <w:sz w:val="28"/>
          <w:szCs w:val="28"/>
        </w:rPr>
        <w:t xml:space="preserve"> </w:t>
      </w:r>
      <w:hyperlink r:id="rId26" w:history="1">
        <w:r w:rsidRPr="004F71F0">
          <w:rPr>
            <w:rStyle w:val="a7"/>
            <w:rFonts w:ascii="Times New Roman" w:hAnsi="Times New Roman" w:cs="Times New Roman"/>
            <w:sz w:val="28"/>
            <w:szCs w:val="28"/>
            <w:lang w:val="en-US"/>
          </w:rPr>
          <w:t>https://openwho.org/courses/IPC-SSI-EN</w:t>
        </w:r>
      </w:hyperlink>
    </w:p>
    <w:p w:rsidR="004D2B1D" w:rsidRPr="004F71F0" w:rsidRDefault="004D2B1D"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t>
      </w:r>
      <w:r w:rsidRPr="004F71F0">
        <w:rPr>
          <w:rFonts w:ascii="Times New Roman" w:hAnsi="Times New Roman" w:cs="Times New Roman"/>
          <w:sz w:val="28"/>
          <w:szCs w:val="28"/>
        </w:rPr>
        <w:t xml:space="preserve">Стандарт « </w:t>
      </w:r>
      <w:proofErr w:type="spellStart"/>
      <w:r w:rsidRPr="004F71F0">
        <w:rPr>
          <w:rFonts w:ascii="Times New Roman" w:hAnsi="Times New Roman" w:cs="Times New Roman"/>
          <w:sz w:val="28"/>
          <w:szCs w:val="28"/>
        </w:rPr>
        <w:t>Парентеральна</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периопераційна</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антибіотикопрофіл</w:t>
      </w:r>
      <w:r w:rsidRPr="004F71F0">
        <w:rPr>
          <w:rFonts w:ascii="Times New Roman" w:hAnsi="Times New Roman" w:cs="Times New Roman"/>
          <w:sz w:val="28"/>
          <w:szCs w:val="28"/>
        </w:rPr>
        <w:t>а</w:t>
      </w:r>
      <w:r w:rsidRPr="004F71F0">
        <w:rPr>
          <w:rFonts w:ascii="Times New Roman" w:hAnsi="Times New Roman" w:cs="Times New Roman"/>
          <w:sz w:val="28"/>
          <w:szCs w:val="28"/>
        </w:rPr>
        <w:t>ктика</w:t>
      </w:r>
      <w:proofErr w:type="spellEnd"/>
      <w:r w:rsidRPr="004F71F0">
        <w:rPr>
          <w:rFonts w:ascii="Times New Roman" w:hAnsi="Times New Roman" w:cs="Times New Roman"/>
          <w:sz w:val="28"/>
          <w:szCs w:val="28"/>
        </w:rPr>
        <w:t xml:space="preserve"> ». </w:t>
      </w:r>
      <w:hyperlink r:id="rId27" w:history="1">
        <w:r w:rsidRPr="004F71F0">
          <w:rPr>
            <w:rStyle w:val="a7"/>
            <w:rFonts w:ascii="Times New Roman" w:hAnsi="Times New Roman" w:cs="Times New Roman"/>
            <w:sz w:val="28"/>
            <w:szCs w:val="28"/>
            <w:lang w:val="en-US"/>
          </w:rPr>
          <w:t>https://www.dec.gov.ua/wpcontent/uploads/2022/05/2022_822_smd_par_antybact.pdf</w:t>
        </w:r>
      </w:hyperlink>
      <w:r w:rsidRPr="004F71F0">
        <w:rPr>
          <w:rFonts w:ascii="Times New Roman" w:hAnsi="Times New Roman" w:cs="Times New Roman"/>
          <w:sz w:val="28"/>
          <w:szCs w:val="28"/>
        </w:rPr>
        <w:t xml:space="preserve">  </w:t>
      </w:r>
    </w:p>
    <w:p w:rsidR="00427791" w:rsidRPr="004F71F0" w:rsidRDefault="00427791"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rPr>
        <w:t xml:space="preserve"> В.В.Ващук. «Здоров’я України». </w:t>
      </w:r>
      <w:r w:rsidR="004D2B1D" w:rsidRPr="004F71F0">
        <w:rPr>
          <w:rFonts w:ascii="Times New Roman" w:hAnsi="Times New Roman" w:cs="Times New Roman"/>
          <w:sz w:val="28"/>
          <w:szCs w:val="28"/>
        </w:rPr>
        <w:t xml:space="preserve">До </w:t>
      </w:r>
      <w:r w:rsidRPr="004F71F0">
        <w:rPr>
          <w:rFonts w:ascii="Times New Roman" w:hAnsi="Times New Roman" w:cs="Times New Roman"/>
          <w:sz w:val="28"/>
          <w:szCs w:val="28"/>
        </w:rPr>
        <w:t xml:space="preserve">питання </w:t>
      </w:r>
      <w:proofErr w:type="spellStart"/>
      <w:r w:rsidRPr="004F71F0">
        <w:rPr>
          <w:rFonts w:ascii="Times New Roman" w:hAnsi="Times New Roman" w:cs="Times New Roman"/>
          <w:sz w:val="28"/>
          <w:szCs w:val="28"/>
        </w:rPr>
        <w:t>антибіотикопроф</w:t>
      </w:r>
      <w:r w:rsidRPr="004F71F0">
        <w:rPr>
          <w:rFonts w:ascii="Times New Roman" w:hAnsi="Times New Roman" w:cs="Times New Roman"/>
          <w:sz w:val="28"/>
          <w:szCs w:val="28"/>
        </w:rPr>
        <w:t>і</w:t>
      </w:r>
      <w:r w:rsidRPr="004F71F0">
        <w:rPr>
          <w:rFonts w:ascii="Times New Roman" w:hAnsi="Times New Roman" w:cs="Times New Roman"/>
          <w:sz w:val="28"/>
          <w:szCs w:val="28"/>
        </w:rPr>
        <w:t>лактики</w:t>
      </w:r>
      <w:proofErr w:type="spellEnd"/>
      <w:r w:rsidRPr="004F71F0">
        <w:rPr>
          <w:rFonts w:ascii="Times New Roman" w:hAnsi="Times New Roman" w:cs="Times New Roman"/>
          <w:sz w:val="28"/>
          <w:szCs w:val="28"/>
        </w:rPr>
        <w:t xml:space="preserve">, 2014 ст. 8-10. </w:t>
      </w:r>
      <w:hyperlink r:id="rId28" w:history="1">
        <w:r w:rsidRPr="004F71F0">
          <w:rPr>
            <w:rStyle w:val="a7"/>
            <w:rFonts w:ascii="Times New Roman" w:hAnsi="Times New Roman" w:cs="Times New Roman"/>
            <w:sz w:val="28"/>
            <w:szCs w:val="28"/>
          </w:rPr>
          <w:t>https://health-ua.com/pics/pdf/ZU_2014_Xirurg_3/08-10.pdf</w:t>
        </w:r>
      </w:hyperlink>
    </w:p>
    <w:p w:rsidR="00427791" w:rsidRPr="004F71F0" w:rsidRDefault="00427791" w:rsidP="0073278E">
      <w:pPr>
        <w:pStyle w:val="a3"/>
        <w:numPr>
          <w:ilvl w:val="0"/>
          <w:numId w:val="19"/>
        </w:numPr>
        <w:spacing w:line="360" w:lineRule="auto"/>
        <w:ind w:right="709"/>
        <w:jc w:val="both"/>
        <w:rPr>
          <w:rStyle w:val="ng-binding"/>
          <w:rFonts w:ascii="Times New Roman" w:hAnsi="Times New Roman" w:cs="Times New Roman"/>
          <w:sz w:val="28"/>
          <w:szCs w:val="28"/>
          <w:lang w:val="en-US"/>
        </w:rPr>
      </w:pPr>
      <w:proofErr w:type="spellStart"/>
      <w:r w:rsidRPr="004F71F0">
        <w:rPr>
          <w:rFonts w:ascii="Times New Roman" w:hAnsi="Times New Roman" w:cs="Times New Roman"/>
          <w:color w:val="333333"/>
          <w:sz w:val="28"/>
          <w:szCs w:val="28"/>
        </w:rPr>
        <w:t>Wojciech</w:t>
      </w:r>
      <w:proofErr w:type="spellEnd"/>
      <w:r w:rsidRPr="004F71F0">
        <w:rPr>
          <w:rFonts w:ascii="Times New Roman" w:hAnsi="Times New Roman" w:cs="Times New Roman"/>
          <w:color w:val="333333"/>
          <w:sz w:val="28"/>
          <w:szCs w:val="28"/>
        </w:rPr>
        <w:t xml:space="preserve"> </w:t>
      </w:r>
      <w:proofErr w:type="spellStart"/>
      <w:r w:rsidRPr="004F71F0">
        <w:rPr>
          <w:rFonts w:ascii="Times New Roman" w:hAnsi="Times New Roman" w:cs="Times New Roman"/>
          <w:color w:val="333333"/>
          <w:sz w:val="28"/>
          <w:szCs w:val="28"/>
        </w:rPr>
        <w:t>Kolasiński</w:t>
      </w:r>
      <w:proofErr w:type="spellEnd"/>
      <w:r w:rsidRPr="004F71F0">
        <w:rPr>
          <w:rFonts w:ascii="Times New Roman" w:hAnsi="Times New Roman" w:cs="Times New Roman"/>
          <w:color w:val="333333"/>
          <w:sz w:val="28"/>
          <w:szCs w:val="28"/>
        </w:rPr>
        <w:t>.</w:t>
      </w:r>
      <w:r w:rsidRPr="004F71F0">
        <w:rPr>
          <w:rFonts w:ascii="Times New Roman" w:hAnsi="Times New Roman" w:cs="Times New Roman"/>
          <w:sz w:val="28"/>
          <w:szCs w:val="28"/>
        </w:rPr>
        <w:t xml:space="preserve"> </w:t>
      </w:r>
      <w:proofErr w:type="spellStart"/>
      <w:r w:rsidRPr="004F71F0">
        <w:rPr>
          <w:rFonts w:ascii="Times New Roman" w:hAnsi="Times New Roman" w:cs="Times New Roman"/>
          <w:color w:val="333333"/>
          <w:sz w:val="28"/>
          <w:szCs w:val="28"/>
        </w:rPr>
        <w:t>Surgical</w:t>
      </w:r>
      <w:proofErr w:type="spellEnd"/>
      <w:r w:rsidRPr="004F71F0">
        <w:rPr>
          <w:rFonts w:ascii="Times New Roman" w:hAnsi="Times New Roman" w:cs="Times New Roman"/>
          <w:color w:val="333333"/>
          <w:sz w:val="28"/>
          <w:szCs w:val="28"/>
        </w:rPr>
        <w:t xml:space="preserve"> </w:t>
      </w:r>
      <w:proofErr w:type="spellStart"/>
      <w:r w:rsidRPr="004F71F0">
        <w:rPr>
          <w:rFonts w:ascii="Times New Roman" w:hAnsi="Times New Roman" w:cs="Times New Roman"/>
          <w:color w:val="333333"/>
          <w:sz w:val="28"/>
          <w:szCs w:val="28"/>
        </w:rPr>
        <w:t>site</w:t>
      </w:r>
      <w:proofErr w:type="spellEnd"/>
      <w:r w:rsidRPr="004F71F0">
        <w:rPr>
          <w:rFonts w:ascii="Times New Roman" w:hAnsi="Times New Roman" w:cs="Times New Roman"/>
          <w:color w:val="333333"/>
          <w:sz w:val="28"/>
          <w:szCs w:val="28"/>
        </w:rPr>
        <w:t xml:space="preserve"> </w:t>
      </w:r>
      <w:proofErr w:type="spellStart"/>
      <w:r w:rsidRPr="004F71F0">
        <w:rPr>
          <w:rFonts w:ascii="Times New Roman" w:hAnsi="Times New Roman" w:cs="Times New Roman"/>
          <w:color w:val="333333"/>
          <w:sz w:val="28"/>
          <w:szCs w:val="28"/>
        </w:rPr>
        <w:t>infections</w:t>
      </w:r>
      <w:proofErr w:type="spellEnd"/>
      <w:r w:rsidRPr="004F71F0">
        <w:rPr>
          <w:rFonts w:ascii="Times New Roman" w:hAnsi="Times New Roman" w:cs="Times New Roman"/>
          <w:color w:val="333333"/>
          <w:sz w:val="28"/>
          <w:szCs w:val="28"/>
        </w:rPr>
        <w:t xml:space="preserve"> – </w:t>
      </w:r>
      <w:proofErr w:type="spellStart"/>
      <w:r w:rsidRPr="004F71F0">
        <w:rPr>
          <w:rFonts w:ascii="Times New Roman" w:hAnsi="Times New Roman" w:cs="Times New Roman"/>
          <w:color w:val="333333"/>
          <w:sz w:val="28"/>
          <w:szCs w:val="28"/>
        </w:rPr>
        <w:t>review</w:t>
      </w:r>
      <w:proofErr w:type="spellEnd"/>
      <w:r w:rsidRPr="004F71F0">
        <w:rPr>
          <w:rFonts w:ascii="Times New Roman" w:hAnsi="Times New Roman" w:cs="Times New Roman"/>
          <w:color w:val="333333"/>
          <w:sz w:val="28"/>
          <w:szCs w:val="28"/>
        </w:rPr>
        <w:t xml:space="preserve"> </w:t>
      </w:r>
      <w:proofErr w:type="spellStart"/>
      <w:r w:rsidRPr="004F71F0">
        <w:rPr>
          <w:rFonts w:ascii="Times New Roman" w:hAnsi="Times New Roman" w:cs="Times New Roman"/>
          <w:color w:val="333333"/>
          <w:sz w:val="28"/>
          <w:szCs w:val="28"/>
        </w:rPr>
        <w:t>of</w:t>
      </w:r>
      <w:proofErr w:type="spellEnd"/>
      <w:r w:rsidRPr="004F71F0">
        <w:rPr>
          <w:rFonts w:ascii="Times New Roman" w:hAnsi="Times New Roman" w:cs="Times New Roman"/>
          <w:color w:val="333333"/>
          <w:sz w:val="28"/>
          <w:szCs w:val="28"/>
        </w:rPr>
        <w:t xml:space="preserve"> </w:t>
      </w:r>
      <w:proofErr w:type="spellStart"/>
      <w:r w:rsidRPr="004F71F0">
        <w:rPr>
          <w:rFonts w:ascii="Times New Roman" w:hAnsi="Times New Roman" w:cs="Times New Roman"/>
          <w:color w:val="333333"/>
          <w:sz w:val="28"/>
          <w:szCs w:val="28"/>
        </w:rPr>
        <w:t>current</w:t>
      </w:r>
      <w:proofErr w:type="spellEnd"/>
      <w:r w:rsidRPr="004F71F0">
        <w:rPr>
          <w:rFonts w:ascii="Times New Roman" w:hAnsi="Times New Roman" w:cs="Times New Roman"/>
          <w:color w:val="333333"/>
          <w:sz w:val="28"/>
          <w:szCs w:val="28"/>
        </w:rPr>
        <w:t xml:space="preserve"> </w:t>
      </w:r>
      <w:proofErr w:type="spellStart"/>
      <w:r w:rsidRPr="004F71F0">
        <w:rPr>
          <w:rFonts w:ascii="Times New Roman" w:hAnsi="Times New Roman" w:cs="Times New Roman"/>
          <w:color w:val="333333"/>
          <w:sz w:val="28"/>
          <w:szCs w:val="28"/>
        </w:rPr>
        <w:t>knowledge</w:t>
      </w:r>
      <w:proofErr w:type="spellEnd"/>
      <w:r w:rsidRPr="004F71F0">
        <w:rPr>
          <w:rFonts w:ascii="Times New Roman" w:hAnsi="Times New Roman" w:cs="Times New Roman"/>
          <w:color w:val="333333"/>
          <w:sz w:val="28"/>
          <w:szCs w:val="28"/>
        </w:rPr>
        <w:t xml:space="preserve">, </w:t>
      </w:r>
      <w:proofErr w:type="spellStart"/>
      <w:r w:rsidRPr="004F71F0">
        <w:rPr>
          <w:rFonts w:ascii="Times New Roman" w:hAnsi="Times New Roman" w:cs="Times New Roman"/>
          <w:color w:val="333333"/>
          <w:sz w:val="28"/>
          <w:szCs w:val="28"/>
        </w:rPr>
        <w:t>methods</w:t>
      </w:r>
      <w:proofErr w:type="spellEnd"/>
      <w:r w:rsidRPr="004F71F0">
        <w:rPr>
          <w:rFonts w:ascii="Times New Roman" w:hAnsi="Times New Roman" w:cs="Times New Roman"/>
          <w:color w:val="333333"/>
          <w:sz w:val="28"/>
          <w:szCs w:val="28"/>
        </w:rPr>
        <w:t xml:space="preserve"> </w:t>
      </w:r>
      <w:proofErr w:type="spellStart"/>
      <w:r w:rsidRPr="004F71F0">
        <w:rPr>
          <w:rFonts w:ascii="Times New Roman" w:hAnsi="Times New Roman" w:cs="Times New Roman"/>
          <w:color w:val="333333"/>
          <w:sz w:val="28"/>
          <w:szCs w:val="28"/>
        </w:rPr>
        <w:t>of</w:t>
      </w:r>
      <w:proofErr w:type="spellEnd"/>
      <w:r w:rsidRPr="004F71F0">
        <w:rPr>
          <w:rFonts w:ascii="Times New Roman" w:hAnsi="Times New Roman" w:cs="Times New Roman"/>
          <w:color w:val="333333"/>
          <w:sz w:val="28"/>
          <w:szCs w:val="28"/>
        </w:rPr>
        <w:t xml:space="preserve"> </w:t>
      </w:r>
      <w:proofErr w:type="spellStart"/>
      <w:r w:rsidRPr="004F71F0">
        <w:rPr>
          <w:rFonts w:ascii="Times New Roman" w:hAnsi="Times New Roman" w:cs="Times New Roman"/>
          <w:color w:val="333333"/>
          <w:sz w:val="28"/>
          <w:szCs w:val="28"/>
        </w:rPr>
        <w:t>prevention</w:t>
      </w:r>
      <w:proofErr w:type="spellEnd"/>
      <w:r w:rsidRPr="004F71F0">
        <w:rPr>
          <w:rFonts w:ascii="Times New Roman" w:hAnsi="Times New Roman" w:cs="Times New Roman"/>
          <w:color w:val="333333"/>
          <w:sz w:val="28"/>
          <w:szCs w:val="28"/>
        </w:rPr>
        <w:t>.</w:t>
      </w:r>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Polish</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Journal</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of</w:t>
      </w:r>
      <w:proofErr w:type="spellEnd"/>
      <w:r w:rsidRPr="004F71F0">
        <w:rPr>
          <w:rFonts w:ascii="Times New Roman" w:hAnsi="Times New Roman" w:cs="Times New Roman"/>
          <w:sz w:val="28"/>
          <w:szCs w:val="28"/>
          <w:lang w:val="en-US"/>
        </w:rPr>
        <w:t xml:space="preserve"> surgery 2018; </w:t>
      </w:r>
      <w:r w:rsidRPr="004F71F0">
        <w:rPr>
          <w:rFonts w:ascii="Times New Roman" w:hAnsi="Times New Roman" w:cs="Times New Roman"/>
          <w:bCs/>
          <w:color w:val="333333"/>
          <w:sz w:val="28"/>
          <w:szCs w:val="28"/>
          <w:shd w:val="clear" w:color="auto" w:fill="FFFFFF"/>
        </w:rPr>
        <w:t>DOI:</w:t>
      </w:r>
      <w:r w:rsidRPr="004F71F0">
        <w:rPr>
          <w:rFonts w:ascii="Times New Roman" w:hAnsi="Times New Roman" w:cs="Times New Roman"/>
          <w:b/>
          <w:bCs/>
          <w:color w:val="333333"/>
          <w:sz w:val="28"/>
          <w:szCs w:val="28"/>
          <w:shd w:val="clear" w:color="auto" w:fill="FFFFFF"/>
        </w:rPr>
        <w:t> </w:t>
      </w:r>
      <w:r w:rsidRPr="004F71F0">
        <w:rPr>
          <w:rStyle w:val="ng-binding"/>
          <w:rFonts w:ascii="Times New Roman" w:hAnsi="Times New Roman" w:cs="Times New Roman"/>
          <w:color w:val="333333"/>
          <w:sz w:val="28"/>
          <w:szCs w:val="28"/>
          <w:shd w:val="clear" w:color="auto" w:fill="FFFFFF"/>
        </w:rPr>
        <w:t>10.5604/01.3001.0012.7253</w:t>
      </w:r>
      <w:r w:rsidRPr="004F71F0">
        <w:rPr>
          <w:rStyle w:val="ng-binding"/>
          <w:rFonts w:ascii="Times New Roman" w:hAnsi="Times New Roman" w:cs="Times New Roman"/>
          <w:color w:val="333333"/>
          <w:sz w:val="28"/>
          <w:szCs w:val="28"/>
          <w:shd w:val="clear" w:color="auto" w:fill="FFFFFF"/>
          <w:lang w:val="en-US"/>
        </w:rPr>
        <w:t xml:space="preserve"> </w:t>
      </w:r>
    </w:p>
    <w:p w:rsidR="00427791" w:rsidRPr="004F71F0" w:rsidRDefault="00427791"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shd w:val="clear" w:color="auto" w:fill="FFFFFF"/>
          <w:lang w:val="en-US"/>
        </w:rPr>
        <w:lastRenderedPageBreak/>
        <w:t xml:space="preserve">28. </w:t>
      </w:r>
      <w:proofErr w:type="spellStart"/>
      <w:r w:rsidRPr="004F71F0">
        <w:rPr>
          <w:rFonts w:ascii="Times New Roman" w:hAnsi="Times New Roman" w:cs="Times New Roman"/>
          <w:sz w:val="28"/>
          <w:szCs w:val="28"/>
          <w:shd w:val="clear" w:color="auto" w:fill="FFFFFF"/>
        </w:rPr>
        <w:t>Klein</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Klouwenberg</w:t>
      </w:r>
      <w:proofErr w:type="spellEnd"/>
      <w:r w:rsidRPr="004F71F0">
        <w:rPr>
          <w:rFonts w:ascii="Times New Roman" w:hAnsi="Times New Roman" w:cs="Times New Roman"/>
          <w:sz w:val="28"/>
          <w:szCs w:val="28"/>
          <w:shd w:val="clear" w:color="auto" w:fill="FFFFFF"/>
        </w:rPr>
        <w:t xml:space="preserve"> PM, </w:t>
      </w:r>
      <w:proofErr w:type="spellStart"/>
      <w:r w:rsidRPr="004F71F0">
        <w:rPr>
          <w:rFonts w:ascii="Times New Roman" w:hAnsi="Times New Roman" w:cs="Times New Roman"/>
          <w:sz w:val="28"/>
          <w:szCs w:val="28"/>
          <w:shd w:val="clear" w:color="auto" w:fill="FFFFFF"/>
        </w:rPr>
        <w:t>Cremer</w:t>
      </w:r>
      <w:proofErr w:type="spellEnd"/>
      <w:r w:rsidRPr="004F71F0">
        <w:rPr>
          <w:rFonts w:ascii="Times New Roman" w:hAnsi="Times New Roman" w:cs="Times New Roman"/>
          <w:sz w:val="28"/>
          <w:szCs w:val="28"/>
          <w:shd w:val="clear" w:color="auto" w:fill="FFFFFF"/>
        </w:rPr>
        <w:t xml:space="preserve"> OL, </w:t>
      </w:r>
      <w:proofErr w:type="spellStart"/>
      <w:r w:rsidRPr="004F71F0">
        <w:rPr>
          <w:rFonts w:ascii="Times New Roman" w:hAnsi="Times New Roman" w:cs="Times New Roman"/>
          <w:sz w:val="28"/>
          <w:szCs w:val="28"/>
          <w:shd w:val="clear" w:color="auto" w:fill="FFFFFF"/>
        </w:rPr>
        <w:t>van</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Vught</w:t>
      </w:r>
      <w:proofErr w:type="spellEnd"/>
      <w:r w:rsidRPr="004F71F0">
        <w:rPr>
          <w:rFonts w:ascii="Times New Roman" w:hAnsi="Times New Roman" w:cs="Times New Roman"/>
          <w:sz w:val="28"/>
          <w:szCs w:val="28"/>
          <w:shd w:val="clear" w:color="auto" w:fill="FFFFFF"/>
        </w:rPr>
        <w:t xml:space="preserve"> LA, </w:t>
      </w:r>
      <w:proofErr w:type="spellStart"/>
      <w:r w:rsidRPr="004F71F0">
        <w:rPr>
          <w:rFonts w:ascii="Times New Roman" w:hAnsi="Times New Roman" w:cs="Times New Roman"/>
          <w:sz w:val="28"/>
          <w:szCs w:val="28"/>
          <w:shd w:val="clear" w:color="auto" w:fill="FFFFFF"/>
        </w:rPr>
        <w:t>Ong</w:t>
      </w:r>
      <w:proofErr w:type="spellEnd"/>
      <w:r w:rsidRPr="004F71F0">
        <w:rPr>
          <w:rFonts w:ascii="Times New Roman" w:hAnsi="Times New Roman" w:cs="Times New Roman"/>
          <w:sz w:val="28"/>
          <w:szCs w:val="28"/>
          <w:shd w:val="clear" w:color="auto" w:fill="FFFFFF"/>
        </w:rPr>
        <w:t xml:space="preserve"> DS, </w:t>
      </w:r>
      <w:proofErr w:type="spellStart"/>
      <w:r w:rsidRPr="004F71F0">
        <w:rPr>
          <w:rFonts w:ascii="Times New Roman" w:hAnsi="Times New Roman" w:cs="Times New Roman"/>
          <w:sz w:val="28"/>
          <w:szCs w:val="28"/>
          <w:shd w:val="clear" w:color="auto" w:fill="FFFFFF"/>
        </w:rPr>
        <w:t>Frencken</w:t>
      </w:r>
      <w:proofErr w:type="spellEnd"/>
      <w:r w:rsidRPr="004F71F0">
        <w:rPr>
          <w:rFonts w:ascii="Times New Roman" w:hAnsi="Times New Roman" w:cs="Times New Roman"/>
          <w:sz w:val="28"/>
          <w:szCs w:val="28"/>
          <w:shd w:val="clear" w:color="auto" w:fill="FFFFFF"/>
        </w:rPr>
        <w:t xml:space="preserve"> JF, </w:t>
      </w:r>
      <w:proofErr w:type="spellStart"/>
      <w:r w:rsidRPr="004F71F0">
        <w:rPr>
          <w:rFonts w:ascii="Times New Roman" w:hAnsi="Times New Roman" w:cs="Times New Roman"/>
          <w:sz w:val="28"/>
          <w:szCs w:val="28"/>
          <w:shd w:val="clear" w:color="auto" w:fill="FFFFFF"/>
        </w:rPr>
        <w:t>Schultz</w:t>
      </w:r>
      <w:proofErr w:type="spellEnd"/>
      <w:r w:rsidRPr="004F71F0">
        <w:rPr>
          <w:rFonts w:ascii="Times New Roman" w:hAnsi="Times New Roman" w:cs="Times New Roman"/>
          <w:sz w:val="28"/>
          <w:szCs w:val="28"/>
          <w:shd w:val="clear" w:color="auto" w:fill="FFFFFF"/>
        </w:rPr>
        <w:t xml:space="preserve"> MJ, </w:t>
      </w:r>
      <w:proofErr w:type="spellStart"/>
      <w:r w:rsidRPr="004F71F0">
        <w:rPr>
          <w:rFonts w:ascii="Times New Roman" w:hAnsi="Times New Roman" w:cs="Times New Roman"/>
          <w:sz w:val="28"/>
          <w:szCs w:val="28"/>
          <w:shd w:val="clear" w:color="auto" w:fill="FFFFFF"/>
        </w:rPr>
        <w:t>et</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al</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Likelihood</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of</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infection</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in</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patients</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with</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presumed</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sepsis</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at</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the</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time</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of</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intensive</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care</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unit</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admission</w:t>
      </w:r>
      <w:proofErr w:type="spellEnd"/>
      <w:r w:rsidRPr="004F71F0">
        <w:rPr>
          <w:rFonts w:ascii="Times New Roman" w:hAnsi="Times New Roman" w:cs="Times New Roman"/>
          <w:sz w:val="28"/>
          <w:szCs w:val="28"/>
          <w:shd w:val="clear" w:color="auto" w:fill="FFFFFF"/>
        </w:rPr>
        <w:t xml:space="preserve">: a </w:t>
      </w:r>
      <w:proofErr w:type="spellStart"/>
      <w:r w:rsidRPr="004F71F0">
        <w:rPr>
          <w:rFonts w:ascii="Times New Roman" w:hAnsi="Times New Roman" w:cs="Times New Roman"/>
          <w:sz w:val="28"/>
          <w:szCs w:val="28"/>
          <w:shd w:val="clear" w:color="auto" w:fill="FFFFFF"/>
        </w:rPr>
        <w:t>cohort</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study</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Crit</w:t>
      </w:r>
      <w:proofErr w:type="spellEnd"/>
      <w:r w:rsidRPr="004F71F0">
        <w:rPr>
          <w:rFonts w:ascii="Times New Roman" w:hAnsi="Times New Roman" w:cs="Times New Roman"/>
          <w:sz w:val="28"/>
          <w:szCs w:val="28"/>
          <w:shd w:val="clear" w:color="auto" w:fill="FFFFFF"/>
        </w:rPr>
        <w:t xml:space="preserve"> </w:t>
      </w:r>
      <w:proofErr w:type="spellStart"/>
      <w:r w:rsidRPr="004F71F0">
        <w:rPr>
          <w:rFonts w:ascii="Times New Roman" w:hAnsi="Times New Roman" w:cs="Times New Roman"/>
          <w:sz w:val="28"/>
          <w:szCs w:val="28"/>
          <w:shd w:val="clear" w:color="auto" w:fill="FFFFFF"/>
        </w:rPr>
        <w:t>Care</w:t>
      </w:r>
      <w:proofErr w:type="spellEnd"/>
      <w:r w:rsidRPr="004F71F0">
        <w:rPr>
          <w:rFonts w:ascii="Times New Roman" w:hAnsi="Times New Roman" w:cs="Times New Roman"/>
          <w:sz w:val="28"/>
          <w:szCs w:val="28"/>
          <w:shd w:val="clear" w:color="auto" w:fill="FFFFFF"/>
        </w:rPr>
        <w:t>. 2015;</w:t>
      </w:r>
      <w:r w:rsidRPr="004F71F0">
        <w:rPr>
          <w:rFonts w:ascii="Times New Roman" w:hAnsi="Times New Roman" w:cs="Times New Roman"/>
          <w:color w:val="333333"/>
          <w:sz w:val="28"/>
          <w:szCs w:val="28"/>
          <w:shd w:val="clear" w:color="auto" w:fill="FFFFFF"/>
          <w:lang w:val="en-US"/>
        </w:rPr>
        <w:t xml:space="preserve"> </w:t>
      </w:r>
      <w:r w:rsidR="0028139B" w:rsidRPr="004F71F0">
        <w:rPr>
          <w:rFonts w:ascii="Times New Roman" w:hAnsi="Times New Roman" w:cs="Times New Roman"/>
          <w:color w:val="333333"/>
          <w:sz w:val="28"/>
          <w:szCs w:val="28"/>
          <w:shd w:val="clear" w:color="auto" w:fill="FFFFFF"/>
          <w:lang w:val="en-US"/>
        </w:rPr>
        <w:fldChar w:fldCharType="begin"/>
      </w:r>
      <w:r w:rsidRPr="004F71F0">
        <w:rPr>
          <w:rFonts w:ascii="Times New Roman" w:hAnsi="Times New Roman" w:cs="Times New Roman"/>
          <w:color w:val="333333"/>
          <w:sz w:val="28"/>
          <w:szCs w:val="28"/>
          <w:shd w:val="clear" w:color="auto" w:fill="FFFFFF"/>
          <w:lang w:val="en-US"/>
        </w:rPr>
        <w:instrText xml:space="preserve"> HYPERLINK "http://dx.doi.org/10.1186/s13054-015-1035-1 </w:instrText>
      </w:r>
    </w:p>
    <w:p w:rsidR="00427791" w:rsidRPr="004F71F0" w:rsidRDefault="00427791" w:rsidP="0073278E">
      <w:pPr>
        <w:pStyle w:val="a3"/>
        <w:numPr>
          <w:ilvl w:val="0"/>
          <w:numId w:val="19"/>
        </w:numPr>
        <w:spacing w:line="360" w:lineRule="auto"/>
        <w:ind w:right="709"/>
        <w:jc w:val="both"/>
        <w:rPr>
          <w:rStyle w:val="a7"/>
          <w:rFonts w:ascii="Times New Roman" w:hAnsi="Times New Roman" w:cs="Times New Roman"/>
          <w:sz w:val="28"/>
          <w:szCs w:val="28"/>
          <w:lang w:val="en-US"/>
        </w:rPr>
      </w:pPr>
      <w:r w:rsidRPr="004F71F0">
        <w:rPr>
          <w:rFonts w:ascii="Times New Roman" w:hAnsi="Times New Roman" w:cs="Times New Roman"/>
          <w:color w:val="333333"/>
          <w:sz w:val="28"/>
          <w:szCs w:val="28"/>
          <w:shd w:val="clear" w:color="auto" w:fill="FFFFFF"/>
          <w:lang w:val="en-US"/>
        </w:rPr>
        <w:instrText xml:space="preserve">" </w:instrText>
      </w:r>
      <w:r w:rsidR="0028139B" w:rsidRPr="004F71F0">
        <w:rPr>
          <w:rFonts w:ascii="Times New Roman" w:hAnsi="Times New Roman" w:cs="Times New Roman"/>
          <w:color w:val="333333"/>
          <w:sz w:val="28"/>
          <w:szCs w:val="28"/>
          <w:shd w:val="clear" w:color="auto" w:fill="FFFFFF"/>
          <w:lang w:val="en-US"/>
        </w:rPr>
        <w:fldChar w:fldCharType="separate"/>
      </w:r>
      <w:r w:rsidRPr="004F71F0">
        <w:rPr>
          <w:rStyle w:val="a7"/>
          <w:rFonts w:ascii="Times New Roman" w:hAnsi="Times New Roman" w:cs="Times New Roman"/>
          <w:sz w:val="28"/>
          <w:szCs w:val="28"/>
          <w:shd w:val="clear" w:color="auto" w:fill="FFFFFF"/>
          <w:lang w:val="en-US"/>
        </w:rPr>
        <w:t xml:space="preserve">http://dx.doi.org/10.1186/s13054-015-1035-1 </w:t>
      </w:r>
    </w:p>
    <w:p w:rsidR="00427791" w:rsidRPr="004F71F0" w:rsidRDefault="0028139B"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color w:val="333333"/>
          <w:sz w:val="28"/>
          <w:szCs w:val="28"/>
          <w:shd w:val="clear" w:color="auto" w:fill="FFFFFF"/>
          <w:lang w:val="en-US"/>
        </w:rPr>
        <w:fldChar w:fldCharType="end"/>
      </w:r>
      <w:r w:rsidR="00427791" w:rsidRPr="004F71F0">
        <w:rPr>
          <w:rFonts w:ascii="Times New Roman" w:hAnsi="Times New Roman" w:cs="Times New Roman"/>
          <w:color w:val="333333"/>
          <w:sz w:val="28"/>
          <w:szCs w:val="28"/>
          <w:shd w:val="clear" w:color="auto" w:fill="FFFFFF"/>
          <w:lang w:val="en-US"/>
        </w:rPr>
        <w:t xml:space="preserve"> </w:t>
      </w:r>
      <w:proofErr w:type="spellStart"/>
      <w:r w:rsidR="00427791" w:rsidRPr="004F71F0">
        <w:rPr>
          <w:rFonts w:ascii="Times New Roman" w:hAnsi="Times New Roman" w:cs="Times New Roman"/>
          <w:sz w:val="28"/>
          <w:szCs w:val="28"/>
        </w:rPr>
        <w:t>Braykov</w:t>
      </w:r>
      <w:proofErr w:type="spellEnd"/>
      <w:r w:rsidR="00427791" w:rsidRPr="004F71F0">
        <w:rPr>
          <w:rFonts w:ascii="Times New Roman" w:hAnsi="Times New Roman" w:cs="Times New Roman"/>
          <w:sz w:val="28"/>
          <w:szCs w:val="28"/>
        </w:rPr>
        <w:t xml:space="preserve"> NP, </w:t>
      </w:r>
      <w:proofErr w:type="spellStart"/>
      <w:r w:rsidR="00427791" w:rsidRPr="004F71F0">
        <w:rPr>
          <w:rFonts w:ascii="Times New Roman" w:hAnsi="Times New Roman" w:cs="Times New Roman"/>
          <w:sz w:val="28"/>
          <w:szCs w:val="28"/>
        </w:rPr>
        <w:t>Morgan</w:t>
      </w:r>
      <w:proofErr w:type="spellEnd"/>
      <w:r w:rsidR="00427791" w:rsidRPr="004F71F0">
        <w:rPr>
          <w:rFonts w:ascii="Times New Roman" w:hAnsi="Times New Roman" w:cs="Times New Roman"/>
          <w:sz w:val="28"/>
          <w:szCs w:val="28"/>
        </w:rPr>
        <w:t xml:space="preserve"> DJ, </w:t>
      </w:r>
      <w:proofErr w:type="spellStart"/>
      <w:r w:rsidR="00427791" w:rsidRPr="004F71F0">
        <w:rPr>
          <w:rFonts w:ascii="Times New Roman" w:hAnsi="Times New Roman" w:cs="Times New Roman"/>
          <w:sz w:val="28"/>
          <w:szCs w:val="28"/>
        </w:rPr>
        <w:t>Schweizer</w:t>
      </w:r>
      <w:proofErr w:type="spellEnd"/>
      <w:r w:rsidR="00427791" w:rsidRPr="004F71F0">
        <w:rPr>
          <w:rFonts w:ascii="Times New Roman" w:hAnsi="Times New Roman" w:cs="Times New Roman"/>
          <w:sz w:val="28"/>
          <w:szCs w:val="28"/>
        </w:rPr>
        <w:t xml:space="preserve"> ML, </w:t>
      </w:r>
      <w:proofErr w:type="spellStart"/>
      <w:r w:rsidR="00427791" w:rsidRPr="004F71F0">
        <w:rPr>
          <w:rFonts w:ascii="Times New Roman" w:hAnsi="Times New Roman" w:cs="Times New Roman"/>
          <w:sz w:val="28"/>
          <w:szCs w:val="28"/>
        </w:rPr>
        <w:t>Uslan</w:t>
      </w:r>
      <w:proofErr w:type="spellEnd"/>
      <w:r w:rsidR="00427791" w:rsidRPr="004F71F0">
        <w:rPr>
          <w:rFonts w:ascii="Times New Roman" w:hAnsi="Times New Roman" w:cs="Times New Roman"/>
          <w:sz w:val="28"/>
          <w:szCs w:val="28"/>
        </w:rPr>
        <w:t xml:space="preserve"> DZ, </w:t>
      </w:r>
      <w:proofErr w:type="spellStart"/>
      <w:r w:rsidR="00427791" w:rsidRPr="004F71F0">
        <w:rPr>
          <w:rFonts w:ascii="Times New Roman" w:hAnsi="Times New Roman" w:cs="Times New Roman"/>
          <w:sz w:val="28"/>
          <w:szCs w:val="28"/>
        </w:rPr>
        <w:t>Kelesidis</w:t>
      </w:r>
      <w:proofErr w:type="spellEnd"/>
      <w:r w:rsidR="00427791" w:rsidRPr="004F71F0">
        <w:rPr>
          <w:rFonts w:ascii="Times New Roman" w:hAnsi="Times New Roman" w:cs="Times New Roman"/>
          <w:sz w:val="28"/>
          <w:szCs w:val="28"/>
        </w:rPr>
        <w:t xml:space="preserve"> T, </w:t>
      </w:r>
      <w:proofErr w:type="spellStart"/>
      <w:r w:rsidR="00427791" w:rsidRPr="004F71F0">
        <w:rPr>
          <w:rFonts w:ascii="Times New Roman" w:hAnsi="Times New Roman" w:cs="Times New Roman"/>
          <w:sz w:val="28"/>
          <w:szCs w:val="28"/>
        </w:rPr>
        <w:t>Weisenberg</w:t>
      </w:r>
      <w:proofErr w:type="spellEnd"/>
      <w:r w:rsidR="00427791" w:rsidRPr="004F71F0">
        <w:rPr>
          <w:rFonts w:ascii="Times New Roman" w:hAnsi="Times New Roman" w:cs="Times New Roman"/>
          <w:sz w:val="28"/>
          <w:szCs w:val="28"/>
        </w:rPr>
        <w:t xml:space="preserve"> SA, </w:t>
      </w:r>
      <w:proofErr w:type="spellStart"/>
      <w:r w:rsidR="00427791" w:rsidRPr="004F71F0">
        <w:rPr>
          <w:rFonts w:ascii="Times New Roman" w:hAnsi="Times New Roman" w:cs="Times New Roman"/>
          <w:sz w:val="28"/>
          <w:szCs w:val="28"/>
        </w:rPr>
        <w:t>et</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al</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Assessment</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of</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empirical</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antibiotic</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therapy</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optimisation</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in</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six</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hospitals</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an</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observational</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cohort</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study</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The</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Lancet</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Infectious</w:t>
      </w:r>
      <w:proofErr w:type="spellEnd"/>
      <w:r w:rsidR="00427791" w:rsidRPr="004F71F0">
        <w:rPr>
          <w:rFonts w:ascii="Times New Roman" w:hAnsi="Times New Roman" w:cs="Times New Roman"/>
          <w:sz w:val="28"/>
          <w:szCs w:val="28"/>
        </w:rPr>
        <w:t xml:space="preserve"> </w:t>
      </w:r>
      <w:proofErr w:type="spellStart"/>
      <w:r w:rsidR="00427791" w:rsidRPr="004F71F0">
        <w:rPr>
          <w:rFonts w:ascii="Times New Roman" w:hAnsi="Times New Roman" w:cs="Times New Roman"/>
          <w:sz w:val="28"/>
          <w:szCs w:val="28"/>
        </w:rPr>
        <w:t>Diseases</w:t>
      </w:r>
      <w:proofErr w:type="spellEnd"/>
      <w:r w:rsidR="00427791" w:rsidRPr="004F71F0">
        <w:rPr>
          <w:rFonts w:ascii="Times New Roman" w:hAnsi="Times New Roman" w:cs="Times New Roman"/>
          <w:sz w:val="28"/>
          <w:szCs w:val="28"/>
        </w:rPr>
        <w:t xml:space="preserve"> 201</w:t>
      </w:r>
      <w:r w:rsidR="00427791" w:rsidRPr="004F71F0">
        <w:rPr>
          <w:rFonts w:ascii="Times New Roman" w:hAnsi="Times New Roman" w:cs="Times New Roman"/>
          <w:sz w:val="28"/>
          <w:szCs w:val="28"/>
          <w:lang w:val="en-US"/>
        </w:rPr>
        <w:t>4</w:t>
      </w:r>
      <w:r w:rsidR="00427791" w:rsidRPr="004F71F0">
        <w:rPr>
          <w:rFonts w:ascii="Times New Roman" w:hAnsi="Times New Roman" w:cs="Times New Roman"/>
          <w:sz w:val="28"/>
          <w:szCs w:val="28"/>
        </w:rPr>
        <w:t xml:space="preserve">. </w:t>
      </w:r>
      <w:r w:rsidR="00427791" w:rsidRPr="004F71F0">
        <w:rPr>
          <w:rStyle w:val="id-label"/>
          <w:rFonts w:ascii="Times New Roman" w:hAnsi="Times New Roman" w:cs="Times New Roman"/>
          <w:color w:val="212121"/>
          <w:sz w:val="28"/>
          <w:szCs w:val="28"/>
        </w:rPr>
        <w:t>DOI: </w:t>
      </w:r>
      <w:hyperlink r:id="rId29" w:tgtFrame="_blank" w:history="1">
        <w:r w:rsidR="00427791" w:rsidRPr="004F71F0">
          <w:rPr>
            <w:rStyle w:val="a7"/>
            <w:rFonts w:ascii="Times New Roman" w:hAnsi="Times New Roman" w:cs="Times New Roman"/>
            <w:color w:val="205493"/>
            <w:sz w:val="28"/>
            <w:szCs w:val="28"/>
          </w:rPr>
          <w:t>10.1016/S1473-3099(14)70952-1</w:t>
        </w:r>
      </w:hyperlink>
      <w:r w:rsidR="00427791" w:rsidRPr="004F71F0">
        <w:rPr>
          <w:rStyle w:val="identifier"/>
          <w:rFonts w:ascii="Times New Roman" w:hAnsi="Times New Roman" w:cs="Times New Roman"/>
          <w:color w:val="212121"/>
          <w:sz w:val="28"/>
          <w:szCs w:val="28"/>
          <w:lang w:val="en-US"/>
        </w:rPr>
        <w:t xml:space="preserve"> </w:t>
      </w:r>
    </w:p>
    <w:p w:rsidR="00427791" w:rsidRPr="004F71F0" w:rsidRDefault="00DB12E7"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t>
      </w:r>
      <w:proofErr w:type="spellStart"/>
      <w:r w:rsidRPr="004F71F0">
        <w:rPr>
          <w:rFonts w:ascii="Times New Roman" w:hAnsi="Times New Roman" w:cs="Times New Roman"/>
          <w:sz w:val="28"/>
          <w:szCs w:val="28"/>
        </w:rPr>
        <w:t>Salsgiver</w:t>
      </w:r>
      <w:proofErr w:type="spellEnd"/>
      <w:r w:rsidRPr="004F71F0">
        <w:rPr>
          <w:rFonts w:ascii="Times New Roman" w:hAnsi="Times New Roman" w:cs="Times New Roman"/>
          <w:sz w:val="28"/>
          <w:szCs w:val="28"/>
        </w:rPr>
        <w:t xml:space="preserve"> E, </w:t>
      </w:r>
      <w:proofErr w:type="spellStart"/>
      <w:r w:rsidRPr="004F71F0">
        <w:rPr>
          <w:rFonts w:ascii="Times New Roman" w:hAnsi="Times New Roman" w:cs="Times New Roman"/>
          <w:sz w:val="28"/>
          <w:szCs w:val="28"/>
        </w:rPr>
        <w:t>Bernstein</w:t>
      </w:r>
      <w:proofErr w:type="spellEnd"/>
      <w:r w:rsidRPr="004F71F0">
        <w:rPr>
          <w:rFonts w:ascii="Times New Roman" w:hAnsi="Times New Roman" w:cs="Times New Roman"/>
          <w:sz w:val="28"/>
          <w:szCs w:val="28"/>
        </w:rPr>
        <w:t xml:space="preserve"> D, </w:t>
      </w:r>
      <w:proofErr w:type="spellStart"/>
      <w:r w:rsidRPr="004F71F0">
        <w:rPr>
          <w:rFonts w:ascii="Times New Roman" w:hAnsi="Times New Roman" w:cs="Times New Roman"/>
          <w:sz w:val="28"/>
          <w:szCs w:val="28"/>
        </w:rPr>
        <w:t>Simon</w:t>
      </w:r>
      <w:proofErr w:type="spellEnd"/>
      <w:r w:rsidRPr="004F71F0">
        <w:rPr>
          <w:rFonts w:ascii="Times New Roman" w:hAnsi="Times New Roman" w:cs="Times New Roman"/>
          <w:sz w:val="28"/>
          <w:szCs w:val="28"/>
        </w:rPr>
        <w:t xml:space="preserve"> MW, </w:t>
      </w:r>
      <w:proofErr w:type="spellStart"/>
      <w:r w:rsidRPr="004F71F0">
        <w:rPr>
          <w:rFonts w:ascii="Times New Roman" w:hAnsi="Times New Roman" w:cs="Times New Roman"/>
          <w:sz w:val="28"/>
          <w:szCs w:val="28"/>
        </w:rPr>
        <w:t>Eiras</w:t>
      </w:r>
      <w:proofErr w:type="spellEnd"/>
      <w:r w:rsidRPr="004F71F0">
        <w:rPr>
          <w:rFonts w:ascii="Times New Roman" w:hAnsi="Times New Roman" w:cs="Times New Roman"/>
          <w:sz w:val="28"/>
          <w:szCs w:val="28"/>
        </w:rPr>
        <w:t xml:space="preserve"> DP, </w:t>
      </w:r>
      <w:proofErr w:type="spellStart"/>
      <w:r w:rsidRPr="004F71F0">
        <w:rPr>
          <w:rFonts w:ascii="Times New Roman" w:hAnsi="Times New Roman" w:cs="Times New Roman"/>
          <w:sz w:val="28"/>
          <w:szCs w:val="28"/>
        </w:rPr>
        <w:t>Greendyke</w:t>
      </w:r>
      <w:proofErr w:type="spellEnd"/>
      <w:r w:rsidRPr="004F71F0">
        <w:rPr>
          <w:rFonts w:ascii="Times New Roman" w:hAnsi="Times New Roman" w:cs="Times New Roman"/>
          <w:sz w:val="28"/>
          <w:szCs w:val="28"/>
        </w:rPr>
        <w:t xml:space="preserve"> W, </w:t>
      </w:r>
      <w:proofErr w:type="spellStart"/>
      <w:r w:rsidRPr="004F71F0">
        <w:rPr>
          <w:rFonts w:ascii="Times New Roman" w:hAnsi="Times New Roman" w:cs="Times New Roman"/>
          <w:sz w:val="28"/>
          <w:szCs w:val="28"/>
        </w:rPr>
        <w:t>Kubin</w:t>
      </w:r>
      <w:proofErr w:type="spellEnd"/>
      <w:r w:rsidRPr="004F71F0">
        <w:rPr>
          <w:rFonts w:ascii="Times New Roman" w:hAnsi="Times New Roman" w:cs="Times New Roman"/>
          <w:sz w:val="28"/>
          <w:szCs w:val="28"/>
        </w:rPr>
        <w:t xml:space="preserve"> CJ, </w:t>
      </w:r>
      <w:proofErr w:type="spellStart"/>
      <w:r w:rsidRPr="004F71F0">
        <w:rPr>
          <w:rFonts w:ascii="Times New Roman" w:hAnsi="Times New Roman" w:cs="Times New Roman"/>
          <w:sz w:val="28"/>
          <w:szCs w:val="28"/>
        </w:rPr>
        <w:t>et</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al</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Knowledge</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Attitudes</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and</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Practices</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Regarding</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Antimicrobial</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Use</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and</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Stewardship</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Among</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Prescribers</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at</w:t>
      </w:r>
      <w:proofErr w:type="spellEnd"/>
      <w:r w:rsidRPr="004F71F0">
        <w:rPr>
          <w:rFonts w:ascii="Times New Roman" w:hAnsi="Times New Roman" w:cs="Times New Roman"/>
          <w:sz w:val="28"/>
          <w:szCs w:val="28"/>
        </w:rPr>
        <w:t xml:space="preserve"> Acute-Care </w:t>
      </w:r>
      <w:proofErr w:type="spellStart"/>
      <w:r w:rsidRPr="004F71F0">
        <w:rPr>
          <w:rFonts w:ascii="Times New Roman" w:hAnsi="Times New Roman" w:cs="Times New Roman"/>
          <w:sz w:val="28"/>
          <w:szCs w:val="28"/>
        </w:rPr>
        <w:t>Hospitals</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PLoS</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One</w:t>
      </w:r>
      <w:proofErr w:type="spellEnd"/>
      <w:r w:rsidRPr="004F71F0">
        <w:rPr>
          <w:rFonts w:ascii="Times New Roman" w:hAnsi="Times New Roman" w:cs="Times New Roman"/>
          <w:sz w:val="28"/>
          <w:szCs w:val="28"/>
        </w:rPr>
        <w:t>. 2018;</w:t>
      </w:r>
      <w:r w:rsidRPr="004F71F0">
        <w:rPr>
          <w:rFonts w:ascii="Times New Roman" w:hAnsi="Times New Roman" w:cs="Times New Roman"/>
          <w:sz w:val="28"/>
          <w:szCs w:val="28"/>
          <w:lang w:val="en-US"/>
        </w:rPr>
        <w:t xml:space="preserve"> </w:t>
      </w:r>
      <w:hyperlink r:id="rId30" w:history="1">
        <w:r w:rsidRPr="004F71F0">
          <w:rPr>
            <w:rStyle w:val="a7"/>
            <w:rFonts w:ascii="Times New Roman" w:hAnsi="Times New Roman" w:cs="Times New Roman"/>
            <w:sz w:val="28"/>
            <w:szCs w:val="28"/>
            <w:lang w:val="en-US"/>
          </w:rPr>
          <w:t>http://dx.doi.org/10.1017/ice.2017.317</w:t>
        </w:r>
      </w:hyperlink>
      <w:r w:rsidRPr="004F71F0">
        <w:rPr>
          <w:rFonts w:ascii="Times New Roman" w:hAnsi="Times New Roman" w:cs="Times New Roman"/>
          <w:sz w:val="28"/>
          <w:szCs w:val="28"/>
          <w:lang w:val="en-US"/>
        </w:rPr>
        <w:t xml:space="preserve"> </w:t>
      </w:r>
    </w:p>
    <w:p w:rsidR="00DB12E7" w:rsidRPr="004F71F0" w:rsidRDefault="00DB12E7"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t>
      </w:r>
      <w:proofErr w:type="spellStart"/>
      <w:r w:rsidRPr="004F71F0">
        <w:rPr>
          <w:rFonts w:ascii="Times New Roman" w:hAnsi="Times New Roman" w:cs="Times New Roman"/>
          <w:sz w:val="28"/>
          <w:szCs w:val="28"/>
        </w:rPr>
        <w:t>World</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Health</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Organization</w:t>
      </w:r>
      <w:proofErr w:type="spellEnd"/>
      <w:r w:rsidRPr="004F71F0">
        <w:rPr>
          <w:rFonts w:ascii="Times New Roman" w:hAnsi="Times New Roman" w:cs="Times New Roman"/>
          <w:sz w:val="28"/>
          <w:szCs w:val="28"/>
          <w:lang w:val="ru-RU"/>
        </w:rPr>
        <w:t xml:space="preserve">. </w:t>
      </w:r>
      <w:r w:rsidRPr="004F71F0">
        <w:rPr>
          <w:rFonts w:ascii="Times New Roman" w:hAnsi="Times New Roman" w:cs="Times New Roman"/>
          <w:sz w:val="28"/>
          <w:szCs w:val="28"/>
        </w:rPr>
        <w:t>Втручання для забезпечення раціон</w:t>
      </w:r>
      <w:r w:rsidRPr="004F71F0">
        <w:rPr>
          <w:rFonts w:ascii="Times New Roman" w:hAnsi="Times New Roman" w:cs="Times New Roman"/>
          <w:sz w:val="28"/>
          <w:szCs w:val="28"/>
        </w:rPr>
        <w:t>а</w:t>
      </w:r>
      <w:r w:rsidRPr="004F71F0">
        <w:rPr>
          <w:rFonts w:ascii="Times New Roman" w:hAnsi="Times New Roman" w:cs="Times New Roman"/>
          <w:sz w:val="28"/>
          <w:szCs w:val="28"/>
        </w:rPr>
        <w:t>льного використання протимікробних препаратів: практичний посібник, 2021.</w:t>
      </w:r>
    </w:p>
    <w:p w:rsidR="00DB12E7" w:rsidRPr="004F71F0" w:rsidRDefault="00DB12E7"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Salsgiver</w:t>
      </w:r>
      <w:proofErr w:type="spellEnd"/>
      <w:r w:rsidRPr="004F71F0">
        <w:rPr>
          <w:rFonts w:ascii="Times New Roman" w:hAnsi="Times New Roman" w:cs="Times New Roman"/>
          <w:sz w:val="28"/>
          <w:szCs w:val="28"/>
        </w:rPr>
        <w:t xml:space="preserve"> E, </w:t>
      </w:r>
      <w:proofErr w:type="spellStart"/>
      <w:r w:rsidRPr="004F71F0">
        <w:rPr>
          <w:rFonts w:ascii="Times New Roman" w:hAnsi="Times New Roman" w:cs="Times New Roman"/>
          <w:sz w:val="28"/>
          <w:szCs w:val="28"/>
        </w:rPr>
        <w:t>Bernstein</w:t>
      </w:r>
      <w:proofErr w:type="spellEnd"/>
      <w:r w:rsidRPr="004F71F0">
        <w:rPr>
          <w:rFonts w:ascii="Times New Roman" w:hAnsi="Times New Roman" w:cs="Times New Roman"/>
          <w:sz w:val="28"/>
          <w:szCs w:val="28"/>
        </w:rPr>
        <w:t xml:space="preserve"> D, </w:t>
      </w:r>
      <w:proofErr w:type="spellStart"/>
      <w:r w:rsidRPr="004F71F0">
        <w:rPr>
          <w:rFonts w:ascii="Times New Roman" w:hAnsi="Times New Roman" w:cs="Times New Roman"/>
          <w:sz w:val="28"/>
          <w:szCs w:val="28"/>
        </w:rPr>
        <w:t>Simon</w:t>
      </w:r>
      <w:proofErr w:type="spellEnd"/>
      <w:r w:rsidRPr="004F71F0">
        <w:rPr>
          <w:rFonts w:ascii="Times New Roman" w:hAnsi="Times New Roman" w:cs="Times New Roman"/>
          <w:sz w:val="28"/>
          <w:szCs w:val="28"/>
        </w:rPr>
        <w:t xml:space="preserve"> MW, </w:t>
      </w:r>
      <w:proofErr w:type="spellStart"/>
      <w:r w:rsidRPr="004F71F0">
        <w:rPr>
          <w:rFonts w:ascii="Times New Roman" w:hAnsi="Times New Roman" w:cs="Times New Roman"/>
          <w:sz w:val="28"/>
          <w:szCs w:val="28"/>
        </w:rPr>
        <w:t>Eiras</w:t>
      </w:r>
      <w:proofErr w:type="spellEnd"/>
      <w:r w:rsidRPr="004F71F0">
        <w:rPr>
          <w:rFonts w:ascii="Times New Roman" w:hAnsi="Times New Roman" w:cs="Times New Roman"/>
          <w:sz w:val="28"/>
          <w:szCs w:val="28"/>
        </w:rPr>
        <w:t xml:space="preserve"> DP, </w:t>
      </w:r>
      <w:proofErr w:type="spellStart"/>
      <w:r w:rsidRPr="004F71F0">
        <w:rPr>
          <w:rFonts w:ascii="Times New Roman" w:hAnsi="Times New Roman" w:cs="Times New Roman"/>
          <w:sz w:val="28"/>
          <w:szCs w:val="28"/>
        </w:rPr>
        <w:t>Greendyke</w:t>
      </w:r>
      <w:proofErr w:type="spellEnd"/>
      <w:r w:rsidRPr="004F71F0">
        <w:rPr>
          <w:rFonts w:ascii="Times New Roman" w:hAnsi="Times New Roman" w:cs="Times New Roman"/>
          <w:sz w:val="28"/>
          <w:szCs w:val="28"/>
        </w:rPr>
        <w:t xml:space="preserve"> W, </w:t>
      </w:r>
      <w:proofErr w:type="spellStart"/>
      <w:r w:rsidRPr="004F71F0">
        <w:rPr>
          <w:rFonts w:ascii="Times New Roman" w:hAnsi="Times New Roman" w:cs="Times New Roman"/>
          <w:sz w:val="28"/>
          <w:szCs w:val="28"/>
        </w:rPr>
        <w:t>Kubin</w:t>
      </w:r>
      <w:proofErr w:type="spellEnd"/>
      <w:r w:rsidRPr="004F71F0">
        <w:rPr>
          <w:rFonts w:ascii="Times New Roman" w:hAnsi="Times New Roman" w:cs="Times New Roman"/>
          <w:sz w:val="28"/>
          <w:szCs w:val="28"/>
        </w:rPr>
        <w:t xml:space="preserve"> CJ, </w:t>
      </w:r>
      <w:proofErr w:type="spellStart"/>
      <w:r w:rsidRPr="004F71F0">
        <w:rPr>
          <w:rFonts w:ascii="Times New Roman" w:hAnsi="Times New Roman" w:cs="Times New Roman"/>
          <w:sz w:val="28"/>
          <w:szCs w:val="28"/>
        </w:rPr>
        <w:t>et</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al</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Knowledge</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Attitudes</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and</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Practices</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Regarding</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Antimicrobial</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Use</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and</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Stewardship</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Among</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Prescribers</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at</w:t>
      </w:r>
      <w:proofErr w:type="spellEnd"/>
      <w:r w:rsidRPr="004F71F0">
        <w:rPr>
          <w:rFonts w:ascii="Times New Roman" w:hAnsi="Times New Roman" w:cs="Times New Roman"/>
          <w:sz w:val="28"/>
          <w:szCs w:val="28"/>
        </w:rPr>
        <w:t xml:space="preserve"> Acute-Care </w:t>
      </w:r>
      <w:proofErr w:type="spellStart"/>
      <w:r w:rsidRPr="004F71F0">
        <w:rPr>
          <w:rFonts w:ascii="Times New Roman" w:hAnsi="Times New Roman" w:cs="Times New Roman"/>
          <w:sz w:val="28"/>
          <w:szCs w:val="28"/>
        </w:rPr>
        <w:t>Hospitals</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PLoS</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One</w:t>
      </w:r>
      <w:proofErr w:type="spellEnd"/>
      <w:r w:rsidRPr="004F71F0">
        <w:rPr>
          <w:rFonts w:ascii="Times New Roman" w:hAnsi="Times New Roman" w:cs="Times New Roman"/>
          <w:sz w:val="28"/>
          <w:szCs w:val="28"/>
        </w:rPr>
        <w:t xml:space="preserve">. 2018; </w:t>
      </w:r>
      <w:hyperlink r:id="rId31" w:history="1">
        <w:r w:rsidRPr="004F71F0">
          <w:rPr>
            <w:rStyle w:val="a7"/>
            <w:rFonts w:ascii="Times New Roman" w:hAnsi="Times New Roman" w:cs="Times New Roman"/>
            <w:sz w:val="28"/>
            <w:szCs w:val="28"/>
          </w:rPr>
          <w:t>http://dx.doi.org/10.1017/ice.2017.317</w:t>
        </w:r>
      </w:hyperlink>
      <w:r w:rsidRPr="004F71F0">
        <w:rPr>
          <w:rFonts w:ascii="Times New Roman" w:hAnsi="Times New Roman" w:cs="Times New Roman"/>
          <w:sz w:val="28"/>
          <w:szCs w:val="28"/>
        </w:rPr>
        <w:t xml:space="preserve"> </w:t>
      </w:r>
    </w:p>
    <w:p w:rsidR="00DB12E7" w:rsidRPr="004F71F0" w:rsidRDefault="00DB12E7"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color w:val="333333"/>
          <w:sz w:val="28"/>
          <w:szCs w:val="28"/>
        </w:rPr>
        <w:t>Інструкція з впровадження адміністрування антимікробних пр</w:t>
      </w:r>
      <w:r w:rsidRPr="004F71F0">
        <w:rPr>
          <w:rFonts w:ascii="Times New Roman" w:hAnsi="Times New Roman" w:cs="Times New Roman"/>
          <w:color w:val="333333"/>
          <w:sz w:val="28"/>
          <w:szCs w:val="28"/>
        </w:rPr>
        <w:t>е</w:t>
      </w:r>
      <w:r w:rsidRPr="004F71F0">
        <w:rPr>
          <w:rFonts w:ascii="Times New Roman" w:hAnsi="Times New Roman" w:cs="Times New Roman"/>
          <w:color w:val="333333"/>
          <w:sz w:val="28"/>
          <w:szCs w:val="28"/>
        </w:rPr>
        <w:t>паратів в закладах охорони здоров'я, які надають медичну доп</w:t>
      </w:r>
      <w:r w:rsidRPr="004F71F0">
        <w:rPr>
          <w:rFonts w:ascii="Times New Roman" w:hAnsi="Times New Roman" w:cs="Times New Roman"/>
          <w:color w:val="333333"/>
          <w:sz w:val="28"/>
          <w:szCs w:val="28"/>
        </w:rPr>
        <w:t>о</w:t>
      </w:r>
      <w:r w:rsidRPr="004F71F0">
        <w:rPr>
          <w:rFonts w:ascii="Times New Roman" w:hAnsi="Times New Roman" w:cs="Times New Roman"/>
          <w:color w:val="333333"/>
          <w:sz w:val="28"/>
          <w:szCs w:val="28"/>
        </w:rPr>
        <w:t xml:space="preserve">могу в стаціонарних умовах. </w:t>
      </w:r>
      <w:hyperlink r:id="rId32" w:anchor="Text" w:history="1">
        <w:r w:rsidRPr="004F71F0">
          <w:rPr>
            <w:rStyle w:val="a7"/>
            <w:rFonts w:ascii="Times New Roman" w:hAnsi="Times New Roman" w:cs="Times New Roman"/>
            <w:sz w:val="28"/>
            <w:szCs w:val="28"/>
          </w:rPr>
          <w:t>https://zakon.rada.gov.ua/laws/show/z1322-21#Text</w:t>
        </w:r>
      </w:hyperlink>
      <w:r w:rsidRPr="004F71F0">
        <w:rPr>
          <w:rFonts w:ascii="Times New Roman" w:hAnsi="Times New Roman" w:cs="Times New Roman"/>
          <w:color w:val="333333"/>
          <w:sz w:val="28"/>
          <w:szCs w:val="28"/>
        </w:rPr>
        <w:t xml:space="preserve"> </w:t>
      </w:r>
    </w:p>
    <w:p w:rsidR="00DB12E7" w:rsidRPr="004F71F0" w:rsidRDefault="00E000DF"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t>
      </w:r>
      <w:proofErr w:type="spellStart"/>
      <w:r w:rsidRPr="004F71F0">
        <w:rPr>
          <w:rFonts w:ascii="Times New Roman" w:hAnsi="Times New Roman" w:cs="Times New Roman"/>
          <w:color w:val="212121"/>
          <w:sz w:val="28"/>
          <w:szCs w:val="28"/>
          <w:shd w:val="clear" w:color="auto" w:fill="FFFFFF"/>
        </w:rPr>
        <w:t>Saleh</w:t>
      </w:r>
      <w:proofErr w:type="spellEnd"/>
      <w:r w:rsidRPr="004F71F0">
        <w:rPr>
          <w:rFonts w:ascii="Times New Roman" w:hAnsi="Times New Roman" w:cs="Times New Roman"/>
          <w:color w:val="212121"/>
          <w:sz w:val="28"/>
          <w:szCs w:val="28"/>
          <w:shd w:val="clear" w:color="auto" w:fill="FFFFFF"/>
        </w:rPr>
        <w:t xml:space="preserve"> D, </w:t>
      </w:r>
      <w:proofErr w:type="spellStart"/>
      <w:r w:rsidRPr="004F71F0">
        <w:rPr>
          <w:rFonts w:ascii="Times New Roman" w:hAnsi="Times New Roman" w:cs="Times New Roman"/>
          <w:color w:val="212121"/>
          <w:sz w:val="28"/>
          <w:szCs w:val="28"/>
          <w:shd w:val="clear" w:color="auto" w:fill="FFFFFF"/>
        </w:rPr>
        <w:t>Abu</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Farha</w:t>
      </w:r>
      <w:proofErr w:type="spellEnd"/>
      <w:r w:rsidRPr="004F71F0">
        <w:rPr>
          <w:rFonts w:ascii="Times New Roman" w:hAnsi="Times New Roman" w:cs="Times New Roman"/>
          <w:color w:val="212121"/>
          <w:sz w:val="28"/>
          <w:szCs w:val="28"/>
          <w:shd w:val="clear" w:color="auto" w:fill="FFFFFF"/>
        </w:rPr>
        <w:t xml:space="preserve"> R, </w:t>
      </w:r>
      <w:proofErr w:type="spellStart"/>
      <w:r w:rsidRPr="004F71F0">
        <w:rPr>
          <w:rFonts w:ascii="Times New Roman" w:hAnsi="Times New Roman" w:cs="Times New Roman"/>
          <w:color w:val="212121"/>
          <w:sz w:val="28"/>
          <w:szCs w:val="28"/>
          <w:shd w:val="clear" w:color="auto" w:fill="FFFFFF"/>
        </w:rPr>
        <w:t>Alefishat</w:t>
      </w:r>
      <w:proofErr w:type="spellEnd"/>
      <w:r w:rsidRPr="004F71F0">
        <w:rPr>
          <w:rFonts w:ascii="Times New Roman" w:hAnsi="Times New Roman" w:cs="Times New Roman"/>
          <w:color w:val="212121"/>
          <w:sz w:val="28"/>
          <w:szCs w:val="28"/>
          <w:shd w:val="clear" w:color="auto" w:fill="FFFFFF"/>
        </w:rPr>
        <w:t xml:space="preserve"> E. </w:t>
      </w:r>
      <w:proofErr w:type="spellStart"/>
      <w:r w:rsidRPr="004F71F0">
        <w:rPr>
          <w:rStyle w:val="ref-title"/>
          <w:rFonts w:ascii="Times New Roman" w:hAnsi="Times New Roman" w:cs="Times New Roman"/>
          <w:color w:val="212121"/>
          <w:sz w:val="28"/>
          <w:szCs w:val="28"/>
          <w:shd w:val="clear" w:color="auto" w:fill="FFFFFF"/>
        </w:rPr>
        <w:t>Impact</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of</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educational</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intervention</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to</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promote</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jordanian</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community</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pharmacists’</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knowledge</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and</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perception</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towards</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antimicrobial</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stewardship</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pre–post</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interventional</w:t>
      </w:r>
      <w:proofErr w:type="spellEnd"/>
      <w:r w:rsidRPr="004F71F0">
        <w:rPr>
          <w:rStyle w:val="ref-title"/>
          <w:rFonts w:ascii="Times New Roman" w:hAnsi="Times New Roman" w:cs="Times New Roman"/>
          <w:color w:val="212121"/>
          <w:sz w:val="28"/>
          <w:szCs w:val="28"/>
          <w:shd w:val="clear" w:color="auto" w:fill="FFFFFF"/>
        </w:rPr>
        <w:t xml:space="preserve"> </w:t>
      </w:r>
      <w:proofErr w:type="spellStart"/>
      <w:r w:rsidRPr="004F71F0">
        <w:rPr>
          <w:rStyle w:val="ref-title"/>
          <w:rFonts w:ascii="Times New Roman" w:hAnsi="Times New Roman" w:cs="Times New Roman"/>
          <w:color w:val="212121"/>
          <w:sz w:val="28"/>
          <w:szCs w:val="28"/>
          <w:shd w:val="clear" w:color="auto" w:fill="FFFFFF"/>
        </w:rPr>
        <w:t>study</w:t>
      </w:r>
      <w:proofErr w:type="spellEnd"/>
      <w:r w:rsidRPr="004F71F0">
        <w:rPr>
          <w:rFonts w:ascii="Times New Roman" w:hAnsi="Times New Roman" w:cs="Times New Roman"/>
          <w:color w:val="212121"/>
          <w:sz w:val="28"/>
          <w:szCs w:val="28"/>
          <w:shd w:val="clear" w:color="auto" w:fill="FFFFFF"/>
        </w:rPr>
        <w:t>. </w:t>
      </w:r>
      <w:proofErr w:type="spellStart"/>
      <w:r w:rsidRPr="004F71F0">
        <w:rPr>
          <w:rStyle w:val="ref-journal"/>
          <w:rFonts w:ascii="Times New Roman" w:hAnsi="Times New Roman" w:cs="Times New Roman"/>
          <w:i/>
          <w:iCs/>
          <w:color w:val="212121"/>
          <w:sz w:val="28"/>
          <w:szCs w:val="28"/>
          <w:shd w:val="clear" w:color="auto" w:fill="FFFFFF"/>
        </w:rPr>
        <w:t>Infect</w:t>
      </w:r>
      <w:proofErr w:type="spellEnd"/>
      <w:r w:rsidRPr="004F71F0">
        <w:rPr>
          <w:rStyle w:val="ref-journal"/>
          <w:rFonts w:ascii="Times New Roman" w:hAnsi="Times New Roman" w:cs="Times New Roman"/>
          <w:i/>
          <w:iCs/>
          <w:color w:val="212121"/>
          <w:sz w:val="28"/>
          <w:szCs w:val="28"/>
          <w:shd w:val="clear" w:color="auto" w:fill="FFFFFF"/>
        </w:rPr>
        <w:t xml:space="preserve"> </w:t>
      </w:r>
      <w:proofErr w:type="spellStart"/>
      <w:r w:rsidRPr="004F71F0">
        <w:rPr>
          <w:rStyle w:val="ref-journal"/>
          <w:rFonts w:ascii="Times New Roman" w:hAnsi="Times New Roman" w:cs="Times New Roman"/>
          <w:i/>
          <w:iCs/>
          <w:color w:val="212121"/>
          <w:sz w:val="28"/>
          <w:szCs w:val="28"/>
          <w:shd w:val="clear" w:color="auto" w:fill="FFFFFF"/>
        </w:rPr>
        <w:t>Drug</w:t>
      </w:r>
      <w:proofErr w:type="spellEnd"/>
      <w:r w:rsidRPr="004F71F0">
        <w:rPr>
          <w:rStyle w:val="ref-journal"/>
          <w:rFonts w:ascii="Times New Roman" w:hAnsi="Times New Roman" w:cs="Times New Roman"/>
          <w:i/>
          <w:iCs/>
          <w:color w:val="212121"/>
          <w:sz w:val="28"/>
          <w:szCs w:val="28"/>
          <w:shd w:val="clear" w:color="auto" w:fill="FFFFFF"/>
        </w:rPr>
        <w:t xml:space="preserve"> </w:t>
      </w:r>
      <w:proofErr w:type="spellStart"/>
      <w:r w:rsidRPr="004F71F0">
        <w:rPr>
          <w:rStyle w:val="ref-journal"/>
          <w:rFonts w:ascii="Times New Roman" w:hAnsi="Times New Roman" w:cs="Times New Roman"/>
          <w:i/>
          <w:iCs/>
          <w:color w:val="212121"/>
          <w:sz w:val="28"/>
          <w:szCs w:val="28"/>
          <w:shd w:val="clear" w:color="auto" w:fill="FFFFFF"/>
        </w:rPr>
        <w:t>Resist</w:t>
      </w:r>
      <w:proofErr w:type="spellEnd"/>
      <w:r w:rsidRPr="004F71F0">
        <w:rPr>
          <w:rFonts w:ascii="Times New Roman" w:hAnsi="Times New Roman" w:cs="Times New Roman"/>
          <w:color w:val="212121"/>
          <w:sz w:val="28"/>
          <w:szCs w:val="28"/>
          <w:shd w:val="clear" w:color="auto" w:fill="FFFFFF"/>
        </w:rPr>
        <w:t> 2021</w:t>
      </w:r>
      <w:r w:rsidRPr="004F71F0">
        <w:rPr>
          <w:rFonts w:ascii="Times New Roman" w:hAnsi="Times New Roman" w:cs="Times New Roman"/>
          <w:color w:val="212121"/>
          <w:sz w:val="28"/>
          <w:szCs w:val="28"/>
          <w:shd w:val="clear" w:color="auto" w:fill="FFFFFF"/>
          <w:lang w:val="en-US"/>
        </w:rPr>
        <w:t xml:space="preserve">; </w:t>
      </w:r>
      <w:hyperlink r:id="rId33" w:history="1">
        <w:r w:rsidRPr="004F71F0">
          <w:rPr>
            <w:rStyle w:val="a7"/>
            <w:rFonts w:ascii="Times New Roman" w:hAnsi="Times New Roman" w:cs="Times New Roman"/>
            <w:sz w:val="28"/>
            <w:szCs w:val="28"/>
            <w:shd w:val="clear" w:color="auto" w:fill="FFFFFF"/>
            <w:lang w:val="en-US"/>
          </w:rPr>
          <w:t>http://dx.doi.org/10.2147/idr.s324865</w:t>
        </w:r>
      </w:hyperlink>
      <w:r w:rsidRPr="004F71F0">
        <w:rPr>
          <w:rFonts w:ascii="Times New Roman" w:hAnsi="Times New Roman" w:cs="Times New Roman"/>
          <w:color w:val="212121"/>
          <w:sz w:val="28"/>
          <w:szCs w:val="28"/>
          <w:shd w:val="clear" w:color="auto" w:fill="FFFFFF"/>
          <w:lang w:val="en-US"/>
        </w:rPr>
        <w:t xml:space="preserve"> </w:t>
      </w:r>
    </w:p>
    <w:p w:rsidR="00940F21" w:rsidRPr="004F71F0" w:rsidRDefault="00E000DF"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lastRenderedPageBreak/>
        <w:t xml:space="preserve"> </w:t>
      </w:r>
      <w:proofErr w:type="spellStart"/>
      <w:r w:rsidRPr="004F71F0">
        <w:rPr>
          <w:rFonts w:ascii="Times New Roman" w:hAnsi="Times New Roman" w:cs="Times New Roman"/>
          <w:sz w:val="28"/>
          <w:szCs w:val="28"/>
        </w:rPr>
        <w:t>DiazGranados</w:t>
      </w:r>
      <w:proofErr w:type="spellEnd"/>
      <w:r w:rsidRPr="004F71F0">
        <w:rPr>
          <w:rFonts w:ascii="Times New Roman" w:hAnsi="Times New Roman" w:cs="Times New Roman"/>
          <w:sz w:val="28"/>
          <w:szCs w:val="28"/>
        </w:rPr>
        <w:t xml:space="preserve"> CA. </w:t>
      </w:r>
      <w:proofErr w:type="spellStart"/>
      <w:r w:rsidRPr="004F71F0">
        <w:rPr>
          <w:rFonts w:ascii="Times New Roman" w:hAnsi="Times New Roman" w:cs="Times New Roman"/>
          <w:sz w:val="28"/>
          <w:szCs w:val="28"/>
        </w:rPr>
        <w:t>Prospective</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audit</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for</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antimicrobial</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stewardship</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in</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intensive</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care</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impact</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on</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resistance</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and</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clinical</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outcomes</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Am</w:t>
      </w:r>
      <w:proofErr w:type="spellEnd"/>
      <w:r w:rsidRPr="004F71F0">
        <w:rPr>
          <w:rFonts w:ascii="Times New Roman" w:hAnsi="Times New Roman" w:cs="Times New Roman"/>
          <w:sz w:val="28"/>
          <w:szCs w:val="28"/>
        </w:rPr>
        <w:t xml:space="preserve"> J </w:t>
      </w:r>
      <w:proofErr w:type="spellStart"/>
      <w:r w:rsidRPr="004F71F0">
        <w:rPr>
          <w:rFonts w:ascii="Times New Roman" w:hAnsi="Times New Roman" w:cs="Times New Roman"/>
          <w:sz w:val="28"/>
          <w:szCs w:val="28"/>
        </w:rPr>
        <w:t>Infect</w:t>
      </w:r>
      <w:proofErr w:type="spellEnd"/>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rPr>
        <w:t>Control</w:t>
      </w:r>
      <w:proofErr w:type="spellEnd"/>
      <w:r w:rsidRPr="004F71F0">
        <w:rPr>
          <w:rFonts w:ascii="Times New Roman" w:hAnsi="Times New Roman" w:cs="Times New Roman"/>
          <w:sz w:val="28"/>
          <w:szCs w:val="28"/>
        </w:rPr>
        <w:t>. 2012;</w:t>
      </w:r>
      <w:r w:rsidRPr="004F71F0">
        <w:rPr>
          <w:rFonts w:ascii="Times New Roman" w:hAnsi="Times New Roman" w:cs="Times New Roman"/>
          <w:sz w:val="28"/>
          <w:szCs w:val="28"/>
          <w:lang w:val="en-US"/>
        </w:rPr>
        <w:t xml:space="preserve">  </w:t>
      </w:r>
      <w:hyperlink r:id="rId34" w:history="1">
        <w:r w:rsidRPr="004F71F0">
          <w:rPr>
            <w:rStyle w:val="a7"/>
            <w:rFonts w:ascii="Times New Roman" w:hAnsi="Times New Roman" w:cs="Times New Roman"/>
            <w:sz w:val="28"/>
            <w:szCs w:val="28"/>
            <w:lang w:val="en-US"/>
          </w:rPr>
          <w:t>http://dx.doi.org/10.1016/j.ajic.2011.07.011</w:t>
        </w:r>
      </w:hyperlink>
      <w:r w:rsidRPr="004F71F0">
        <w:rPr>
          <w:rFonts w:ascii="Times New Roman" w:hAnsi="Times New Roman" w:cs="Times New Roman"/>
          <w:sz w:val="28"/>
          <w:szCs w:val="28"/>
          <w:lang w:val="en-US"/>
        </w:rPr>
        <w:t xml:space="preserve"> </w:t>
      </w:r>
    </w:p>
    <w:p w:rsidR="00E000DF" w:rsidRPr="004F71F0" w:rsidRDefault="00E000DF"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t>
      </w:r>
      <w:proofErr w:type="spellStart"/>
      <w:r w:rsidRPr="004F71F0">
        <w:rPr>
          <w:rFonts w:ascii="Times New Roman" w:hAnsi="Times New Roman" w:cs="Times New Roman"/>
          <w:color w:val="212121"/>
          <w:sz w:val="28"/>
          <w:szCs w:val="28"/>
          <w:shd w:val="clear" w:color="auto" w:fill="FFFFFF"/>
        </w:rPr>
        <w:t>Diane</w:t>
      </w:r>
      <w:proofErr w:type="spellEnd"/>
      <w:r w:rsidRPr="004F71F0">
        <w:rPr>
          <w:rFonts w:ascii="Times New Roman" w:hAnsi="Times New Roman" w:cs="Times New Roman"/>
          <w:color w:val="212121"/>
          <w:sz w:val="28"/>
          <w:szCs w:val="28"/>
          <w:shd w:val="clear" w:color="auto" w:fill="FFFFFF"/>
        </w:rPr>
        <w:t xml:space="preserve"> M. </w:t>
      </w:r>
      <w:proofErr w:type="spellStart"/>
      <w:r w:rsidRPr="004F71F0">
        <w:rPr>
          <w:rFonts w:ascii="Times New Roman" w:hAnsi="Times New Roman" w:cs="Times New Roman"/>
          <w:color w:val="212121"/>
          <w:sz w:val="28"/>
          <w:szCs w:val="28"/>
          <w:shd w:val="clear" w:color="auto" w:fill="FFFFFF"/>
        </w:rPr>
        <w:t>Parente</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Jacob</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Morton</w:t>
      </w:r>
      <w:proofErr w:type="spellEnd"/>
      <w:r w:rsidRPr="004F71F0">
        <w:rPr>
          <w:rFonts w:ascii="Times New Roman" w:hAnsi="Times New Roman" w:cs="Times New Roman"/>
          <w:color w:val="212121"/>
          <w:sz w:val="28"/>
          <w:szCs w:val="28"/>
          <w:shd w:val="clear" w:color="auto" w:fill="FFFFFF"/>
          <w:lang w:val="en-US"/>
        </w:rPr>
        <w:t>.</w:t>
      </w:r>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Role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of</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the</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Pharmacist</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in</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Antimicrobial</w:t>
      </w:r>
      <w:proofErr w:type="spellEnd"/>
      <w:r w:rsidRPr="004F71F0">
        <w:rPr>
          <w:rFonts w:ascii="Times New Roman" w:hAnsi="Times New Roman" w:cs="Times New Roman"/>
          <w:bCs/>
          <w:color w:val="212121"/>
          <w:sz w:val="28"/>
          <w:szCs w:val="28"/>
          <w:shd w:val="clear" w:color="auto" w:fill="FFFFFF"/>
        </w:rPr>
        <w:t xml:space="preserve"> </w:t>
      </w:r>
      <w:proofErr w:type="spellStart"/>
      <w:r w:rsidRPr="004F71F0">
        <w:rPr>
          <w:rFonts w:ascii="Times New Roman" w:hAnsi="Times New Roman" w:cs="Times New Roman"/>
          <w:bCs/>
          <w:color w:val="212121"/>
          <w:sz w:val="28"/>
          <w:szCs w:val="28"/>
          <w:shd w:val="clear" w:color="auto" w:fill="FFFFFF"/>
        </w:rPr>
        <w:t>Stewardship</w:t>
      </w:r>
      <w:proofErr w:type="spellEnd"/>
      <w:r w:rsidRPr="004F71F0">
        <w:rPr>
          <w:rFonts w:ascii="Times New Roman" w:hAnsi="Times New Roman" w:cs="Times New Roman"/>
          <w:bCs/>
          <w:color w:val="212121"/>
          <w:sz w:val="28"/>
          <w:szCs w:val="28"/>
          <w:shd w:val="clear" w:color="auto" w:fill="FFFFFF"/>
          <w:lang w:val="en-US"/>
        </w:rPr>
        <w:t xml:space="preserve">. </w:t>
      </w:r>
      <w:proofErr w:type="spellStart"/>
      <w:r w:rsidRPr="004F71F0">
        <w:rPr>
          <w:rFonts w:ascii="Times New Roman" w:hAnsi="Times New Roman" w:cs="Times New Roman"/>
          <w:color w:val="212121"/>
          <w:sz w:val="28"/>
          <w:szCs w:val="28"/>
          <w:shd w:val="clear" w:color="auto" w:fill="FFFFFF"/>
        </w:rPr>
        <w:t>Medical</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Clinics</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of</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North</w:t>
      </w:r>
      <w:proofErr w:type="spellEnd"/>
      <w:r w:rsidRPr="004F71F0">
        <w:rPr>
          <w:rFonts w:ascii="Times New Roman" w:hAnsi="Times New Roman" w:cs="Times New Roman"/>
          <w:color w:val="212121"/>
          <w:sz w:val="28"/>
          <w:szCs w:val="28"/>
          <w:shd w:val="clear" w:color="auto" w:fill="FFFFFF"/>
        </w:rPr>
        <w:t xml:space="preserve"> </w:t>
      </w:r>
      <w:proofErr w:type="spellStart"/>
      <w:r w:rsidRPr="004F71F0">
        <w:rPr>
          <w:rFonts w:ascii="Times New Roman" w:hAnsi="Times New Roman" w:cs="Times New Roman"/>
          <w:color w:val="212121"/>
          <w:sz w:val="28"/>
          <w:szCs w:val="28"/>
          <w:shd w:val="clear" w:color="auto" w:fill="FFFFFF"/>
        </w:rPr>
        <w:t>America</w:t>
      </w:r>
      <w:proofErr w:type="spellEnd"/>
      <w:r w:rsidRPr="004F71F0">
        <w:rPr>
          <w:rFonts w:ascii="Times New Roman" w:hAnsi="Times New Roman" w:cs="Times New Roman"/>
          <w:color w:val="212121"/>
          <w:sz w:val="28"/>
          <w:szCs w:val="28"/>
          <w:shd w:val="clear" w:color="auto" w:fill="FFFFFF"/>
          <w:lang w:val="en-US"/>
        </w:rPr>
        <w:t xml:space="preserve">, 2018; </w:t>
      </w:r>
      <w:hyperlink r:id="rId35" w:history="1">
        <w:r w:rsidRPr="004F71F0">
          <w:rPr>
            <w:rStyle w:val="a7"/>
            <w:rFonts w:ascii="Times New Roman" w:hAnsi="Times New Roman" w:cs="Times New Roman"/>
            <w:sz w:val="28"/>
            <w:szCs w:val="28"/>
            <w:shd w:val="clear" w:color="auto" w:fill="FFFFFF"/>
            <w:lang w:val="en-US"/>
          </w:rPr>
          <w:t>http://dx.doi.org/10.1016/j.mcna.2018.05.009</w:t>
        </w:r>
      </w:hyperlink>
      <w:r w:rsidRPr="004F71F0">
        <w:rPr>
          <w:rFonts w:ascii="Times New Roman" w:hAnsi="Times New Roman" w:cs="Times New Roman"/>
          <w:color w:val="212121"/>
          <w:sz w:val="28"/>
          <w:szCs w:val="28"/>
          <w:shd w:val="clear" w:color="auto" w:fill="FFFFFF"/>
          <w:lang w:val="en-US"/>
        </w:rPr>
        <w:t xml:space="preserve"> </w:t>
      </w:r>
    </w:p>
    <w:p w:rsidR="006E6212" w:rsidRPr="004F71F0" w:rsidRDefault="006E6212"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lang w:val="en-US"/>
        </w:rPr>
        <w:t xml:space="preserve"> WHO, </w:t>
      </w:r>
      <w:proofErr w:type="spellStart"/>
      <w:r w:rsidRPr="004F71F0">
        <w:rPr>
          <w:rFonts w:ascii="Times New Roman" w:hAnsi="Times New Roman" w:cs="Times New Roman"/>
          <w:sz w:val="28"/>
          <w:szCs w:val="28"/>
          <w:lang w:val="en-US"/>
        </w:rPr>
        <w:t>AWaRe</w:t>
      </w:r>
      <w:proofErr w:type="spellEnd"/>
      <w:r w:rsidRPr="004F71F0">
        <w:rPr>
          <w:rFonts w:ascii="Times New Roman" w:hAnsi="Times New Roman" w:cs="Times New Roman"/>
          <w:sz w:val="28"/>
          <w:szCs w:val="28"/>
          <w:lang w:val="en-US"/>
        </w:rPr>
        <w:t xml:space="preserve"> classification, 2021; </w:t>
      </w:r>
      <w:hyperlink r:id="rId36" w:history="1">
        <w:r w:rsidRPr="004F71F0">
          <w:rPr>
            <w:rStyle w:val="a7"/>
            <w:rFonts w:ascii="Times New Roman" w:hAnsi="Times New Roman" w:cs="Times New Roman"/>
            <w:sz w:val="28"/>
            <w:szCs w:val="28"/>
            <w:lang w:val="en-US"/>
          </w:rPr>
          <w:t>https://www.who.int/publications/i/item/2021-aware-classification</w:t>
        </w:r>
      </w:hyperlink>
      <w:r w:rsidRPr="004F71F0">
        <w:rPr>
          <w:rFonts w:ascii="Times New Roman" w:hAnsi="Times New Roman" w:cs="Times New Roman"/>
          <w:sz w:val="28"/>
          <w:szCs w:val="28"/>
          <w:lang w:val="en-US"/>
        </w:rPr>
        <w:t xml:space="preserve"> </w:t>
      </w:r>
    </w:p>
    <w:p w:rsidR="00FA2621" w:rsidRPr="007046C4" w:rsidRDefault="00FA2621" w:rsidP="0073278E">
      <w:pPr>
        <w:pStyle w:val="a3"/>
        <w:numPr>
          <w:ilvl w:val="0"/>
          <w:numId w:val="19"/>
        </w:numPr>
        <w:spacing w:line="360" w:lineRule="auto"/>
        <w:ind w:right="709"/>
        <w:jc w:val="both"/>
        <w:rPr>
          <w:rFonts w:ascii="Times New Roman" w:hAnsi="Times New Roman" w:cs="Times New Roman"/>
          <w:sz w:val="28"/>
          <w:szCs w:val="28"/>
          <w:lang w:val="en-US"/>
        </w:rPr>
      </w:pPr>
      <w:r w:rsidRPr="004F71F0">
        <w:rPr>
          <w:rFonts w:ascii="Times New Roman" w:hAnsi="Times New Roman" w:cs="Times New Roman"/>
          <w:sz w:val="28"/>
          <w:szCs w:val="28"/>
        </w:rPr>
        <w:t xml:space="preserve"> </w:t>
      </w:r>
      <w:proofErr w:type="spellStart"/>
      <w:r w:rsidRPr="004F71F0">
        <w:rPr>
          <w:rFonts w:ascii="Times New Roman" w:hAnsi="Times New Roman" w:cs="Times New Roman"/>
          <w:sz w:val="28"/>
          <w:szCs w:val="28"/>
          <w:lang w:val="en-US"/>
        </w:rPr>
        <w:t>Hsin</w:t>
      </w:r>
      <w:proofErr w:type="spellEnd"/>
      <w:r w:rsidRPr="004F71F0">
        <w:rPr>
          <w:rFonts w:ascii="Times New Roman" w:hAnsi="Times New Roman" w:cs="Times New Roman"/>
          <w:sz w:val="28"/>
          <w:szCs w:val="28"/>
          <w:lang w:val="en-US"/>
        </w:rPr>
        <w:t xml:space="preserve">-Yu, </w:t>
      </w:r>
      <w:proofErr w:type="spellStart"/>
      <w:r w:rsidRPr="004F71F0">
        <w:rPr>
          <w:rFonts w:ascii="Times New Roman" w:hAnsi="Times New Roman" w:cs="Times New Roman"/>
          <w:sz w:val="28"/>
          <w:szCs w:val="28"/>
          <w:lang w:val="en-US"/>
        </w:rPr>
        <w:t>Hsun</w:t>
      </w:r>
      <w:proofErr w:type="spellEnd"/>
      <w:r w:rsidRPr="004F71F0">
        <w:rPr>
          <w:rFonts w:ascii="Times New Roman" w:hAnsi="Times New Roman" w:cs="Times New Roman"/>
          <w:sz w:val="28"/>
          <w:szCs w:val="28"/>
          <w:lang w:val="en-US"/>
        </w:rPr>
        <w:t xml:space="preserve">- Chin Chao. Early appendectomy shortens antibiotic course and hospital stay with early perforated appendicitis, 2017; </w:t>
      </w:r>
      <w:hyperlink r:id="rId37" w:history="1">
        <w:r w:rsidRPr="004F71F0">
          <w:rPr>
            <w:rStyle w:val="a7"/>
            <w:rFonts w:ascii="Times New Roman" w:hAnsi="Times New Roman" w:cs="Times New Roman"/>
            <w:sz w:val="28"/>
            <w:szCs w:val="28"/>
            <w:lang w:val="en-US"/>
          </w:rPr>
          <w:t>https://doi.org/10.1016/j.pedneo.2016.09.001</w:t>
        </w:r>
      </w:hyperlink>
      <w:r w:rsidRPr="004F71F0">
        <w:rPr>
          <w:rFonts w:ascii="Times New Roman" w:hAnsi="Times New Roman" w:cs="Times New Roman"/>
          <w:sz w:val="28"/>
          <w:szCs w:val="28"/>
          <w:lang w:val="en-US"/>
        </w:rPr>
        <w:t xml:space="preserve"> </w:t>
      </w: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7046C4" w:rsidRDefault="007046C4" w:rsidP="007046C4">
      <w:pPr>
        <w:spacing w:line="360" w:lineRule="auto"/>
        <w:ind w:right="709"/>
        <w:jc w:val="both"/>
        <w:rPr>
          <w:rFonts w:ascii="Times New Roman" w:hAnsi="Times New Roman" w:cs="Times New Roman"/>
          <w:sz w:val="28"/>
          <w:szCs w:val="28"/>
        </w:rPr>
      </w:pPr>
    </w:p>
    <w:p w:rsidR="00671E3A" w:rsidRDefault="007046C4" w:rsidP="00671E3A">
      <w:pPr>
        <w:spacing w:line="360" w:lineRule="auto"/>
        <w:ind w:right="709"/>
        <w:jc w:val="center"/>
        <w:rPr>
          <w:rFonts w:ascii="Times New Roman" w:hAnsi="Times New Roman" w:cs="Times New Roman"/>
          <w:b/>
          <w:sz w:val="28"/>
          <w:szCs w:val="28"/>
        </w:rPr>
      </w:pPr>
      <w:r w:rsidRPr="007046C4">
        <w:rPr>
          <w:rFonts w:ascii="Times New Roman" w:hAnsi="Times New Roman" w:cs="Times New Roman"/>
          <w:b/>
          <w:sz w:val="28"/>
          <w:szCs w:val="28"/>
        </w:rPr>
        <w:lastRenderedPageBreak/>
        <w:t>ДОДАТКИ</w:t>
      </w:r>
    </w:p>
    <w:p w:rsidR="007046C4" w:rsidRDefault="00585353" w:rsidP="007046C4">
      <w:pPr>
        <w:spacing w:line="360" w:lineRule="auto"/>
        <w:ind w:right="709"/>
        <w:jc w:val="center"/>
        <w:rPr>
          <w:rFonts w:ascii="Times New Roman" w:hAnsi="Times New Roman" w:cs="Times New Roman"/>
          <w:b/>
          <w:sz w:val="28"/>
          <w:szCs w:val="28"/>
        </w:rPr>
      </w:pPr>
      <w:r>
        <w:rPr>
          <w:rFonts w:ascii="Times New Roman" w:hAnsi="Times New Roman" w:cs="Times New Roman"/>
          <w:b/>
          <w:noProof/>
          <w:sz w:val="28"/>
          <w:szCs w:val="28"/>
          <w:lang w:eastAsia="uk-UA"/>
        </w:rPr>
        <w:drawing>
          <wp:inline distT="0" distB="0" distL="0" distR="0">
            <wp:extent cx="5715000" cy="7886700"/>
            <wp:effectExtent l="19050" t="0" r="0" b="0"/>
            <wp:docPr id="5" name="Рисунок 4" descr="photo_2023-04-24_21-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4-24_21-04-10.jpg"/>
                    <pic:cNvPicPr/>
                  </pic:nvPicPr>
                  <pic:blipFill>
                    <a:blip r:embed="rId38" cstate="print"/>
                    <a:stretch>
                      <a:fillRect/>
                    </a:stretch>
                  </pic:blipFill>
                  <pic:spPr>
                    <a:xfrm>
                      <a:off x="0" y="0"/>
                      <a:ext cx="5715000" cy="7886700"/>
                    </a:xfrm>
                    <a:prstGeom prst="rect">
                      <a:avLst/>
                    </a:prstGeom>
                  </pic:spPr>
                </pic:pic>
              </a:graphicData>
            </a:graphic>
          </wp:inline>
        </w:drawing>
      </w:r>
    </w:p>
    <w:p w:rsidR="00DA695E" w:rsidRDefault="00DA695E" w:rsidP="00585353">
      <w:pPr>
        <w:spacing w:line="360" w:lineRule="auto"/>
        <w:ind w:right="709"/>
        <w:jc w:val="both"/>
        <w:rPr>
          <w:rFonts w:ascii="Times New Roman" w:hAnsi="Times New Roman" w:cs="Times New Roman"/>
          <w:color w:val="000000"/>
          <w:sz w:val="28"/>
          <w:szCs w:val="28"/>
          <w:lang w:val="en-US"/>
        </w:rPr>
      </w:pPr>
    </w:p>
    <w:p w:rsidR="00585353" w:rsidRDefault="00585353" w:rsidP="00585353">
      <w:pPr>
        <w:spacing w:line="360" w:lineRule="auto"/>
        <w:ind w:right="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lastRenderedPageBreak/>
        <w:t>Всеукраїнський конкурс</w:t>
      </w:r>
      <w:r w:rsidRPr="00585353">
        <w:rPr>
          <w:rFonts w:ascii="Times New Roman" w:hAnsi="Times New Roman" w:cs="Times New Roman"/>
          <w:color w:val="000000"/>
          <w:sz w:val="28"/>
          <w:szCs w:val="28"/>
        </w:rPr>
        <w:t xml:space="preserve"> студентських наукових робіт з галузей знань і спеціальностей у 2022-2023 навчальному році (27 березня 2023 р., м. </w:t>
      </w:r>
      <w:r>
        <w:rPr>
          <w:rFonts w:ascii="Times New Roman" w:hAnsi="Times New Roman" w:cs="Times New Roman"/>
          <w:color w:val="000000"/>
          <w:sz w:val="28"/>
          <w:szCs w:val="28"/>
        </w:rPr>
        <w:t xml:space="preserve">Київ). Доповідь на тему: </w:t>
      </w:r>
      <w:r w:rsidRPr="00585353">
        <w:rPr>
          <w:rFonts w:ascii="Times New Roman" w:hAnsi="Times New Roman" w:cs="Times New Roman"/>
          <w:color w:val="000000"/>
          <w:sz w:val="28"/>
          <w:szCs w:val="28"/>
        </w:rPr>
        <w:t>«Оцінка впровадження адміністрування ант</w:t>
      </w:r>
      <w:r w:rsidRPr="00585353">
        <w:rPr>
          <w:rFonts w:ascii="Times New Roman" w:hAnsi="Times New Roman" w:cs="Times New Roman"/>
          <w:color w:val="000000"/>
          <w:sz w:val="28"/>
          <w:szCs w:val="28"/>
        </w:rPr>
        <w:t>и</w:t>
      </w:r>
      <w:r w:rsidRPr="00585353">
        <w:rPr>
          <w:rFonts w:ascii="Times New Roman" w:hAnsi="Times New Roman" w:cs="Times New Roman"/>
          <w:color w:val="000000"/>
          <w:sz w:val="28"/>
          <w:szCs w:val="28"/>
        </w:rPr>
        <w:t>мікробних препаратів у відділенні дитячої хірургії»</w:t>
      </w:r>
      <w:r w:rsidR="00080759">
        <w:rPr>
          <w:rFonts w:ascii="Times New Roman" w:hAnsi="Times New Roman" w:cs="Times New Roman"/>
          <w:color w:val="000000"/>
          <w:sz w:val="28"/>
          <w:szCs w:val="28"/>
        </w:rPr>
        <w:t>.</w:t>
      </w:r>
    </w:p>
    <w:p w:rsidR="00DA695E" w:rsidRPr="00DA695E" w:rsidRDefault="00DA695E" w:rsidP="00585353">
      <w:pPr>
        <w:spacing w:line="360" w:lineRule="auto"/>
        <w:ind w:right="709"/>
        <w:jc w:val="both"/>
        <w:rPr>
          <w:rFonts w:ascii="Times New Roman" w:hAnsi="Times New Roman" w:cs="Times New Roman"/>
          <w:color w:val="000000"/>
          <w:sz w:val="28"/>
          <w:szCs w:val="28"/>
          <w:lang w:val="en-US"/>
        </w:rPr>
      </w:pPr>
    </w:p>
    <w:p w:rsidR="00080759" w:rsidRDefault="00DA695E" w:rsidP="00585353">
      <w:pPr>
        <w:spacing w:line="360" w:lineRule="auto"/>
        <w:ind w:right="709"/>
        <w:jc w:val="both"/>
        <w:rPr>
          <w:rFonts w:ascii="Times New Roman" w:hAnsi="Times New Roman" w:cs="Times New Roman"/>
          <w:color w:val="000000"/>
          <w:sz w:val="28"/>
          <w:szCs w:val="28"/>
        </w:rPr>
      </w:pPr>
      <w:r w:rsidRPr="00DA695E">
        <w:rPr>
          <w:rFonts w:ascii="Times New Roman" w:hAnsi="Times New Roman" w:cs="Times New Roman"/>
          <w:noProof/>
          <w:color w:val="000000"/>
          <w:sz w:val="28"/>
          <w:szCs w:val="28"/>
          <w:lang w:eastAsia="uk-UA"/>
        </w:rPr>
        <w:lastRenderedPageBreak/>
        <w:drawing>
          <wp:inline distT="0" distB="0" distL="0" distR="0">
            <wp:extent cx="5669280" cy="7536180"/>
            <wp:effectExtent l="19050" t="0" r="7620" b="0"/>
            <wp:docPr id="10" name="Рисунок 6" descr="photo_2023-04-25_23-5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4-25_23-51-29.jpg"/>
                    <pic:cNvPicPr/>
                  </pic:nvPicPr>
                  <pic:blipFill>
                    <a:blip r:embed="rId39" cstate="print"/>
                    <a:stretch>
                      <a:fillRect/>
                    </a:stretch>
                  </pic:blipFill>
                  <pic:spPr>
                    <a:xfrm>
                      <a:off x="0" y="0"/>
                      <a:ext cx="5669280" cy="7536180"/>
                    </a:xfrm>
                    <a:prstGeom prst="rect">
                      <a:avLst/>
                    </a:prstGeom>
                  </pic:spPr>
                </pic:pic>
              </a:graphicData>
            </a:graphic>
          </wp:inline>
        </w:drawing>
      </w:r>
    </w:p>
    <w:p w:rsidR="00DA695E" w:rsidRDefault="00DA695E" w:rsidP="00DA695E">
      <w:pPr>
        <w:pStyle w:val="s21"/>
        <w:spacing w:before="0" w:beforeAutospacing="0" w:after="0" w:afterAutospacing="0" w:line="360" w:lineRule="auto"/>
        <w:ind w:right="709" w:firstLine="708"/>
        <w:jc w:val="both"/>
        <w:rPr>
          <w:color w:val="000000"/>
          <w:sz w:val="28"/>
          <w:szCs w:val="28"/>
          <w:lang w:val="en-US"/>
        </w:rPr>
      </w:pPr>
      <w:r w:rsidRPr="004F71F0">
        <w:rPr>
          <w:color w:val="000000"/>
          <w:sz w:val="28"/>
          <w:szCs w:val="28"/>
          <w:lang w:val="en-US"/>
        </w:rPr>
        <w:t>Ⅶ</w:t>
      </w:r>
      <w:r>
        <w:rPr>
          <w:color w:val="000000"/>
          <w:sz w:val="28"/>
          <w:szCs w:val="28"/>
          <w:lang w:val="uk-UA"/>
        </w:rPr>
        <w:t xml:space="preserve"> Всеукраїнська універсіада</w:t>
      </w:r>
      <w:r w:rsidRPr="004F71F0">
        <w:rPr>
          <w:color w:val="000000"/>
          <w:sz w:val="28"/>
          <w:szCs w:val="28"/>
          <w:lang w:val="uk-UA"/>
        </w:rPr>
        <w:t xml:space="preserve"> з клінічної фармакології</w:t>
      </w:r>
      <w:r>
        <w:rPr>
          <w:color w:val="000000"/>
          <w:sz w:val="28"/>
          <w:szCs w:val="28"/>
          <w:lang w:val="uk-UA"/>
        </w:rPr>
        <w:t xml:space="preserve"> (11-12 кв</w:t>
      </w:r>
      <w:r>
        <w:rPr>
          <w:color w:val="000000"/>
          <w:sz w:val="28"/>
          <w:szCs w:val="28"/>
          <w:lang w:val="uk-UA"/>
        </w:rPr>
        <w:t>і</w:t>
      </w:r>
      <w:r>
        <w:rPr>
          <w:color w:val="000000"/>
          <w:sz w:val="28"/>
          <w:szCs w:val="28"/>
          <w:lang w:val="uk-UA"/>
        </w:rPr>
        <w:t xml:space="preserve">тня </w:t>
      </w:r>
      <w:proofErr w:type="gramStart"/>
      <w:r>
        <w:rPr>
          <w:color w:val="000000"/>
          <w:sz w:val="28"/>
          <w:szCs w:val="28"/>
          <w:lang w:val="uk-UA"/>
        </w:rPr>
        <w:t>2023р.,</w:t>
      </w:r>
      <w:proofErr w:type="gramEnd"/>
      <w:r>
        <w:rPr>
          <w:color w:val="000000"/>
          <w:sz w:val="28"/>
          <w:szCs w:val="28"/>
          <w:lang w:val="uk-UA"/>
        </w:rPr>
        <w:t xml:space="preserve"> м. Київ). Доповідь на тему:</w:t>
      </w:r>
      <w:r w:rsidRPr="004F71F0">
        <w:rPr>
          <w:color w:val="000000"/>
          <w:sz w:val="28"/>
          <w:szCs w:val="28"/>
          <w:lang w:val="uk-UA"/>
        </w:rPr>
        <w:t xml:space="preserve"> «Оцінка впровадження адміні</w:t>
      </w:r>
      <w:r w:rsidRPr="004F71F0">
        <w:rPr>
          <w:color w:val="000000"/>
          <w:sz w:val="28"/>
          <w:szCs w:val="28"/>
          <w:lang w:val="uk-UA"/>
        </w:rPr>
        <w:t>с</w:t>
      </w:r>
      <w:r w:rsidRPr="004F71F0">
        <w:rPr>
          <w:color w:val="000000"/>
          <w:sz w:val="28"/>
          <w:szCs w:val="28"/>
          <w:lang w:val="uk-UA"/>
        </w:rPr>
        <w:t>трування протимікробних препаратів у хірургічному відділенні»</w:t>
      </w:r>
      <w:r>
        <w:rPr>
          <w:color w:val="000000"/>
          <w:sz w:val="28"/>
          <w:szCs w:val="28"/>
          <w:lang w:val="en-US"/>
        </w:rPr>
        <w:t>.</w:t>
      </w:r>
    </w:p>
    <w:p w:rsidR="00080759" w:rsidRPr="00080759" w:rsidRDefault="00080759" w:rsidP="00585353">
      <w:pPr>
        <w:spacing w:line="360" w:lineRule="auto"/>
        <w:ind w:right="709"/>
        <w:jc w:val="both"/>
        <w:rPr>
          <w:rFonts w:ascii="Times New Roman" w:hAnsi="Times New Roman" w:cs="Times New Roman"/>
          <w:b/>
          <w:sz w:val="28"/>
          <w:szCs w:val="28"/>
        </w:rPr>
      </w:pPr>
    </w:p>
    <w:sectPr w:rsidR="00080759" w:rsidRPr="00080759" w:rsidSect="00C972A0">
      <w:headerReference w:type="default" r:id="rId4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ED3" w:rsidRDefault="00BF6ED3" w:rsidP="00F90605">
      <w:pPr>
        <w:spacing w:after="0" w:line="240" w:lineRule="auto"/>
      </w:pPr>
      <w:r>
        <w:separator/>
      </w:r>
    </w:p>
  </w:endnote>
  <w:endnote w:type="continuationSeparator" w:id="0">
    <w:p w:rsidR="00BF6ED3" w:rsidRDefault="00BF6ED3" w:rsidP="00F90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ED3" w:rsidRDefault="00BF6ED3" w:rsidP="00F90605">
      <w:pPr>
        <w:spacing w:after="0" w:line="240" w:lineRule="auto"/>
      </w:pPr>
      <w:r>
        <w:separator/>
      </w:r>
    </w:p>
  </w:footnote>
  <w:footnote w:type="continuationSeparator" w:id="0">
    <w:p w:rsidR="00BF6ED3" w:rsidRDefault="00BF6ED3" w:rsidP="00F90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648669"/>
      <w:docPartObj>
        <w:docPartGallery w:val="Page Numbers (Top of Page)"/>
        <w:docPartUnique/>
      </w:docPartObj>
    </w:sdtPr>
    <w:sdtContent>
      <w:p w:rsidR="006D3D6E" w:rsidRDefault="006D3D6E">
        <w:pPr>
          <w:pStyle w:val="ac"/>
          <w:jc w:val="right"/>
        </w:pPr>
        <w:fldSimple w:instr=" PAGE   \* MERGEFORMAT ">
          <w:r w:rsidR="00210E6A">
            <w:rPr>
              <w:noProof/>
            </w:rPr>
            <w:t>2</w:t>
          </w:r>
        </w:fldSimple>
      </w:p>
    </w:sdtContent>
  </w:sdt>
  <w:p w:rsidR="006D3D6E" w:rsidRDefault="006D3D6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54F"/>
    <w:multiLevelType w:val="hybridMultilevel"/>
    <w:tmpl w:val="5F8AA5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7D3AEF"/>
    <w:multiLevelType w:val="hybridMultilevel"/>
    <w:tmpl w:val="3AD09D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911839"/>
    <w:multiLevelType w:val="multilevel"/>
    <w:tmpl w:val="DF38ED3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7E782E"/>
    <w:multiLevelType w:val="hybridMultilevel"/>
    <w:tmpl w:val="3ACAD056"/>
    <w:lvl w:ilvl="0" w:tplc="208E2E1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5A475A4"/>
    <w:multiLevelType w:val="hybridMultilevel"/>
    <w:tmpl w:val="9EB04ED8"/>
    <w:lvl w:ilvl="0" w:tplc="84F2B872">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805388A"/>
    <w:multiLevelType w:val="hybridMultilevel"/>
    <w:tmpl w:val="2E3E4FA8"/>
    <w:lvl w:ilvl="0" w:tplc="D2080190">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8E132ED"/>
    <w:multiLevelType w:val="hybridMultilevel"/>
    <w:tmpl w:val="444695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AE8658C"/>
    <w:multiLevelType w:val="hybridMultilevel"/>
    <w:tmpl w:val="CFF0B0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05A0925"/>
    <w:multiLevelType w:val="hybridMultilevel"/>
    <w:tmpl w:val="0C569B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3C40BCC"/>
    <w:multiLevelType w:val="hybridMultilevel"/>
    <w:tmpl w:val="444695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A0C685C"/>
    <w:multiLevelType w:val="hybridMultilevel"/>
    <w:tmpl w:val="4FF85E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A1F57AE"/>
    <w:multiLevelType w:val="hybridMultilevel"/>
    <w:tmpl w:val="CFF447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AA42A3E"/>
    <w:multiLevelType w:val="multilevel"/>
    <w:tmpl w:val="A58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7C2205"/>
    <w:multiLevelType w:val="hybridMultilevel"/>
    <w:tmpl w:val="5A5008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C77441C"/>
    <w:multiLevelType w:val="multilevel"/>
    <w:tmpl w:val="547C9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31B7B4A"/>
    <w:multiLevelType w:val="hybridMultilevel"/>
    <w:tmpl w:val="817030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886324A"/>
    <w:multiLevelType w:val="multilevel"/>
    <w:tmpl w:val="AA90CB5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7C6346C"/>
    <w:multiLevelType w:val="hybridMultilevel"/>
    <w:tmpl w:val="CD84FE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D4802AE"/>
    <w:multiLevelType w:val="hybridMultilevel"/>
    <w:tmpl w:val="E07C99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F24678A"/>
    <w:multiLevelType w:val="hybridMultilevel"/>
    <w:tmpl w:val="0DFE47B4"/>
    <w:lvl w:ilvl="0" w:tplc="7FF2CF8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F9009CD"/>
    <w:multiLevelType w:val="hybridMultilevel"/>
    <w:tmpl w:val="DC8C72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0"/>
  </w:num>
  <w:num w:numId="5">
    <w:abstractNumId w:val="16"/>
  </w:num>
  <w:num w:numId="6">
    <w:abstractNumId w:val="19"/>
  </w:num>
  <w:num w:numId="7">
    <w:abstractNumId w:val="2"/>
  </w:num>
  <w:num w:numId="8">
    <w:abstractNumId w:val="4"/>
  </w:num>
  <w:num w:numId="9">
    <w:abstractNumId w:val="18"/>
  </w:num>
  <w:num w:numId="10">
    <w:abstractNumId w:val="8"/>
  </w:num>
  <w:num w:numId="11">
    <w:abstractNumId w:val="13"/>
  </w:num>
  <w:num w:numId="12">
    <w:abstractNumId w:val="5"/>
  </w:num>
  <w:num w:numId="13">
    <w:abstractNumId w:val="11"/>
  </w:num>
  <w:num w:numId="14">
    <w:abstractNumId w:val="9"/>
  </w:num>
  <w:num w:numId="15">
    <w:abstractNumId w:val="1"/>
  </w:num>
  <w:num w:numId="16">
    <w:abstractNumId w:val="17"/>
  </w:num>
  <w:num w:numId="17">
    <w:abstractNumId w:val="6"/>
  </w:num>
  <w:num w:numId="18">
    <w:abstractNumId w:val="20"/>
  </w:num>
  <w:num w:numId="19">
    <w:abstractNumId w:val="10"/>
  </w:num>
  <w:num w:numId="20">
    <w:abstractNumId w:val="1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rsids>
    <w:rsidRoot w:val="00695967"/>
    <w:rsid w:val="00000DE8"/>
    <w:rsid w:val="00003EDF"/>
    <w:rsid w:val="000052BC"/>
    <w:rsid w:val="00010388"/>
    <w:rsid w:val="00016148"/>
    <w:rsid w:val="00024C0D"/>
    <w:rsid w:val="00026D5C"/>
    <w:rsid w:val="000337C2"/>
    <w:rsid w:val="0004464C"/>
    <w:rsid w:val="00045B09"/>
    <w:rsid w:val="00054520"/>
    <w:rsid w:val="0005728C"/>
    <w:rsid w:val="00065886"/>
    <w:rsid w:val="000756C2"/>
    <w:rsid w:val="0008041B"/>
    <w:rsid w:val="00080759"/>
    <w:rsid w:val="00080A7F"/>
    <w:rsid w:val="00082588"/>
    <w:rsid w:val="00083108"/>
    <w:rsid w:val="00083411"/>
    <w:rsid w:val="00085F05"/>
    <w:rsid w:val="000867A7"/>
    <w:rsid w:val="00086DAF"/>
    <w:rsid w:val="000875A9"/>
    <w:rsid w:val="000A0DF4"/>
    <w:rsid w:val="000B3813"/>
    <w:rsid w:val="000B3B24"/>
    <w:rsid w:val="000C401C"/>
    <w:rsid w:val="000D23EC"/>
    <w:rsid w:val="000D586F"/>
    <w:rsid w:val="000F7C66"/>
    <w:rsid w:val="00100C6D"/>
    <w:rsid w:val="001021CB"/>
    <w:rsid w:val="00105950"/>
    <w:rsid w:val="001124EC"/>
    <w:rsid w:val="00112F1C"/>
    <w:rsid w:val="00120E57"/>
    <w:rsid w:val="0012567E"/>
    <w:rsid w:val="001265DF"/>
    <w:rsid w:val="00136CF5"/>
    <w:rsid w:val="00141353"/>
    <w:rsid w:val="00147310"/>
    <w:rsid w:val="00151E04"/>
    <w:rsid w:val="00154F59"/>
    <w:rsid w:val="00155F2F"/>
    <w:rsid w:val="00156900"/>
    <w:rsid w:val="0016023C"/>
    <w:rsid w:val="00167388"/>
    <w:rsid w:val="001721A1"/>
    <w:rsid w:val="001766BC"/>
    <w:rsid w:val="0018118E"/>
    <w:rsid w:val="00182865"/>
    <w:rsid w:val="00183A43"/>
    <w:rsid w:val="001918C0"/>
    <w:rsid w:val="00193235"/>
    <w:rsid w:val="00196F68"/>
    <w:rsid w:val="001A23EA"/>
    <w:rsid w:val="001A2A59"/>
    <w:rsid w:val="001A3EF3"/>
    <w:rsid w:val="001C4329"/>
    <w:rsid w:val="001D669C"/>
    <w:rsid w:val="001D7169"/>
    <w:rsid w:val="001E60D8"/>
    <w:rsid w:val="001E7296"/>
    <w:rsid w:val="001F3E6D"/>
    <w:rsid w:val="00205EF8"/>
    <w:rsid w:val="00210E6A"/>
    <w:rsid w:val="00213664"/>
    <w:rsid w:val="00215424"/>
    <w:rsid w:val="0021583A"/>
    <w:rsid w:val="0023092B"/>
    <w:rsid w:val="00233980"/>
    <w:rsid w:val="00235F26"/>
    <w:rsid w:val="0024536D"/>
    <w:rsid w:val="0025377D"/>
    <w:rsid w:val="00255D7F"/>
    <w:rsid w:val="0028024F"/>
    <w:rsid w:val="0028139B"/>
    <w:rsid w:val="00283D16"/>
    <w:rsid w:val="002C1E85"/>
    <w:rsid w:val="002C5B52"/>
    <w:rsid w:val="002D161B"/>
    <w:rsid w:val="002D5557"/>
    <w:rsid w:val="002D5578"/>
    <w:rsid w:val="002E436A"/>
    <w:rsid w:val="002F1E04"/>
    <w:rsid w:val="002F7731"/>
    <w:rsid w:val="00302C1B"/>
    <w:rsid w:val="00303E2B"/>
    <w:rsid w:val="00304511"/>
    <w:rsid w:val="00305C24"/>
    <w:rsid w:val="00313461"/>
    <w:rsid w:val="0032174C"/>
    <w:rsid w:val="003314B7"/>
    <w:rsid w:val="0034665A"/>
    <w:rsid w:val="0035049E"/>
    <w:rsid w:val="00351019"/>
    <w:rsid w:val="003570D1"/>
    <w:rsid w:val="00357E33"/>
    <w:rsid w:val="003603F3"/>
    <w:rsid w:val="00366CE3"/>
    <w:rsid w:val="00371CF4"/>
    <w:rsid w:val="00371E53"/>
    <w:rsid w:val="003721CE"/>
    <w:rsid w:val="00383E36"/>
    <w:rsid w:val="00384FDB"/>
    <w:rsid w:val="003B00F7"/>
    <w:rsid w:val="003B0B89"/>
    <w:rsid w:val="003C5208"/>
    <w:rsid w:val="003C53A6"/>
    <w:rsid w:val="003C718E"/>
    <w:rsid w:val="003D4669"/>
    <w:rsid w:val="003F4C11"/>
    <w:rsid w:val="003F6EDB"/>
    <w:rsid w:val="0040340B"/>
    <w:rsid w:val="00404C9D"/>
    <w:rsid w:val="004109FE"/>
    <w:rsid w:val="00410D14"/>
    <w:rsid w:val="00422E61"/>
    <w:rsid w:val="00423CAC"/>
    <w:rsid w:val="00427791"/>
    <w:rsid w:val="004314AF"/>
    <w:rsid w:val="00432A4F"/>
    <w:rsid w:val="00434BDB"/>
    <w:rsid w:val="00455F71"/>
    <w:rsid w:val="0045758C"/>
    <w:rsid w:val="004611BF"/>
    <w:rsid w:val="004664D5"/>
    <w:rsid w:val="00473A57"/>
    <w:rsid w:val="00487F45"/>
    <w:rsid w:val="0049075E"/>
    <w:rsid w:val="004914E8"/>
    <w:rsid w:val="004B15F9"/>
    <w:rsid w:val="004B1DE5"/>
    <w:rsid w:val="004B3ABB"/>
    <w:rsid w:val="004B6CBB"/>
    <w:rsid w:val="004C081D"/>
    <w:rsid w:val="004C594A"/>
    <w:rsid w:val="004D2B1D"/>
    <w:rsid w:val="004D3D42"/>
    <w:rsid w:val="004E13B4"/>
    <w:rsid w:val="004E61D6"/>
    <w:rsid w:val="004F71F0"/>
    <w:rsid w:val="00505C21"/>
    <w:rsid w:val="00510944"/>
    <w:rsid w:val="00515778"/>
    <w:rsid w:val="005161D7"/>
    <w:rsid w:val="005178D4"/>
    <w:rsid w:val="00521633"/>
    <w:rsid w:val="00541798"/>
    <w:rsid w:val="005538B9"/>
    <w:rsid w:val="00555E1D"/>
    <w:rsid w:val="00560437"/>
    <w:rsid w:val="005704E1"/>
    <w:rsid w:val="00573DBB"/>
    <w:rsid w:val="005832B8"/>
    <w:rsid w:val="00585353"/>
    <w:rsid w:val="0058695C"/>
    <w:rsid w:val="00590017"/>
    <w:rsid w:val="0059239C"/>
    <w:rsid w:val="005A28A4"/>
    <w:rsid w:val="005A56F8"/>
    <w:rsid w:val="005A64E6"/>
    <w:rsid w:val="005A6ED3"/>
    <w:rsid w:val="005B1280"/>
    <w:rsid w:val="005B7D78"/>
    <w:rsid w:val="005C24F8"/>
    <w:rsid w:val="005D283A"/>
    <w:rsid w:val="005D46F8"/>
    <w:rsid w:val="005E3772"/>
    <w:rsid w:val="005E4F7F"/>
    <w:rsid w:val="005E54E3"/>
    <w:rsid w:val="005F0FEA"/>
    <w:rsid w:val="005F5ABC"/>
    <w:rsid w:val="00625211"/>
    <w:rsid w:val="006332FD"/>
    <w:rsid w:val="0063398B"/>
    <w:rsid w:val="0063464D"/>
    <w:rsid w:val="00634F7D"/>
    <w:rsid w:val="00650172"/>
    <w:rsid w:val="00650323"/>
    <w:rsid w:val="00652A92"/>
    <w:rsid w:val="00655260"/>
    <w:rsid w:val="00663356"/>
    <w:rsid w:val="00664B05"/>
    <w:rsid w:val="00670B1E"/>
    <w:rsid w:val="00670E9B"/>
    <w:rsid w:val="00671E3A"/>
    <w:rsid w:val="006724FF"/>
    <w:rsid w:val="00684B56"/>
    <w:rsid w:val="00691017"/>
    <w:rsid w:val="00694101"/>
    <w:rsid w:val="00695865"/>
    <w:rsid w:val="00695967"/>
    <w:rsid w:val="006A30A9"/>
    <w:rsid w:val="006B1859"/>
    <w:rsid w:val="006B1E14"/>
    <w:rsid w:val="006B34C0"/>
    <w:rsid w:val="006B6F28"/>
    <w:rsid w:val="006C07DC"/>
    <w:rsid w:val="006C3AE6"/>
    <w:rsid w:val="006D2B3E"/>
    <w:rsid w:val="006D3D6E"/>
    <w:rsid w:val="006D44C1"/>
    <w:rsid w:val="006D5FF3"/>
    <w:rsid w:val="006E03F3"/>
    <w:rsid w:val="006E4773"/>
    <w:rsid w:val="006E6212"/>
    <w:rsid w:val="007046C4"/>
    <w:rsid w:val="00713510"/>
    <w:rsid w:val="0071560B"/>
    <w:rsid w:val="00720FAE"/>
    <w:rsid w:val="007307B4"/>
    <w:rsid w:val="00730A5D"/>
    <w:rsid w:val="00731D6A"/>
    <w:rsid w:val="0073278E"/>
    <w:rsid w:val="00733E1E"/>
    <w:rsid w:val="0074241A"/>
    <w:rsid w:val="00753BD0"/>
    <w:rsid w:val="00761DD6"/>
    <w:rsid w:val="007669D8"/>
    <w:rsid w:val="0076720E"/>
    <w:rsid w:val="00785351"/>
    <w:rsid w:val="00786EB0"/>
    <w:rsid w:val="00791898"/>
    <w:rsid w:val="00791958"/>
    <w:rsid w:val="007951EC"/>
    <w:rsid w:val="007A6D29"/>
    <w:rsid w:val="007B19E2"/>
    <w:rsid w:val="007C10E2"/>
    <w:rsid w:val="007D120C"/>
    <w:rsid w:val="007D6543"/>
    <w:rsid w:val="007E40AD"/>
    <w:rsid w:val="007E73B0"/>
    <w:rsid w:val="007F0FAF"/>
    <w:rsid w:val="007F4F5B"/>
    <w:rsid w:val="00800DA3"/>
    <w:rsid w:val="00803F10"/>
    <w:rsid w:val="0082290F"/>
    <w:rsid w:val="008234AF"/>
    <w:rsid w:val="00835EAD"/>
    <w:rsid w:val="00840DE7"/>
    <w:rsid w:val="008453C1"/>
    <w:rsid w:val="00847EA1"/>
    <w:rsid w:val="008514AC"/>
    <w:rsid w:val="00862E92"/>
    <w:rsid w:val="00863DAE"/>
    <w:rsid w:val="00870702"/>
    <w:rsid w:val="00870B43"/>
    <w:rsid w:val="0087359F"/>
    <w:rsid w:val="008736A9"/>
    <w:rsid w:val="00874476"/>
    <w:rsid w:val="00882C04"/>
    <w:rsid w:val="00887625"/>
    <w:rsid w:val="008913BE"/>
    <w:rsid w:val="008946B2"/>
    <w:rsid w:val="00895AF1"/>
    <w:rsid w:val="008A2CBC"/>
    <w:rsid w:val="008A5CF2"/>
    <w:rsid w:val="008C1235"/>
    <w:rsid w:val="008C1595"/>
    <w:rsid w:val="008C2608"/>
    <w:rsid w:val="008C767C"/>
    <w:rsid w:val="008C787E"/>
    <w:rsid w:val="008D3402"/>
    <w:rsid w:val="008D5200"/>
    <w:rsid w:val="008E0353"/>
    <w:rsid w:val="008F20A7"/>
    <w:rsid w:val="008F4F6B"/>
    <w:rsid w:val="008F7D82"/>
    <w:rsid w:val="008F7EBC"/>
    <w:rsid w:val="00904694"/>
    <w:rsid w:val="00911E12"/>
    <w:rsid w:val="00914369"/>
    <w:rsid w:val="00935EC6"/>
    <w:rsid w:val="00937F3F"/>
    <w:rsid w:val="00940F21"/>
    <w:rsid w:val="009471F9"/>
    <w:rsid w:val="00950387"/>
    <w:rsid w:val="00951750"/>
    <w:rsid w:val="00957425"/>
    <w:rsid w:val="0096339B"/>
    <w:rsid w:val="00966911"/>
    <w:rsid w:val="00981943"/>
    <w:rsid w:val="00983170"/>
    <w:rsid w:val="0098475F"/>
    <w:rsid w:val="00984E5E"/>
    <w:rsid w:val="00985C64"/>
    <w:rsid w:val="009A64DF"/>
    <w:rsid w:val="009A78DC"/>
    <w:rsid w:val="009A7B1C"/>
    <w:rsid w:val="009B0890"/>
    <w:rsid w:val="009B500C"/>
    <w:rsid w:val="009B791A"/>
    <w:rsid w:val="009C3D8F"/>
    <w:rsid w:val="009C72A1"/>
    <w:rsid w:val="009D6A69"/>
    <w:rsid w:val="009E02F4"/>
    <w:rsid w:val="009E285A"/>
    <w:rsid w:val="009F192F"/>
    <w:rsid w:val="009F3DA4"/>
    <w:rsid w:val="00A05F8D"/>
    <w:rsid w:val="00A14865"/>
    <w:rsid w:val="00A154D7"/>
    <w:rsid w:val="00A159CD"/>
    <w:rsid w:val="00A1771E"/>
    <w:rsid w:val="00A32E94"/>
    <w:rsid w:val="00A34719"/>
    <w:rsid w:val="00A37241"/>
    <w:rsid w:val="00A40A50"/>
    <w:rsid w:val="00A60E16"/>
    <w:rsid w:val="00A63CA1"/>
    <w:rsid w:val="00A650EC"/>
    <w:rsid w:val="00A662C0"/>
    <w:rsid w:val="00A721FB"/>
    <w:rsid w:val="00A72D94"/>
    <w:rsid w:val="00A73B8B"/>
    <w:rsid w:val="00A8085C"/>
    <w:rsid w:val="00A80B50"/>
    <w:rsid w:val="00A838CA"/>
    <w:rsid w:val="00A9248D"/>
    <w:rsid w:val="00A927D9"/>
    <w:rsid w:val="00AA0181"/>
    <w:rsid w:val="00AA33E6"/>
    <w:rsid w:val="00AA55B1"/>
    <w:rsid w:val="00AA7718"/>
    <w:rsid w:val="00AC1A84"/>
    <w:rsid w:val="00AC79EC"/>
    <w:rsid w:val="00AD0D99"/>
    <w:rsid w:val="00AD258E"/>
    <w:rsid w:val="00AD3A27"/>
    <w:rsid w:val="00AD5D34"/>
    <w:rsid w:val="00AF0533"/>
    <w:rsid w:val="00AF4E5B"/>
    <w:rsid w:val="00B027EF"/>
    <w:rsid w:val="00B14DF5"/>
    <w:rsid w:val="00B15B98"/>
    <w:rsid w:val="00B22AF4"/>
    <w:rsid w:val="00B23319"/>
    <w:rsid w:val="00B2611F"/>
    <w:rsid w:val="00B36509"/>
    <w:rsid w:val="00B4219D"/>
    <w:rsid w:val="00B60CAC"/>
    <w:rsid w:val="00B62589"/>
    <w:rsid w:val="00B86FF7"/>
    <w:rsid w:val="00B91844"/>
    <w:rsid w:val="00BA3865"/>
    <w:rsid w:val="00BA3C76"/>
    <w:rsid w:val="00BA3DCA"/>
    <w:rsid w:val="00BB2F23"/>
    <w:rsid w:val="00BB3E81"/>
    <w:rsid w:val="00BC2E43"/>
    <w:rsid w:val="00BC3FF5"/>
    <w:rsid w:val="00BD0CCC"/>
    <w:rsid w:val="00BE3ED9"/>
    <w:rsid w:val="00BF24C9"/>
    <w:rsid w:val="00BF4045"/>
    <w:rsid w:val="00BF4AAB"/>
    <w:rsid w:val="00BF60F6"/>
    <w:rsid w:val="00BF6ED3"/>
    <w:rsid w:val="00C012CE"/>
    <w:rsid w:val="00C140D2"/>
    <w:rsid w:val="00C23122"/>
    <w:rsid w:val="00C352E1"/>
    <w:rsid w:val="00C37D13"/>
    <w:rsid w:val="00C513E4"/>
    <w:rsid w:val="00C60422"/>
    <w:rsid w:val="00C6624F"/>
    <w:rsid w:val="00C721B7"/>
    <w:rsid w:val="00C7692C"/>
    <w:rsid w:val="00C90C61"/>
    <w:rsid w:val="00C934FF"/>
    <w:rsid w:val="00C944EC"/>
    <w:rsid w:val="00C949A2"/>
    <w:rsid w:val="00C96453"/>
    <w:rsid w:val="00C972A0"/>
    <w:rsid w:val="00CA6AF5"/>
    <w:rsid w:val="00CC22D3"/>
    <w:rsid w:val="00CC2872"/>
    <w:rsid w:val="00CC6BCA"/>
    <w:rsid w:val="00CD36EF"/>
    <w:rsid w:val="00CD3951"/>
    <w:rsid w:val="00CE0CC7"/>
    <w:rsid w:val="00CE297A"/>
    <w:rsid w:val="00CF0D9A"/>
    <w:rsid w:val="00D03A0B"/>
    <w:rsid w:val="00D073DC"/>
    <w:rsid w:val="00D12676"/>
    <w:rsid w:val="00D226FE"/>
    <w:rsid w:val="00D22F3A"/>
    <w:rsid w:val="00D25AA3"/>
    <w:rsid w:val="00D33A2F"/>
    <w:rsid w:val="00D46236"/>
    <w:rsid w:val="00D60225"/>
    <w:rsid w:val="00D60785"/>
    <w:rsid w:val="00D6097A"/>
    <w:rsid w:val="00D75FF5"/>
    <w:rsid w:val="00D844F2"/>
    <w:rsid w:val="00D86700"/>
    <w:rsid w:val="00D90CB4"/>
    <w:rsid w:val="00D93E24"/>
    <w:rsid w:val="00DA44D6"/>
    <w:rsid w:val="00DA695E"/>
    <w:rsid w:val="00DA6B14"/>
    <w:rsid w:val="00DA6F48"/>
    <w:rsid w:val="00DB05EC"/>
    <w:rsid w:val="00DB12E7"/>
    <w:rsid w:val="00DB2F35"/>
    <w:rsid w:val="00DC5211"/>
    <w:rsid w:val="00DD2BEA"/>
    <w:rsid w:val="00DE0DC0"/>
    <w:rsid w:val="00DE7009"/>
    <w:rsid w:val="00E000DF"/>
    <w:rsid w:val="00E04929"/>
    <w:rsid w:val="00E11187"/>
    <w:rsid w:val="00E1342C"/>
    <w:rsid w:val="00E140B3"/>
    <w:rsid w:val="00E16501"/>
    <w:rsid w:val="00E2073F"/>
    <w:rsid w:val="00E249E8"/>
    <w:rsid w:val="00E253B0"/>
    <w:rsid w:val="00E30BA3"/>
    <w:rsid w:val="00E456D1"/>
    <w:rsid w:val="00E55AA0"/>
    <w:rsid w:val="00E64916"/>
    <w:rsid w:val="00E75FE5"/>
    <w:rsid w:val="00E832AD"/>
    <w:rsid w:val="00E95C8F"/>
    <w:rsid w:val="00EA0AAD"/>
    <w:rsid w:val="00EA16BE"/>
    <w:rsid w:val="00EA1A18"/>
    <w:rsid w:val="00EA3AF9"/>
    <w:rsid w:val="00EB5A01"/>
    <w:rsid w:val="00EC767D"/>
    <w:rsid w:val="00ED0DBA"/>
    <w:rsid w:val="00EE32E2"/>
    <w:rsid w:val="00EE4018"/>
    <w:rsid w:val="00EE4B87"/>
    <w:rsid w:val="00EE6559"/>
    <w:rsid w:val="00EE784C"/>
    <w:rsid w:val="00EF0A2E"/>
    <w:rsid w:val="00EF5D7E"/>
    <w:rsid w:val="00F037E1"/>
    <w:rsid w:val="00F060C0"/>
    <w:rsid w:val="00F113D2"/>
    <w:rsid w:val="00F14A24"/>
    <w:rsid w:val="00F17F03"/>
    <w:rsid w:val="00F24443"/>
    <w:rsid w:val="00F25A51"/>
    <w:rsid w:val="00F302FC"/>
    <w:rsid w:val="00F30E61"/>
    <w:rsid w:val="00F31A4A"/>
    <w:rsid w:val="00F44FEF"/>
    <w:rsid w:val="00F51FA8"/>
    <w:rsid w:val="00F62C29"/>
    <w:rsid w:val="00F64860"/>
    <w:rsid w:val="00F662A7"/>
    <w:rsid w:val="00F7155E"/>
    <w:rsid w:val="00F73803"/>
    <w:rsid w:val="00F8538B"/>
    <w:rsid w:val="00F87872"/>
    <w:rsid w:val="00F90605"/>
    <w:rsid w:val="00F93351"/>
    <w:rsid w:val="00FA0D9D"/>
    <w:rsid w:val="00FA0F0B"/>
    <w:rsid w:val="00FA1DC6"/>
    <w:rsid w:val="00FA2621"/>
    <w:rsid w:val="00FA3694"/>
    <w:rsid w:val="00FA6154"/>
    <w:rsid w:val="00FA7242"/>
    <w:rsid w:val="00FB07A8"/>
    <w:rsid w:val="00FC2752"/>
    <w:rsid w:val="00FC6FBF"/>
    <w:rsid w:val="00FD2A7E"/>
    <w:rsid w:val="00FE42D7"/>
    <w:rsid w:val="00FE68F1"/>
    <w:rsid w:val="00FE70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67"/>
  </w:style>
  <w:style w:type="paragraph" w:styleId="1">
    <w:name w:val="heading 1"/>
    <w:basedOn w:val="a"/>
    <w:link w:val="10"/>
    <w:uiPriority w:val="9"/>
    <w:qFormat/>
    <w:rsid w:val="00B261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959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695967"/>
    <w:pPr>
      <w:ind w:left="720"/>
      <w:contextualSpacing/>
    </w:pPr>
  </w:style>
  <w:style w:type="table" w:styleId="a4">
    <w:name w:val="Table Grid"/>
    <w:basedOn w:val="a1"/>
    <w:uiPriority w:val="39"/>
    <w:rsid w:val="0069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9596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95967"/>
    <w:rPr>
      <w:rFonts w:ascii="Tahoma" w:hAnsi="Tahoma" w:cs="Tahoma"/>
      <w:sz w:val="16"/>
      <w:szCs w:val="16"/>
    </w:rPr>
  </w:style>
  <w:style w:type="character" w:styleId="a7">
    <w:name w:val="Hyperlink"/>
    <w:basedOn w:val="a0"/>
    <w:uiPriority w:val="99"/>
    <w:unhideWhenUsed/>
    <w:rsid w:val="000052BC"/>
    <w:rPr>
      <w:color w:val="0000FF" w:themeColor="hyperlink"/>
      <w:u w:val="single"/>
    </w:rPr>
  </w:style>
  <w:style w:type="paragraph" w:styleId="a8">
    <w:name w:val="Document Map"/>
    <w:basedOn w:val="a"/>
    <w:link w:val="a9"/>
    <w:uiPriority w:val="99"/>
    <w:semiHidden/>
    <w:unhideWhenUsed/>
    <w:rsid w:val="005C24F8"/>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5C24F8"/>
    <w:rPr>
      <w:rFonts w:ascii="Tahoma" w:hAnsi="Tahoma" w:cs="Tahoma"/>
      <w:sz w:val="16"/>
      <w:szCs w:val="16"/>
    </w:rPr>
  </w:style>
  <w:style w:type="paragraph" w:customStyle="1" w:styleId="s21">
    <w:name w:val="s21"/>
    <w:basedOn w:val="a"/>
    <w:rsid w:val="00AF4E5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a">
    <w:name w:val="FollowedHyperlink"/>
    <w:basedOn w:val="a0"/>
    <w:uiPriority w:val="99"/>
    <w:semiHidden/>
    <w:unhideWhenUsed/>
    <w:rsid w:val="005F0FEA"/>
    <w:rPr>
      <w:color w:val="800080" w:themeColor="followedHyperlink"/>
      <w:u w:val="single"/>
    </w:rPr>
  </w:style>
  <w:style w:type="character" w:styleId="ab">
    <w:name w:val="Strong"/>
    <w:basedOn w:val="a0"/>
    <w:uiPriority w:val="22"/>
    <w:qFormat/>
    <w:rsid w:val="0087359F"/>
    <w:rPr>
      <w:b/>
      <w:bCs/>
    </w:rPr>
  </w:style>
  <w:style w:type="paragraph" w:styleId="ac">
    <w:name w:val="header"/>
    <w:basedOn w:val="a"/>
    <w:link w:val="ad"/>
    <w:uiPriority w:val="99"/>
    <w:unhideWhenUsed/>
    <w:rsid w:val="00F90605"/>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F90605"/>
  </w:style>
  <w:style w:type="paragraph" w:styleId="ae">
    <w:name w:val="footer"/>
    <w:basedOn w:val="a"/>
    <w:link w:val="af"/>
    <w:uiPriority w:val="99"/>
    <w:unhideWhenUsed/>
    <w:rsid w:val="00F90605"/>
    <w:pPr>
      <w:tabs>
        <w:tab w:val="center" w:pos="4819"/>
        <w:tab w:val="right" w:pos="9639"/>
      </w:tabs>
      <w:spacing w:after="0" w:line="240" w:lineRule="auto"/>
    </w:pPr>
  </w:style>
  <w:style w:type="character" w:customStyle="1" w:styleId="af">
    <w:name w:val="Нижній колонтитул Знак"/>
    <w:basedOn w:val="a0"/>
    <w:link w:val="ae"/>
    <w:uiPriority w:val="99"/>
    <w:rsid w:val="00F90605"/>
  </w:style>
  <w:style w:type="character" w:customStyle="1" w:styleId="ref-journal">
    <w:name w:val="ref-journal"/>
    <w:basedOn w:val="a0"/>
    <w:rsid w:val="00BA3DCA"/>
  </w:style>
  <w:style w:type="character" w:customStyle="1" w:styleId="mixed-citation">
    <w:name w:val="mixed-citation"/>
    <w:basedOn w:val="a0"/>
    <w:rsid w:val="00CF0D9A"/>
  </w:style>
  <w:style w:type="character" w:customStyle="1" w:styleId="ref-title">
    <w:name w:val="ref-title"/>
    <w:basedOn w:val="a0"/>
    <w:rsid w:val="00CF0D9A"/>
  </w:style>
  <w:style w:type="character" w:customStyle="1" w:styleId="ref-vol">
    <w:name w:val="ref-vol"/>
    <w:basedOn w:val="a0"/>
    <w:rsid w:val="00CF0D9A"/>
  </w:style>
  <w:style w:type="character" w:customStyle="1" w:styleId="ref-iss">
    <w:name w:val="ref-iss"/>
    <w:basedOn w:val="a0"/>
    <w:rsid w:val="00CF0D9A"/>
  </w:style>
  <w:style w:type="character" w:customStyle="1" w:styleId="nowrap">
    <w:name w:val="nowrap"/>
    <w:basedOn w:val="a0"/>
    <w:rsid w:val="00CF0D9A"/>
  </w:style>
  <w:style w:type="character" w:customStyle="1" w:styleId="10">
    <w:name w:val="Заголовок 1 Знак"/>
    <w:basedOn w:val="a0"/>
    <w:link w:val="1"/>
    <w:uiPriority w:val="9"/>
    <w:rsid w:val="00B2611F"/>
    <w:rPr>
      <w:rFonts w:ascii="Times New Roman" w:eastAsia="Times New Roman" w:hAnsi="Times New Roman" w:cs="Times New Roman"/>
      <w:b/>
      <w:bCs/>
      <w:kern w:val="36"/>
      <w:sz w:val="48"/>
      <w:szCs w:val="48"/>
      <w:lang w:eastAsia="uk-UA"/>
    </w:rPr>
  </w:style>
  <w:style w:type="character" w:customStyle="1" w:styleId="ng-binding">
    <w:name w:val="ng-binding"/>
    <w:basedOn w:val="a0"/>
    <w:rsid w:val="00427791"/>
  </w:style>
  <w:style w:type="character" w:customStyle="1" w:styleId="identifier">
    <w:name w:val="identifier"/>
    <w:basedOn w:val="a0"/>
    <w:rsid w:val="00427791"/>
  </w:style>
  <w:style w:type="character" w:customStyle="1" w:styleId="id-label">
    <w:name w:val="id-label"/>
    <w:basedOn w:val="a0"/>
    <w:rsid w:val="00427791"/>
  </w:style>
  <w:style w:type="paragraph" w:styleId="af0">
    <w:name w:val="TOC Heading"/>
    <w:basedOn w:val="1"/>
    <w:next w:val="a"/>
    <w:uiPriority w:val="39"/>
    <w:semiHidden/>
    <w:unhideWhenUsed/>
    <w:qFormat/>
    <w:rsid w:val="00C721B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
    <w:name w:val="toc 2"/>
    <w:basedOn w:val="a"/>
    <w:next w:val="a"/>
    <w:autoRedefine/>
    <w:uiPriority w:val="39"/>
    <w:semiHidden/>
    <w:unhideWhenUsed/>
    <w:qFormat/>
    <w:rsid w:val="00C721B7"/>
    <w:pPr>
      <w:spacing w:after="100"/>
      <w:ind w:left="220"/>
    </w:pPr>
    <w:rPr>
      <w:rFonts w:eastAsiaTheme="minorEastAsia"/>
    </w:rPr>
  </w:style>
  <w:style w:type="paragraph" w:styleId="11">
    <w:name w:val="toc 1"/>
    <w:basedOn w:val="a"/>
    <w:next w:val="a"/>
    <w:autoRedefine/>
    <w:uiPriority w:val="39"/>
    <w:unhideWhenUsed/>
    <w:qFormat/>
    <w:rsid w:val="00C721B7"/>
    <w:pPr>
      <w:spacing w:after="100"/>
    </w:pPr>
    <w:rPr>
      <w:rFonts w:eastAsiaTheme="minorEastAsia"/>
    </w:rPr>
  </w:style>
  <w:style w:type="paragraph" w:styleId="3">
    <w:name w:val="toc 3"/>
    <w:basedOn w:val="a"/>
    <w:next w:val="a"/>
    <w:autoRedefine/>
    <w:uiPriority w:val="39"/>
    <w:semiHidden/>
    <w:unhideWhenUsed/>
    <w:qFormat/>
    <w:rsid w:val="00C721B7"/>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88821578">
      <w:bodyDiv w:val="1"/>
      <w:marLeft w:val="0"/>
      <w:marRight w:val="0"/>
      <w:marTop w:val="0"/>
      <w:marBottom w:val="0"/>
      <w:divBdr>
        <w:top w:val="none" w:sz="0" w:space="0" w:color="auto"/>
        <w:left w:val="none" w:sz="0" w:space="0" w:color="auto"/>
        <w:bottom w:val="none" w:sz="0" w:space="0" w:color="auto"/>
        <w:right w:val="none" w:sz="0" w:space="0" w:color="auto"/>
      </w:divBdr>
    </w:div>
    <w:div w:id="97717392">
      <w:bodyDiv w:val="1"/>
      <w:marLeft w:val="0"/>
      <w:marRight w:val="0"/>
      <w:marTop w:val="0"/>
      <w:marBottom w:val="0"/>
      <w:divBdr>
        <w:top w:val="none" w:sz="0" w:space="0" w:color="auto"/>
        <w:left w:val="none" w:sz="0" w:space="0" w:color="auto"/>
        <w:bottom w:val="none" w:sz="0" w:space="0" w:color="auto"/>
        <w:right w:val="none" w:sz="0" w:space="0" w:color="auto"/>
      </w:divBdr>
    </w:div>
    <w:div w:id="915550711">
      <w:bodyDiv w:val="1"/>
      <w:marLeft w:val="0"/>
      <w:marRight w:val="0"/>
      <w:marTop w:val="0"/>
      <w:marBottom w:val="0"/>
      <w:divBdr>
        <w:top w:val="none" w:sz="0" w:space="0" w:color="auto"/>
        <w:left w:val="none" w:sz="0" w:space="0" w:color="auto"/>
        <w:bottom w:val="none" w:sz="0" w:space="0" w:color="auto"/>
        <w:right w:val="none" w:sz="0" w:space="0" w:color="auto"/>
      </w:divBdr>
    </w:div>
    <w:div w:id="1137452720">
      <w:bodyDiv w:val="1"/>
      <w:marLeft w:val="0"/>
      <w:marRight w:val="0"/>
      <w:marTop w:val="0"/>
      <w:marBottom w:val="0"/>
      <w:divBdr>
        <w:top w:val="none" w:sz="0" w:space="0" w:color="auto"/>
        <w:left w:val="none" w:sz="0" w:space="0" w:color="auto"/>
        <w:bottom w:val="none" w:sz="0" w:space="0" w:color="auto"/>
        <w:right w:val="none" w:sz="0" w:space="0" w:color="auto"/>
      </w:divBdr>
    </w:div>
    <w:div w:id="1475487044">
      <w:bodyDiv w:val="1"/>
      <w:marLeft w:val="0"/>
      <w:marRight w:val="0"/>
      <w:marTop w:val="0"/>
      <w:marBottom w:val="0"/>
      <w:divBdr>
        <w:top w:val="none" w:sz="0" w:space="0" w:color="auto"/>
        <w:left w:val="none" w:sz="0" w:space="0" w:color="auto"/>
        <w:bottom w:val="none" w:sz="0" w:space="0" w:color="auto"/>
        <w:right w:val="none" w:sz="0" w:space="0" w:color="auto"/>
      </w:divBdr>
    </w:div>
    <w:div w:id="1591960644">
      <w:bodyDiv w:val="1"/>
      <w:marLeft w:val="0"/>
      <w:marRight w:val="0"/>
      <w:marTop w:val="0"/>
      <w:marBottom w:val="0"/>
      <w:divBdr>
        <w:top w:val="none" w:sz="0" w:space="0" w:color="auto"/>
        <w:left w:val="none" w:sz="0" w:space="0" w:color="auto"/>
        <w:bottom w:val="none" w:sz="0" w:space="0" w:color="auto"/>
        <w:right w:val="none" w:sz="0" w:space="0" w:color="auto"/>
      </w:divBdr>
    </w:div>
    <w:div w:id="18303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on.rada.gov.ua/laws/show/z1318-21" TargetMode="External"/><Relationship Id="rId18" Type="http://schemas.openxmlformats.org/officeDocument/2006/relationships/hyperlink" Target="https://haiweb.org/wp-content/uploads/2018/03/Report-Drivers-of-Irrational-Use-of-Antibiotics.pdf" TargetMode="External"/><Relationship Id="rId26" Type="http://schemas.openxmlformats.org/officeDocument/2006/relationships/hyperlink" Target="https://openwho.org/courses/IPC-SSI-EN" TargetMode="External"/><Relationship Id="rId39"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doi.org/10.21767/1989-5216.1000173" TargetMode="External"/><Relationship Id="rId34" Type="http://schemas.openxmlformats.org/officeDocument/2006/relationships/hyperlink" Target="http://dx.doi.org/10.1016/j.ajic.2011.07.011"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186/s13756-022-01115-w" TargetMode="External"/><Relationship Id="rId17" Type="http://schemas.openxmlformats.org/officeDocument/2006/relationships/hyperlink" Target="https://www.ecdc.europa.eu/sites/default/files/documents/AER-EARS-Net-2021_2022-final.pdf" TargetMode="External"/><Relationship Id="rId25" Type="http://schemas.openxmlformats.org/officeDocument/2006/relationships/hyperlink" Target="https://doi.org/10.21767/1989-5216.1000173" TargetMode="External"/><Relationship Id="rId33" Type="http://schemas.openxmlformats.org/officeDocument/2006/relationships/hyperlink" Target="http://dx.doi.org/10.2147/idr.s324865" TargetMode="External"/><Relationship Id="rId38"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dx.doi.org/10.15252/embr.202051034" TargetMode="External"/><Relationship Id="rId20" Type="http://schemas.openxmlformats.org/officeDocument/2006/relationships/hyperlink" Target="http://dx.doi.org/10.4103/jfmpc.jfmpc_521_19" TargetMode="External"/><Relationship Id="rId29" Type="http://schemas.openxmlformats.org/officeDocument/2006/relationships/hyperlink" Target="https://doi.org/10.1016/s1473-3099(14)70952-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doi.org/10.1002/bjs.11008" TargetMode="External"/><Relationship Id="rId32" Type="http://schemas.openxmlformats.org/officeDocument/2006/relationships/hyperlink" Target="https://zakon.rada.gov.ua/laws/show/z1322-21" TargetMode="External"/><Relationship Id="rId37" Type="http://schemas.openxmlformats.org/officeDocument/2006/relationships/hyperlink" Target="https://doi.org/10.1016/j.pedneo.2016.09.001"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x.doi.org/10.1002/jobm.202100201" TargetMode="External"/><Relationship Id="rId23" Type="http://schemas.openxmlformats.org/officeDocument/2006/relationships/hyperlink" Target="https://doi.org/10.1177%2F2042098614554919" TargetMode="External"/><Relationship Id="rId28" Type="http://schemas.openxmlformats.org/officeDocument/2006/relationships/hyperlink" Target="https://health-ua.com/pics/pdf/ZU_2014_Xirurg_3/08-10.pdf" TargetMode="External"/><Relationship Id="rId36" Type="http://schemas.openxmlformats.org/officeDocument/2006/relationships/hyperlink" Target="https://www.who.int/publications/i/item/2021-aware-classification" TargetMode="External"/><Relationship Id="rId10" Type="http://schemas.openxmlformats.org/officeDocument/2006/relationships/chart" Target="charts/chart2.xml"/><Relationship Id="rId19" Type="http://schemas.openxmlformats.org/officeDocument/2006/relationships/hyperlink" Target="https://apps.who.int/iris/bitstream/handle/10665/351141/9789289056687-eng.pdf?sequence=1&amp;isAllowed=y" TargetMode="External"/><Relationship Id="rId31" Type="http://schemas.openxmlformats.org/officeDocument/2006/relationships/hyperlink" Target="http://dx.doi.org/10.1017/ice.2017.317"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file:///C:\Users\User\Desktop\&#1084;&#1072;&#1075;&#1110;&#1089;&#1090;&#1077;&#1088;&#1089;&#1100;&#1082;&#1072;%20&#1088;&#1086;&#1073;&#1086;&#1090;&#1072;%205%20&#1082;&#1091;&#1088;&#1089;\.%20https:\doi.org\10.32345\2664-4738.2.2022.04" TargetMode="External"/><Relationship Id="rId22" Type="http://schemas.openxmlformats.org/officeDocument/2006/relationships/hyperlink" Target="http://dx.doi.org/10.5005/jp-journals-10071-24326" TargetMode="External"/><Relationship Id="rId27" Type="http://schemas.openxmlformats.org/officeDocument/2006/relationships/hyperlink" Target="https://www.dec.gov.ua/wpcontent/uploads/2022/05/2022_822_smd_par_antybact.pdf" TargetMode="External"/><Relationship Id="rId30" Type="http://schemas.openxmlformats.org/officeDocument/2006/relationships/hyperlink" Target="http://dx.doi.org/10.1017/ice.2017.317" TargetMode="External"/><Relationship Id="rId35" Type="http://schemas.openxmlformats.org/officeDocument/2006/relationships/hyperlink" Target="http://dx.doi.org/10.1016/j.mcna.2018.05.00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sz="1400"/>
            </a:pPr>
            <a:r>
              <a:rPr lang="uk-UA" sz="1400"/>
              <a:t>Кількість хворих, які знаходились на лікуванні у різних відділеннях лікарні</a:t>
            </a:r>
          </a:p>
        </c:rich>
      </c:tx>
    </c:title>
    <c:plotArea>
      <c:layout/>
      <c:pieChart>
        <c:varyColors val="1"/>
        <c:ser>
          <c:idx val="0"/>
          <c:order val="0"/>
          <c:tx>
            <c:strRef>
              <c:f>Аркуш1!$B$1</c:f>
              <c:strCache>
                <c:ptCount val="1"/>
                <c:pt idx="0">
                  <c:v>Кількість хворих, які знаходились на лікуванні у різних відділах лікарні</c:v>
                </c:pt>
              </c:strCache>
            </c:strRef>
          </c:tx>
          <c:cat>
            <c:strRef>
              <c:f>Аркуш1!$A$2:$A$4</c:f>
              <c:strCache>
                <c:ptCount val="3"/>
                <c:pt idx="0">
                  <c:v>Травматологія та ортопедія</c:v>
                </c:pt>
                <c:pt idx="1">
                  <c:v>Хірургія</c:v>
                </c:pt>
                <c:pt idx="2">
                  <c:v>Отоларингологія</c:v>
                </c:pt>
              </c:strCache>
            </c:strRef>
          </c:cat>
          <c:val>
            <c:numRef>
              <c:f>Аркуш1!$B$2:$B$4</c:f>
              <c:numCache>
                <c:formatCode>General</c:formatCode>
                <c:ptCount val="3"/>
                <c:pt idx="0">
                  <c:v>44.444444444443576</c:v>
                </c:pt>
                <c:pt idx="1">
                  <c:v>16.666666666666668</c:v>
                </c:pt>
                <c:pt idx="2">
                  <c:v>38.888888888888886</c:v>
                </c:pt>
              </c:numCache>
            </c:numRef>
          </c:val>
          <c:extLst xmlns:c16r2="http://schemas.microsoft.com/office/drawing/2015/06/chart">
            <c:ext xmlns:c16="http://schemas.microsoft.com/office/drawing/2014/chart" uri="{C3380CC4-5D6E-409C-BE32-E72D297353CC}">
              <c16:uniqueId val="{00000000-6933-478E-A4BF-121F4DD679CB}"/>
            </c:ext>
          </c:extLst>
        </c:ser>
        <c:firstSliceAng val="0"/>
      </c:pieChart>
    </c:plotArea>
    <c:legend>
      <c:legendPos val="r"/>
    </c:legend>
    <c:plotVisOnly val="1"/>
    <c:dispBlanksAs val="zero"/>
  </c:chart>
  <c:txPr>
    <a:bodyPr/>
    <a:lstStyle/>
    <a:p>
      <a:pPr>
        <a:defRPr sz="1400">
          <a:latin typeface="Times New Roman" pitchFamily="18" charset="0"/>
          <a:cs typeface="Times New Roman" pitchFamily="18" charset="0"/>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37"/>
  <c:chart>
    <c:title>
      <c:txPr>
        <a:bodyPr/>
        <a:lstStyle/>
        <a:p>
          <a:pPr>
            <a:defRPr>
              <a:latin typeface="Times New Roman" pitchFamily="18" charset="0"/>
              <a:cs typeface="Times New Roman" pitchFamily="18" charset="0"/>
            </a:defRPr>
          </a:pPr>
          <a:endParaRPr lang="uk-UA"/>
        </a:p>
      </c:txPr>
    </c:title>
    <c:plotArea>
      <c:layout/>
      <c:pieChart>
        <c:varyColors val="1"/>
        <c:ser>
          <c:idx val="0"/>
          <c:order val="0"/>
          <c:tx>
            <c:strRef>
              <c:f>Аркуш1!$B$1</c:f>
              <c:strCache>
                <c:ptCount val="1"/>
                <c:pt idx="0">
                  <c:v>Мета застосування антибактеріальних засобів </c:v>
                </c:pt>
              </c:strCache>
            </c:strRef>
          </c:tx>
          <c:dPt>
            <c:idx val="1"/>
            <c:explosion val="12"/>
            <c:extLst xmlns:c16r2="http://schemas.microsoft.com/office/drawing/2015/06/chart">
              <c:ext xmlns:c16="http://schemas.microsoft.com/office/drawing/2014/chart" uri="{C3380CC4-5D6E-409C-BE32-E72D297353CC}">
                <c16:uniqueId val="{00000000-41AA-4468-A59D-FE99320F16E3}"/>
              </c:ext>
            </c:extLst>
          </c:dPt>
          <c:dLbls>
            <c:dLbl>
              <c:idx val="0"/>
              <c:layout>
                <c:manualLayout>
                  <c:x val="-0.11767661854768291"/>
                  <c:y val="-3.7988063992000998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AA-4468-A59D-FE99320F16E3}"/>
                </c:ext>
              </c:extLst>
            </c:dLbl>
            <c:dLbl>
              <c:idx val="1"/>
              <c:layout>
                <c:manualLayout>
                  <c:x val="0.11076443569553805"/>
                  <c:y val="3.1064241969753856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1AA-4468-A59D-FE99320F16E3}"/>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Аркуш1!$A$2:$A$3</c:f>
              <c:strCache>
                <c:ptCount val="2"/>
                <c:pt idx="0">
                  <c:v>Профілактика </c:v>
                </c:pt>
                <c:pt idx="1">
                  <c:v>Лікування </c:v>
                </c:pt>
              </c:strCache>
            </c:strRef>
          </c:cat>
          <c:val>
            <c:numRef>
              <c:f>Аркуш1!$B$2:$B$3</c:f>
              <c:numCache>
                <c:formatCode>0.00%</c:formatCode>
                <c:ptCount val="2"/>
                <c:pt idx="0">
                  <c:v>0.55600000000000005</c:v>
                </c:pt>
                <c:pt idx="1">
                  <c:v>0.44400000000000001</c:v>
                </c:pt>
              </c:numCache>
            </c:numRef>
          </c:val>
          <c:extLst xmlns:c16r2="http://schemas.microsoft.com/office/drawing/2015/06/chart">
            <c:ext xmlns:c16="http://schemas.microsoft.com/office/drawing/2014/chart" uri="{C3380CC4-5D6E-409C-BE32-E72D297353CC}">
              <c16:uniqueId val="{00000002-41AA-4468-A59D-FE99320F16E3}"/>
            </c:ext>
          </c:extLst>
        </c:ser>
        <c:dLbls>
          <c:showPercent val="1"/>
        </c:dLbls>
        <c:firstSliceAng val="0"/>
      </c:pieChart>
    </c:plotArea>
    <c:legend>
      <c:legendPos val="r"/>
      <c:layout>
        <c:manualLayout>
          <c:xMode val="edge"/>
          <c:yMode val="edge"/>
          <c:x val="0.66721183289590313"/>
          <c:y val="0.35869860017498251"/>
          <c:w val="0.21704742636337396"/>
          <c:h val="0.24272153480814898"/>
        </c:manualLayout>
      </c:layout>
      <c:txPr>
        <a:bodyPr/>
        <a:lstStyle/>
        <a:p>
          <a:pPr>
            <a:defRPr sz="1200">
              <a:latin typeface="Times New Roman" pitchFamily="18" charset="0"/>
              <a:cs typeface="Times New Roman" pitchFamily="18" charset="0"/>
            </a:defRPr>
          </a:pPr>
          <a:endParaRPr lang="uk-UA"/>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style val="8"/>
  <c:chart>
    <c:title>
      <c:tx>
        <c:rich>
          <a:bodyPr/>
          <a:lstStyle/>
          <a:p>
            <a:pPr>
              <a:defRPr/>
            </a:pPr>
            <a:r>
              <a:rPr lang="uk-UA">
                <a:latin typeface="Times New Roman" pitchFamily="18" charset="0"/>
                <a:cs typeface="Times New Roman" pitchFamily="18" charset="0"/>
              </a:rPr>
              <a:t>Мета застосування антибактеріальних засобів </a:t>
            </a:r>
          </a:p>
        </c:rich>
      </c:tx>
    </c:title>
    <c:plotArea>
      <c:layout>
        <c:manualLayout>
          <c:layoutTarget val="inner"/>
          <c:xMode val="edge"/>
          <c:yMode val="edge"/>
          <c:x val="0.14452427821522321"/>
          <c:y val="0.2301587301587302"/>
          <c:w val="0.35740740740741017"/>
          <c:h val="0.61269841269843073"/>
        </c:manualLayout>
      </c:layout>
      <c:pieChart>
        <c:varyColors val="1"/>
        <c:ser>
          <c:idx val="0"/>
          <c:order val="0"/>
          <c:tx>
            <c:strRef>
              <c:f>Аркуш1!$B$1</c:f>
              <c:strCache>
                <c:ptCount val="1"/>
                <c:pt idx="0">
                  <c:v>Мета застосування антибактеріальних засобів </c:v>
                </c:pt>
              </c:strCache>
            </c:strRef>
          </c:tx>
          <c:dPt>
            <c:idx val="0"/>
            <c:explosion val="16"/>
            <c:extLst xmlns:c16r2="http://schemas.microsoft.com/office/drawing/2015/06/chart">
              <c:ext xmlns:c16="http://schemas.microsoft.com/office/drawing/2014/chart" uri="{C3380CC4-5D6E-409C-BE32-E72D297353CC}">
                <c16:uniqueId val="{00000000-B695-462A-AB80-E0308D1216BA}"/>
              </c:ext>
            </c:extLst>
          </c:dPt>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Аркуш1!$A$2:$A$3</c:f>
              <c:strCache>
                <c:ptCount val="2"/>
                <c:pt idx="0">
                  <c:v>Лікування</c:v>
                </c:pt>
                <c:pt idx="1">
                  <c:v>Не признчено</c:v>
                </c:pt>
              </c:strCache>
            </c:strRef>
          </c:cat>
          <c:val>
            <c:numRef>
              <c:f>Аркуш1!$B$2:$B$3</c:f>
              <c:numCache>
                <c:formatCode>General</c:formatCode>
                <c:ptCount val="2"/>
                <c:pt idx="0">
                  <c:v>92.857142857142819</c:v>
                </c:pt>
                <c:pt idx="1">
                  <c:v>7.1428571428571415</c:v>
                </c:pt>
              </c:numCache>
            </c:numRef>
          </c:val>
          <c:extLst xmlns:c16r2="http://schemas.microsoft.com/office/drawing/2015/06/chart">
            <c:ext xmlns:c16="http://schemas.microsoft.com/office/drawing/2014/chart" uri="{C3380CC4-5D6E-409C-BE32-E72D297353CC}">
              <c16:uniqueId val="{00000001-B695-462A-AB80-E0308D1216BA}"/>
            </c:ext>
          </c:extLst>
        </c:ser>
        <c:dLbls>
          <c:showPercent val="1"/>
        </c:dLbls>
        <c:firstSliceAng val="0"/>
      </c:pieChart>
    </c:plotArea>
    <c:legend>
      <c:legendPos val="r"/>
      <c:layout>
        <c:manualLayout>
          <c:xMode val="edge"/>
          <c:yMode val="edge"/>
          <c:x val="0.64542942548849191"/>
          <c:y val="0.29411542307211597"/>
          <c:w val="0.24345946340041058"/>
          <c:h val="0.21097550306211724"/>
        </c:manualLayout>
      </c:layout>
      <c:txPr>
        <a:bodyPr/>
        <a:lstStyle/>
        <a:p>
          <a:pPr>
            <a:defRPr sz="1200">
              <a:latin typeface="Times New Roman" pitchFamily="18" charset="0"/>
              <a:cs typeface="Times New Roman" pitchFamily="18" charset="0"/>
            </a:defRPr>
          </a:pPr>
          <a:endParaRPr lang="uk-UA"/>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3D434-D859-4DA1-AA80-0B53B545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61</Pages>
  <Words>41256</Words>
  <Characters>23516</Characters>
  <Application>Microsoft Office Word</Application>
  <DocSecurity>0</DocSecurity>
  <Lines>195</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64643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2023-04-25T20:56:00Z</dcterms:created>
  <dcterms:modified xsi:type="dcterms:W3CDTF">2023-05-17T06:33:00Z</dcterms:modified>
</cp:coreProperties>
</file>